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F7BC" w14:textId="77777777" w:rsidR="00794253" w:rsidRPr="00794253" w:rsidRDefault="00794253" w:rsidP="007942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Методика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расчета и распределения иных межбюджетных трансфертов на обеспечение расходов, связанных с повышением оплаты труда работников муниципальных учреждений культуры сельских поселений</w:t>
      </w:r>
    </w:p>
    <w:p w14:paraId="6CB8F3A3" w14:textId="77777777" w:rsidR="00794253" w:rsidRPr="00794253" w:rsidRDefault="00794253" w:rsidP="007942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Ханты-Мансийского района</w:t>
      </w:r>
    </w:p>
    <w:p w14:paraId="0E67964D" w14:textId="77777777" w:rsidR="00794253" w:rsidRPr="00794253" w:rsidRDefault="00794253" w:rsidP="00794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FDB29C" w14:textId="77777777" w:rsidR="00794253" w:rsidRPr="00794253" w:rsidRDefault="00794253" w:rsidP="00794253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942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Иные межбюджетные трансферты бюджету i-го муниципального образования Ханты-Мансийского района на обеспечение расходов, связанных с повышением оплаты труда работников муниципальных учреждений культуры (ИМБТ</w:t>
      </w:r>
      <w:proofErr w:type="spellStart"/>
      <w:r w:rsidRPr="00794253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 w:eastAsia="ru-RU"/>
          <w14:ligatures w14:val="none"/>
        </w:rPr>
        <w:t>i</w:t>
      </w:r>
      <w:proofErr w:type="spellEnd"/>
      <w:r w:rsidRPr="007942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), рассчитываются по следующей формуле:</w:t>
      </w:r>
    </w:p>
    <w:p w14:paraId="3DB9CBB6" w14:textId="77777777" w:rsidR="00794253" w:rsidRPr="00794253" w:rsidRDefault="00794253" w:rsidP="00794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C8D212" w14:textId="77777777" w:rsidR="00794253" w:rsidRPr="00794253" w:rsidRDefault="00794253" w:rsidP="00794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ИМБТ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=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имбт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х УВДС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022FC4ED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A2570A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имбт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общий объем иных межбюджетных трансфертов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на обеспечение расходов, связанных с повышением оплаты труда работников муниципальных учреждений культуры устанавливается решением о бюджете Ханты-Мансийского района, с учетом </w:t>
      </w:r>
      <w:r w:rsidRPr="00794253">
        <w:rPr>
          <w:rFonts w:ascii="Times New Roman" w:eastAsia="Calibri" w:hAnsi="Times New Roman" w:cs="Times New Roman"/>
          <w:color w:val="000000"/>
          <w:spacing w:val="-4"/>
          <w:kern w:val="0"/>
          <w:sz w:val="28"/>
          <w:szCs w:val="20"/>
          <w14:ligatures w14:val="none"/>
        </w:rPr>
        <w:t xml:space="preserve">увеличения за счет поступления межбюджетных трансфертов из регионального бюджета, имеющих целевое назначение, сверх объемов, утвержденных решением </w:t>
      </w:r>
      <w:r w:rsidRPr="00794253">
        <w:rPr>
          <w:rFonts w:ascii="Times New Roman" w:eastAsia="Calibri" w:hAnsi="Times New Roman" w:cs="Times New Roman"/>
          <w:color w:val="000000"/>
          <w:spacing w:val="-4"/>
          <w:kern w:val="0"/>
          <w:sz w:val="28"/>
          <w:szCs w:val="20"/>
          <w14:ligatures w14:val="none"/>
        </w:rPr>
        <w:br/>
        <w:t xml:space="preserve">о бюджете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Ханты-Мансийского района;</w:t>
      </w:r>
    </w:p>
    <w:p w14:paraId="57F21B83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УВДС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удельный вес дополнительных средств i-го муниципального образования Ханты-Мансийского района на обеспечение расходов, связанных с повышением оплаты труда работников муниципальных учреждений культуры в суммарном объёме дополнительных средств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на обеспечение расходов, связанных с повышением оплаты труда работников муниципальных учреждений культуры, рассчитывается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по следующей формуле:</w:t>
      </w:r>
    </w:p>
    <w:p w14:paraId="7E164B53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854AE15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УВДС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=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/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23A72A15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0621EC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дополнительные средства i-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муниципальному образованию Ханты-Мансийского района на обеспечение расходов, связанных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с повышением оплаты труда работников муниципальных учреждений культуры;</w:t>
      </w:r>
    </w:p>
    <w:p w14:paraId="095040B7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суммарный объём дополнительных средств на обеспечение расходов, связанных с повышением оплаты труда работников муниципальных учреждений культуры, рассчитывается по следующей формуле:</w:t>
      </w:r>
    </w:p>
    <w:p w14:paraId="66CF681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DA5D94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SUM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7D44DB51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59EA97C" w14:textId="77777777" w:rsidR="00794253" w:rsidRPr="00794253" w:rsidRDefault="00794253" w:rsidP="00794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SUM – знак суммирования.</w:t>
      </w:r>
    </w:p>
    <w:p w14:paraId="42D8EC03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Объем дополнительных средств i-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муниципальному образованию Ханты-Мансийского района на обеспечение расходов, связанных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с повышением оплаты труда работников муниципальных учреждений культуры (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рассчитывается по следующей формуле:</w:t>
      </w:r>
    </w:p>
    <w:p w14:paraId="16E3137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06FB1E6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2013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78089852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CC884D6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расчетный объём средств i-го муниципального образования Ханты-Мансийского района, необходимый для обеспечения показателя средней заработной платы работников муниципальных учреждений культуры с учетом начисления на выплаты по оплате труда;</w:t>
      </w:r>
    </w:p>
    <w:p w14:paraId="339CFA1B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2013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фонд заработной платы i-го муниципального образования Ханты-Мансийского района, сложившийся в 2013 году с учетом начисления на выплаты по оплате труда.</w:t>
      </w:r>
    </w:p>
    <w:p w14:paraId="2833BB19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условии, когда объем дополнительных средств i-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муниципальному образованию Ханты-Мансийского района на обеспечение расходов, связанных с повышением оплаты труда работников муниципальных учреждений культуры (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имеет значение «ноль» или отрицательное значение (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V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доп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≤ 0), данное муниципальное образование исключается из общего расчета иных межбюджетные трансфертов бюджету i-го муниципального образования Ханты-Мансийского района на обеспечение расходов, связанных с повышением оплаты труда работников муниципальных учреждений культуры (ИМБТ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).</w:t>
      </w:r>
    </w:p>
    <w:p w14:paraId="639D6707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highlight w:val="yellow"/>
          <w14:ligatures w14:val="none"/>
        </w:rPr>
      </w:pPr>
    </w:p>
    <w:p w14:paraId="2886532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Расчетный объём средств i-го муниципального образования Ханты-Мансийского района, необходимый для обеспечения показателя средней заработной платы работников муниципальных учреждений культуры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с учетом начисления на выплаты по оплате труда (Т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), рассчитывается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по следующей формуле:</w:t>
      </w:r>
    </w:p>
    <w:p w14:paraId="4431EB2B" w14:textId="77777777" w:rsidR="00794253" w:rsidRPr="00794253" w:rsidRDefault="00794253" w:rsidP="00794253">
      <w:pPr>
        <w:spacing w:after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17BA32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НВОТ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0B4EE762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0F5E8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фонд заработной платы i-го муниципального образования Ханты-Мансийского района, сложившийся с учетом показателя средней заработной платы работников муниципальных учреждений культуры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по Ханты-Мансийскому району, установленного на текущий финансовый год;</w:t>
      </w:r>
    </w:p>
    <w:p w14:paraId="01AB8A7D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НВОТ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начисления на выплаты по оплате труда (страховые взносы) i-го муниципального образования Ханты-Мансийского района.</w:t>
      </w:r>
    </w:p>
    <w:p w14:paraId="2CEC9EAD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C900E59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Фонд заработной платы i-го муниципального образования Ханты-Мансийского района, сложившийся с учетом показателя средней заработной платы работников муниципальных учреждений культуры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по Ханты-Мансийскому району, установленного на текущий финансовый год (ФОТ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рассчитывается по следующей формуле:</w:t>
      </w:r>
    </w:p>
    <w:p w14:paraId="0D8318FE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6285A3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Ч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 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ЗП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ср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х 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рас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53ADB55A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131057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среднесписочная численность работников муниципальных учреждений культуры, попадающих под действие Указа Президента Российской Федерации от 07.05.2022 № 597, без внешних совместителей.</w:t>
      </w:r>
    </w:p>
    <w:p w14:paraId="5866C0DB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Данные о среднесписочной численности работников муниципальных учреждений культуры Ханты-Мансийского района предоставляются муниципальным казенным учреждением Ханты-Мансийского района «Централизованная бухгалтерия Ханты-Мансийского района</w:t>
      </w:r>
      <w:r w:rsidRPr="00794253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» по запросу комитета по финансам администрации Ханты-Мансийского района;</w:t>
      </w:r>
    </w:p>
    <w:p w14:paraId="790176E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ЗП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ср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показатель средней заработной платы работников муниципальных учреждений культуры по Ханты-Мансийскому району, предоставляемый Департаментом культуры Ханты-Мансийского автономного округа – Югры;</w:t>
      </w:r>
    </w:p>
    <w:p w14:paraId="483CA5CF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рас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 расчетный период.</w:t>
      </w:r>
    </w:p>
    <w:p w14:paraId="59B1E11F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81643D2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Начисления на выплаты по оплате труда (страховые взносы) i-го муниципального образования Ханты-Мансийского района (НВОТ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рассчитывается по следующей формуле:</w:t>
      </w:r>
    </w:p>
    <w:p w14:paraId="293495CC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638A06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НВОТ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ФОТ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х 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страх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где:</w:t>
      </w:r>
    </w:p>
    <w:p w14:paraId="42B2FCFE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A07CEE" w14:textId="77777777" w:rsidR="00794253" w:rsidRPr="00794253" w:rsidRDefault="00794253" w:rsidP="00794253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страх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тарифы страховых взносов, установленные на текущий финансовый год.</w:t>
      </w:r>
    </w:p>
    <w:p w14:paraId="12E59C71" w14:textId="77777777" w:rsidR="00794253" w:rsidRPr="00794253" w:rsidRDefault="00794253" w:rsidP="00794253">
      <w:pPr>
        <w:spacing w:after="0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DAF56B2" w14:textId="77777777" w:rsidR="00794253" w:rsidRPr="00794253" w:rsidRDefault="00794253" w:rsidP="00794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Иные межбюджетные трансферты бюджету i-го муниципального образования Ханты-Мансийского района на обеспечение расходов, связанных с повышением оплаты труда работников муниципальных учреждений культуры (ИМБТ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рассчитанные в текущем финансовом году, в связи с изменением среднесписочной численности работников муниципальных учреждений культуры (Ч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показателя средней заработной платы работников муниципальных учреждений культуры (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ЗПср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тарифов страховых взносов (</w:t>
      </w:r>
      <w:proofErr w:type="spellStart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Встрах</w:t>
      </w:r>
      <w:proofErr w:type="spellEnd"/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), доводятся бюджету i-го муниципального образования Ханты-Мансийского района за минусом иных межбюджетных трансфертов на обеспечение расходов, связанных с повышением оплаты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труда работников муниципальных учреждений культуры, доведенных </w:t>
      </w:r>
      <w:r w:rsidRPr="007942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на текущий финансовый год.</w:t>
      </w:r>
    </w:p>
    <w:p w14:paraId="023B8D54" w14:textId="77777777" w:rsidR="00794253" w:rsidRDefault="00794253"/>
    <w:sectPr w:rsidR="00794253" w:rsidSect="00A6130B">
      <w:headerReference w:type="default" r:id="rId4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9F" w14:textId="77777777" w:rsidR="00794253" w:rsidRDefault="0079425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2F26F5F4" w14:textId="77777777" w:rsidR="00794253" w:rsidRDefault="00794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53"/>
    <w:rsid w:val="0079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54B7"/>
  <w15:chartTrackingRefBased/>
  <w15:docId w15:val="{312864A2-081E-4DF9-AFCD-D2BDA4E3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4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79425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Лашова Е.А.</dc:creator>
  <cp:keywords/>
  <dc:description/>
  <cp:lastModifiedBy>Лашова Е.А.</cp:lastModifiedBy>
  <cp:revision>1</cp:revision>
  <dcterms:created xsi:type="dcterms:W3CDTF">2023-11-15T09:31:00Z</dcterms:created>
  <dcterms:modified xsi:type="dcterms:W3CDTF">2023-11-15T09:32:00Z</dcterms:modified>
</cp:coreProperties>
</file>