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F78FA" w14:textId="77777777" w:rsidR="001703A6" w:rsidRPr="0067515E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7515E">
        <w:rPr>
          <w:rFonts w:ascii="Times New Roman" w:hAnsi="Times New Roman"/>
          <w:sz w:val="28"/>
          <w:szCs w:val="28"/>
        </w:rPr>
        <w:t>ПАСПОРТ</w:t>
      </w:r>
    </w:p>
    <w:p w14:paraId="0891030A" w14:textId="77777777" w:rsidR="001703A6" w:rsidRPr="0067515E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7515E">
        <w:rPr>
          <w:rFonts w:ascii="Times New Roman" w:hAnsi="Times New Roman"/>
          <w:sz w:val="28"/>
          <w:szCs w:val="28"/>
        </w:rPr>
        <w:t>Муниципальной программы Ханты-Мансийского района</w:t>
      </w:r>
    </w:p>
    <w:p w14:paraId="3E2E3F9E" w14:textId="77777777" w:rsidR="001703A6" w:rsidRPr="0067515E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7515E">
        <w:rPr>
          <w:rFonts w:ascii="Times New Roman" w:hAnsi="Times New Roman"/>
          <w:sz w:val="28"/>
          <w:szCs w:val="28"/>
        </w:rPr>
        <w:t>«Культура Ханты-Мансийского района»</w:t>
      </w:r>
    </w:p>
    <w:p w14:paraId="0F4B77F4" w14:textId="77777777" w:rsidR="001703A6" w:rsidRPr="0067515E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7515E">
        <w:rPr>
          <w:rFonts w:ascii="Times New Roman" w:hAnsi="Times New Roman"/>
          <w:sz w:val="28"/>
          <w:szCs w:val="28"/>
        </w:rPr>
        <w:t>(далее-муниципальная программа)</w:t>
      </w:r>
    </w:p>
    <w:p w14:paraId="5D45802A" w14:textId="77777777" w:rsidR="001703A6" w:rsidRPr="0067515E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57A4BE6" w14:textId="77777777" w:rsidR="001703A6" w:rsidRPr="0067515E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7515E">
        <w:rPr>
          <w:rFonts w:ascii="Times New Roman" w:hAnsi="Times New Roman"/>
          <w:sz w:val="28"/>
          <w:szCs w:val="28"/>
        </w:rPr>
        <w:t>1. Основные положения</w:t>
      </w:r>
    </w:p>
    <w:p w14:paraId="4FBE8A06" w14:textId="77777777" w:rsidR="001703A6" w:rsidRPr="00010792" w:rsidRDefault="001703A6" w:rsidP="001703A6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5"/>
        <w:gridCol w:w="10444"/>
      </w:tblGrid>
      <w:tr w:rsidR="001703A6" w:rsidRPr="0067515E" w14:paraId="6C9D5456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5BC1EF5B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Куратор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3A085478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67515E">
              <w:rPr>
                <w:rFonts w:ascii="Times New Roman" w:hAnsi="Times New Roman"/>
              </w:rPr>
              <w:t xml:space="preserve">Заместитель Главы Ханты-Мансийского района по социальным вопросам </w:t>
            </w:r>
          </w:p>
        </w:tc>
      </w:tr>
      <w:tr w:rsidR="001703A6" w:rsidRPr="0067515E" w14:paraId="6D5C24B8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6AB951CA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6283979C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hAnsi="Times New Roman"/>
              </w:rPr>
              <w:t>Управление по культуре, спорту и социальной политике Администрации Ханты-Мансийского района (далее – управление по культуре, спорту и социальной политике)</w:t>
            </w:r>
          </w:p>
        </w:tc>
      </w:tr>
      <w:tr w:rsidR="001703A6" w:rsidRPr="0067515E" w14:paraId="66477831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02F99A03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Период реализации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3C961F9C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2025-2030 годы</w:t>
            </w:r>
          </w:p>
        </w:tc>
      </w:tr>
      <w:tr w:rsidR="001703A6" w:rsidRPr="0067515E" w14:paraId="1AE0C533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5EDADC72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Цели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0D47E9CB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hAnsi="Times New Roman"/>
                <w:bCs/>
              </w:rPr>
              <w:t xml:space="preserve">Укрепление единого культурного пространства, </w:t>
            </w:r>
            <w:r w:rsidRPr="0067515E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67515E">
              <w:rPr>
                <w:rFonts w:ascii="Times New Roman" w:eastAsia="Calibri" w:hAnsi="Times New Roman"/>
              </w:rPr>
              <w:t>.</w:t>
            </w:r>
          </w:p>
        </w:tc>
      </w:tr>
      <w:tr w:rsidR="001703A6" w:rsidRPr="0067515E" w14:paraId="5292601B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3BF9EEB3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10444" w:type="dxa"/>
            <w:shd w:val="clear" w:color="auto" w:fill="auto"/>
            <w:hideMark/>
          </w:tcPr>
          <w:p w14:paraId="7E471334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</w:p>
          <w:p w14:paraId="07B8AB5A" w14:textId="215235E8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571 555,3 тыс.</w:t>
            </w:r>
            <w:r w:rsidR="0067515E" w:rsidRPr="0067515E">
              <w:rPr>
                <w:rFonts w:ascii="Times New Roman" w:eastAsia="Calibri" w:hAnsi="Times New Roman"/>
              </w:rPr>
              <w:t xml:space="preserve"> </w:t>
            </w:r>
            <w:r w:rsidRPr="0067515E">
              <w:rPr>
                <w:rFonts w:ascii="Times New Roman" w:eastAsia="Calibri" w:hAnsi="Times New Roman"/>
              </w:rPr>
              <w:t>рублей</w:t>
            </w:r>
          </w:p>
        </w:tc>
      </w:tr>
      <w:tr w:rsidR="001703A6" w:rsidRPr="0067515E" w14:paraId="532DDA1A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547DBF6D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</w:t>
            </w:r>
            <w:r w:rsidRPr="0067515E">
              <w:rPr>
                <w:rFonts w:ascii="Times New Roman" w:hAnsi="Times New Roman"/>
              </w:rPr>
              <w:t>-</w:t>
            </w:r>
            <w:r w:rsidRPr="0067515E">
              <w:rPr>
                <w:rFonts w:ascii="Times New Roman" w:eastAsia="Calibri" w:hAnsi="Times New Roman"/>
              </w:rPr>
              <w:t>Югры / муниципальными программами Ханты-Мансийского района</w:t>
            </w:r>
          </w:p>
        </w:tc>
        <w:tc>
          <w:tcPr>
            <w:tcW w:w="10444" w:type="dxa"/>
            <w:shd w:val="clear" w:color="auto" w:fill="auto"/>
            <w:hideMark/>
          </w:tcPr>
          <w:p w14:paraId="7725ADB5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1.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7B85F548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1.1. Показатель «Повышение к 2030 году удовлетворенности граждан работой государственных и муниципальных организаций культуры, искусства и народного творчества».</w:t>
            </w:r>
          </w:p>
          <w:p w14:paraId="5D1FC72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67515E">
              <w:rPr>
                <w:rFonts w:ascii="Times New Roman" w:eastAsia="Calibri" w:hAnsi="Times New Roman"/>
              </w:rPr>
              <w:t>2. Государственная программа Ханты-Мансийского автономного округа</w:t>
            </w:r>
            <w:r w:rsidRPr="0067515E">
              <w:rPr>
                <w:rFonts w:ascii="Times New Roman" w:hAnsi="Times New Roman"/>
              </w:rPr>
              <w:t>-</w:t>
            </w:r>
            <w:r w:rsidRPr="0067515E">
              <w:rPr>
                <w:rFonts w:ascii="Times New Roman" w:eastAsia="Calibri" w:hAnsi="Times New Roman"/>
              </w:rPr>
              <w:t>Югры</w:t>
            </w:r>
            <w:r w:rsidRPr="0067515E">
              <w:rPr>
                <w:rFonts w:ascii="Times New Roman" w:hAnsi="Times New Roman"/>
              </w:rPr>
              <w:t xml:space="preserve"> «</w:t>
            </w:r>
            <w:r w:rsidRPr="0067515E">
              <w:rPr>
                <w:rFonts w:ascii="Times New Roman" w:eastAsia="Calibri" w:hAnsi="Times New Roman"/>
              </w:rPr>
              <w:t>Культурное пространство</w:t>
            </w:r>
            <w:r w:rsidRPr="0067515E">
              <w:rPr>
                <w:rFonts w:ascii="Times New Roman" w:hAnsi="Times New Roman"/>
              </w:rPr>
              <w:t>».</w:t>
            </w:r>
          </w:p>
          <w:p w14:paraId="2728616A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</w:tr>
    </w:tbl>
    <w:p w14:paraId="2114F2EF" w14:textId="77777777" w:rsidR="001703A6" w:rsidRPr="00010792" w:rsidRDefault="001703A6" w:rsidP="001703A6">
      <w:pPr>
        <w:pStyle w:val="a3"/>
        <w:rPr>
          <w:rFonts w:ascii="Times New Roman" w:hAnsi="Times New Roman"/>
          <w:sz w:val="24"/>
          <w:szCs w:val="24"/>
        </w:rPr>
        <w:sectPr w:rsidR="001703A6" w:rsidRPr="00010792" w:rsidSect="0067515E">
          <w:headerReference w:type="default" r:id="rId7"/>
          <w:headerReference w:type="first" r:id="rId8"/>
          <w:pgSz w:w="16838" w:h="11906" w:orient="landscape"/>
          <w:pgMar w:top="1418" w:right="1276" w:bottom="1134" w:left="1559" w:header="567" w:footer="567" w:gutter="0"/>
          <w:cols w:space="708"/>
          <w:titlePg/>
          <w:docGrid w:linePitch="360"/>
        </w:sectPr>
      </w:pPr>
    </w:p>
    <w:p w14:paraId="3BB88C59" w14:textId="77777777" w:rsidR="001703A6" w:rsidRDefault="001703A6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010792">
        <w:rPr>
          <w:rFonts w:ascii="Times New Roman" w:hAnsi="Times New Roman"/>
          <w:bCs/>
          <w:kern w:val="28"/>
          <w:sz w:val="28"/>
          <w:szCs w:val="28"/>
        </w:rPr>
        <w:lastRenderedPageBreak/>
        <w:t>2. Показатели муниципальной программы</w:t>
      </w:r>
    </w:p>
    <w:p w14:paraId="35067A0F" w14:textId="77777777" w:rsidR="0067515E" w:rsidRPr="00010792" w:rsidRDefault="0067515E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31ECFDC9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181"/>
        <w:gridCol w:w="709"/>
        <w:gridCol w:w="992"/>
        <w:gridCol w:w="709"/>
        <w:gridCol w:w="709"/>
        <w:gridCol w:w="906"/>
        <w:gridCol w:w="709"/>
        <w:gridCol w:w="709"/>
        <w:gridCol w:w="709"/>
        <w:gridCol w:w="708"/>
        <w:gridCol w:w="709"/>
        <w:gridCol w:w="2069"/>
        <w:gridCol w:w="1277"/>
        <w:gridCol w:w="1418"/>
      </w:tblGrid>
      <w:tr w:rsidR="001703A6" w:rsidRPr="0067515E" w14:paraId="6C17F8A0" w14:textId="77777777" w:rsidTr="008402B4">
        <w:trPr>
          <w:trHeight w:val="20"/>
          <w:jc w:val="center"/>
        </w:trPr>
        <w:tc>
          <w:tcPr>
            <w:tcW w:w="515" w:type="dxa"/>
            <w:vMerge w:val="restart"/>
            <w:shd w:val="clear" w:color="auto" w:fill="auto"/>
            <w:hideMark/>
          </w:tcPr>
          <w:p w14:paraId="6BD0DE7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№ п/п</w:t>
            </w:r>
          </w:p>
        </w:tc>
        <w:tc>
          <w:tcPr>
            <w:tcW w:w="1181" w:type="dxa"/>
            <w:vMerge w:val="restart"/>
            <w:shd w:val="clear" w:color="auto" w:fill="auto"/>
            <w:hideMark/>
          </w:tcPr>
          <w:p w14:paraId="46F42C6A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058B19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5A24BA6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14:paraId="3E3CC598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Базовое значение</w:t>
            </w:r>
          </w:p>
        </w:tc>
        <w:tc>
          <w:tcPr>
            <w:tcW w:w="4450" w:type="dxa"/>
            <w:gridSpan w:val="6"/>
            <w:shd w:val="clear" w:color="auto" w:fill="auto"/>
            <w:hideMark/>
          </w:tcPr>
          <w:p w14:paraId="3C752B17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Значение показателя по годам</w:t>
            </w:r>
          </w:p>
        </w:tc>
        <w:tc>
          <w:tcPr>
            <w:tcW w:w="2069" w:type="dxa"/>
            <w:shd w:val="clear" w:color="auto" w:fill="auto"/>
            <w:noWrap/>
            <w:hideMark/>
          </w:tcPr>
          <w:p w14:paraId="7602E725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Документ</w:t>
            </w:r>
          </w:p>
        </w:tc>
        <w:tc>
          <w:tcPr>
            <w:tcW w:w="1277" w:type="dxa"/>
            <w:shd w:val="clear" w:color="auto" w:fill="auto"/>
            <w:hideMark/>
          </w:tcPr>
          <w:p w14:paraId="686A75D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Ответственный исполнитель/со исполнитель за достижение 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14:paraId="5736CB0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Связь с показателями национальных целей</w:t>
            </w:r>
          </w:p>
        </w:tc>
      </w:tr>
      <w:tr w:rsidR="001703A6" w:rsidRPr="0067515E" w14:paraId="3C6033A4" w14:textId="77777777" w:rsidTr="008402B4">
        <w:trPr>
          <w:trHeight w:val="20"/>
          <w:jc w:val="center"/>
        </w:trPr>
        <w:tc>
          <w:tcPr>
            <w:tcW w:w="515" w:type="dxa"/>
            <w:vMerge/>
            <w:shd w:val="clear" w:color="auto" w:fill="auto"/>
            <w:hideMark/>
          </w:tcPr>
          <w:p w14:paraId="6EAA0297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181" w:type="dxa"/>
            <w:vMerge/>
            <w:shd w:val="clear" w:color="auto" w:fill="auto"/>
            <w:hideMark/>
          </w:tcPr>
          <w:p w14:paraId="0B324D6D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14:paraId="23D0F7B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2BCB66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CAF1FE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значение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2566E1FE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год</w:t>
            </w:r>
          </w:p>
        </w:tc>
        <w:tc>
          <w:tcPr>
            <w:tcW w:w="906" w:type="dxa"/>
            <w:shd w:val="clear" w:color="auto" w:fill="auto"/>
            <w:hideMark/>
          </w:tcPr>
          <w:p w14:paraId="76F88C4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2025</w:t>
            </w:r>
          </w:p>
        </w:tc>
        <w:tc>
          <w:tcPr>
            <w:tcW w:w="709" w:type="dxa"/>
            <w:shd w:val="clear" w:color="auto" w:fill="auto"/>
            <w:hideMark/>
          </w:tcPr>
          <w:p w14:paraId="382AC382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2026</w:t>
            </w:r>
          </w:p>
        </w:tc>
        <w:tc>
          <w:tcPr>
            <w:tcW w:w="709" w:type="dxa"/>
            <w:shd w:val="clear" w:color="auto" w:fill="auto"/>
            <w:hideMark/>
          </w:tcPr>
          <w:p w14:paraId="5B9B16C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2027</w:t>
            </w:r>
          </w:p>
        </w:tc>
        <w:tc>
          <w:tcPr>
            <w:tcW w:w="709" w:type="dxa"/>
            <w:shd w:val="clear" w:color="auto" w:fill="auto"/>
            <w:hideMark/>
          </w:tcPr>
          <w:p w14:paraId="67C5FE93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2028</w:t>
            </w:r>
          </w:p>
        </w:tc>
        <w:tc>
          <w:tcPr>
            <w:tcW w:w="708" w:type="dxa"/>
            <w:shd w:val="clear" w:color="auto" w:fill="auto"/>
            <w:hideMark/>
          </w:tcPr>
          <w:p w14:paraId="31C43A46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14:paraId="4FFC665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2030</w:t>
            </w:r>
          </w:p>
        </w:tc>
        <w:tc>
          <w:tcPr>
            <w:tcW w:w="2069" w:type="dxa"/>
            <w:shd w:val="clear" w:color="auto" w:fill="auto"/>
            <w:hideMark/>
          </w:tcPr>
          <w:p w14:paraId="20EF32C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277" w:type="dxa"/>
            <w:shd w:val="clear" w:color="auto" w:fill="auto"/>
            <w:hideMark/>
          </w:tcPr>
          <w:p w14:paraId="137C035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797FA0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1703A6" w:rsidRPr="0067515E" w14:paraId="31443E7A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  <w:hideMark/>
          </w:tcPr>
          <w:p w14:paraId="51A9E488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</w:t>
            </w:r>
          </w:p>
        </w:tc>
        <w:tc>
          <w:tcPr>
            <w:tcW w:w="1181" w:type="dxa"/>
            <w:shd w:val="clear" w:color="auto" w:fill="auto"/>
            <w:hideMark/>
          </w:tcPr>
          <w:p w14:paraId="7DB119F5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0E3DC311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72712EC7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7B1C6CB2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0C82D1CB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6</w:t>
            </w:r>
          </w:p>
        </w:tc>
        <w:tc>
          <w:tcPr>
            <w:tcW w:w="906" w:type="dxa"/>
            <w:shd w:val="clear" w:color="auto" w:fill="auto"/>
            <w:hideMark/>
          </w:tcPr>
          <w:p w14:paraId="11B7063B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14:paraId="3576C2BA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14:paraId="28192360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676EF07D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10</w:t>
            </w:r>
          </w:p>
        </w:tc>
        <w:tc>
          <w:tcPr>
            <w:tcW w:w="708" w:type="dxa"/>
            <w:shd w:val="clear" w:color="auto" w:fill="auto"/>
            <w:hideMark/>
          </w:tcPr>
          <w:p w14:paraId="260CEAB7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58953942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12</w:t>
            </w:r>
          </w:p>
        </w:tc>
        <w:tc>
          <w:tcPr>
            <w:tcW w:w="2069" w:type="dxa"/>
            <w:shd w:val="clear" w:color="auto" w:fill="auto"/>
            <w:hideMark/>
          </w:tcPr>
          <w:p w14:paraId="6FC27D74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1277" w:type="dxa"/>
            <w:shd w:val="clear" w:color="auto" w:fill="auto"/>
            <w:hideMark/>
          </w:tcPr>
          <w:p w14:paraId="1353BB3D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14:paraId="0E42BC73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15</w:t>
            </w:r>
          </w:p>
        </w:tc>
      </w:tr>
      <w:tr w:rsidR="001703A6" w:rsidRPr="0067515E" w14:paraId="6478D935" w14:textId="77777777" w:rsidTr="008402B4">
        <w:trPr>
          <w:trHeight w:val="20"/>
          <w:jc w:val="center"/>
        </w:trPr>
        <w:tc>
          <w:tcPr>
            <w:tcW w:w="14029" w:type="dxa"/>
            <w:gridSpan w:val="15"/>
            <w:shd w:val="clear" w:color="auto" w:fill="auto"/>
          </w:tcPr>
          <w:p w14:paraId="221D98BA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Цель «</w:t>
            </w:r>
            <w:r w:rsidRPr="0067515E">
              <w:rPr>
                <w:rFonts w:ascii="Times New Roman" w:hAnsi="Times New Roman"/>
                <w:bCs/>
              </w:rPr>
              <w:t xml:space="preserve">Укрепление единого культурного пространства, </w:t>
            </w:r>
            <w:r w:rsidRPr="0067515E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67515E">
              <w:rPr>
                <w:rFonts w:ascii="Times New Roman" w:eastAsia="Calibri" w:hAnsi="Times New Roman"/>
              </w:rPr>
              <w:t>»</w:t>
            </w:r>
          </w:p>
        </w:tc>
      </w:tr>
      <w:tr w:rsidR="001703A6" w:rsidRPr="0067515E" w14:paraId="3D9B55B1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  <w:hideMark/>
          </w:tcPr>
          <w:p w14:paraId="0B31A498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181" w:type="dxa"/>
            <w:shd w:val="clear" w:color="auto" w:fill="auto"/>
            <w:hideMark/>
          </w:tcPr>
          <w:p w14:paraId="0A8402A2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  <w:p w14:paraId="0565C92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  <w:p w14:paraId="2CE2E83D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7F4246F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 xml:space="preserve">ГП </w:t>
            </w:r>
          </w:p>
          <w:p w14:paraId="0C26799D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67515E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3B1433D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  <w:p w14:paraId="11163EC4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D728F64" w14:textId="77777777" w:rsidR="001703A6" w:rsidRPr="0067515E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тыс. единиц</w:t>
            </w:r>
          </w:p>
        </w:tc>
        <w:tc>
          <w:tcPr>
            <w:tcW w:w="709" w:type="dxa"/>
            <w:shd w:val="clear" w:color="auto" w:fill="auto"/>
            <w:hideMark/>
          </w:tcPr>
          <w:p w14:paraId="4EF3ACE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373</w:t>
            </w:r>
          </w:p>
        </w:tc>
        <w:tc>
          <w:tcPr>
            <w:tcW w:w="709" w:type="dxa"/>
            <w:shd w:val="clear" w:color="auto" w:fill="auto"/>
            <w:hideMark/>
          </w:tcPr>
          <w:p w14:paraId="753D990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  <w:hideMark/>
          </w:tcPr>
          <w:p w14:paraId="57254DDB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560</w:t>
            </w:r>
          </w:p>
        </w:tc>
        <w:tc>
          <w:tcPr>
            <w:tcW w:w="709" w:type="dxa"/>
            <w:shd w:val="clear" w:color="auto" w:fill="auto"/>
            <w:hideMark/>
          </w:tcPr>
          <w:p w14:paraId="4D28A4FF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633</w:t>
            </w:r>
          </w:p>
        </w:tc>
        <w:tc>
          <w:tcPr>
            <w:tcW w:w="709" w:type="dxa"/>
            <w:shd w:val="clear" w:color="auto" w:fill="auto"/>
          </w:tcPr>
          <w:p w14:paraId="2B4EADB2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697</w:t>
            </w:r>
          </w:p>
        </w:tc>
        <w:tc>
          <w:tcPr>
            <w:tcW w:w="709" w:type="dxa"/>
            <w:shd w:val="clear" w:color="auto" w:fill="auto"/>
          </w:tcPr>
          <w:p w14:paraId="046A3E17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767</w:t>
            </w:r>
          </w:p>
        </w:tc>
        <w:tc>
          <w:tcPr>
            <w:tcW w:w="708" w:type="dxa"/>
            <w:shd w:val="clear" w:color="auto" w:fill="auto"/>
          </w:tcPr>
          <w:p w14:paraId="7ADCA336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821</w:t>
            </w:r>
          </w:p>
        </w:tc>
        <w:tc>
          <w:tcPr>
            <w:tcW w:w="709" w:type="dxa"/>
            <w:shd w:val="clear" w:color="auto" w:fill="auto"/>
          </w:tcPr>
          <w:p w14:paraId="7D6E4AEB" w14:textId="77777777" w:rsidR="001703A6" w:rsidRPr="0067515E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67515E">
              <w:rPr>
                <w:rFonts w:ascii="Times New Roman" w:eastAsia="Calibri" w:hAnsi="Times New Roman"/>
              </w:rPr>
              <w:t>886</w:t>
            </w:r>
          </w:p>
        </w:tc>
        <w:tc>
          <w:tcPr>
            <w:tcW w:w="2069" w:type="dxa"/>
            <w:shd w:val="clear" w:color="auto" w:fill="auto"/>
            <w:hideMark/>
          </w:tcPr>
          <w:p w14:paraId="0B3D26C4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 xml:space="preserve">Постановление правительства Ханты-Мансийского автономного округа-Югры от 10.11.2023 № 548-п «О </w:t>
            </w:r>
          </w:p>
          <w:p w14:paraId="4404D763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 xml:space="preserve">Государственной программе Ханты-Мансийского автономного округа-Югры «Культурное пространство» (далее – Постановление правительства </w:t>
            </w:r>
            <w:r w:rsidRPr="0067515E">
              <w:rPr>
                <w:rFonts w:ascii="Times New Roman" w:hAnsi="Times New Roman"/>
                <w:bCs/>
                <w:kern w:val="28"/>
              </w:rPr>
              <w:lastRenderedPageBreak/>
              <w:t>ХМАО -Югры № 548-п)</w:t>
            </w:r>
          </w:p>
        </w:tc>
        <w:tc>
          <w:tcPr>
            <w:tcW w:w="1277" w:type="dxa"/>
            <w:shd w:val="clear" w:color="auto" w:fill="auto"/>
            <w:hideMark/>
          </w:tcPr>
          <w:p w14:paraId="08C7D4E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67515E">
              <w:rPr>
                <w:rFonts w:ascii="Times New Roman" w:hAnsi="Times New Roman"/>
              </w:rPr>
              <w:lastRenderedPageBreak/>
              <w:t xml:space="preserve">Управление по культуре, спорту и социальной политике, муниципальное казенное учреждение Ханты-Мансийского района «Централизованная библиотечная система» </w:t>
            </w:r>
            <w:r w:rsidRPr="0067515E">
              <w:rPr>
                <w:rFonts w:ascii="Times New Roman" w:hAnsi="Times New Roman"/>
              </w:rPr>
              <w:lastRenderedPageBreak/>
              <w:t>(далее - МКУ ХМР «ЦБС»),</w:t>
            </w:r>
          </w:p>
          <w:p w14:paraId="7540210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67515E">
              <w:rPr>
                <w:rFonts w:ascii="Times New Roman" w:hAnsi="Times New Roman"/>
              </w:rPr>
              <w:t xml:space="preserve">Муниципальное бюджетное образовательное учреждение дополнительного образования Ханты-Мансийского района «Детская музыкальная школа» (далее - МБОУ ДО ХМР «ДМШ»), </w:t>
            </w:r>
          </w:p>
          <w:p w14:paraId="3840B5D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</w:rPr>
              <w:t>учреждения культуры сельских поселений Ханты-Мансийского района</w:t>
            </w:r>
          </w:p>
        </w:tc>
        <w:tc>
          <w:tcPr>
            <w:tcW w:w="1418" w:type="dxa"/>
            <w:shd w:val="clear" w:color="auto" w:fill="auto"/>
            <w:hideMark/>
          </w:tcPr>
          <w:p w14:paraId="258D6D00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67515E">
              <w:rPr>
                <w:rFonts w:ascii="Times New Roman" w:eastAsia="Calibri" w:hAnsi="Times New Roman"/>
              </w:rPr>
              <w:lastRenderedPageBreak/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703A6" w:rsidRPr="0067515E" w14:paraId="5689C316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</w:tcPr>
          <w:p w14:paraId="0B334617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181" w:type="dxa"/>
            <w:shd w:val="clear" w:color="auto" w:fill="auto"/>
          </w:tcPr>
          <w:p w14:paraId="49148B37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 xml:space="preserve">Число обращений к цифровым ресурсам </w:t>
            </w:r>
            <w:r w:rsidRPr="0067515E">
              <w:rPr>
                <w:rFonts w:ascii="Times New Roman" w:hAnsi="Times New Roman"/>
                <w:bCs/>
                <w:kern w:val="28"/>
              </w:rPr>
              <w:lastRenderedPageBreak/>
              <w:t>культуры, % к базовому значению</w:t>
            </w:r>
          </w:p>
        </w:tc>
        <w:tc>
          <w:tcPr>
            <w:tcW w:w="709" w:type="dxa"/>
            <w:shd w:val="clear" w:color="auto" w:fill="auto"/>
          </w:tcPr>
          <w:p w14:paraId="342D92ED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lastRenderedPageBreak/>
              <w:t>ГП</w:t>
            </w:r>
          </w:p>
          <w:p w14:paraId="536A4EAF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67515E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30597F72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747AF328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2BCF2EF5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649365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01B73A99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6D4FA485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12,7</w:t>
            </w:r>
          </w:p>
        </w:tc>
        <w:tc>
          <w:tcPr>
            <w:tcW w:w="709" w:type="dxa"/>
            <w:shd w:val="clear" w:color="auto" w:fill="auto"/>
          </w:tcPr>
          <w:p w14:paraId="23677137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12,7</w:t>
            </w:r>
          </w:p>
        </w:tc>
        <w:tc>
          <w:tcPr>
            <w:tcW w:w="709" w:type="dxa"/>
            <w:shd w:val="clear" w:color="auto" w:fill="auto"/>
          </w:tcPr>
          <w:p w14:paraId="526F0EF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12,7</w:t>
            </w:r>
          </w:p>
        </w:tc>
        <w:tc>
          <w:tcPr>
            <w:tcW w:w="709" w:type="dxa"/>
            <w:shd w:val="clear" w:color="auto" w:fill="auto"/>
          </w:tcPr>
          <w:p w14:paraId="099D03BA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14:paraId="67A4B7AE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3527887F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14</w:t>
            </w:r>
          </w:p>
        </w:tc>
        <w:tc>
          <w:tcPr>
            <w:tcW w:w="2069" w:type="dxa"/>
            <w:shd w:val="clear" w:color="auto" w:fill="auto"/>
          </w:tcPr>
          <w:p w14:paraId="48AC3465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Постановление правительства ХМАО -Югры № 548-п</w:t>
            </w:r>
          </w:p>
        </w:tc>
        <w:tc>
          <w:tcPr>
            <w:tcW w:w="1277" w:type="dxa"/>
            <w:shd w:val="clear" w:color="auto" w:fill="auto"/>
          </w:tcPr>
          <w:p w14:paraId="1162F2BE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67515E">
              <w:rPr>
                <w:rFonts w:ascii="Times New Roman" w:hAnsi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1C0713A8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67515E">
              <w:rPr>
                <w:rFonts w:ascii="Times New Roman" w:eastAsia="Calibri" w:hAnsi="Times New Roman"/>
              </w:rPr>
              <w:t xml:space="preserve">Повышение к 2030 году удовлетворенности граждан работой </w:t>
            </w:r>
            <w:r w:rsidRPr="0067515E">
              <w:rPr>
                <w:rFonts w:ascii="Times New Roman" w:eastAsia="Calibri" w:hAnsi="Times New Roman"/>
              </w:rPr>
              <w:lastRenderedPageBreak/>
              <w:t>государственных и муниципальных организаций культуры, искусства и народного творчества</w:t>
            </w:r>
          </w:p>
        </w:tc>
      </w:tr>
      <w:tr w:rsidR="001703A6" w:rsidRPr="0067515E" w14:paraId="38B2A928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</w:tcPr>
          <w:p w14:paraId="7E0DFF86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lastRenderedPageBreak/>
              <w:t>3.</w:t>
            </w:r>
          </w:p>
        </w:tc>
        <w:tc>
          <w:tcPr>
            <w:tcW w:w="1181" w:type="dxa"/>
            <w:shd w:val="clear" w:color="auto" w:fill="auto"/>
          </w:tcPr>
          <w:p w14:paraId="7A10C464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  <w:tc>
          <w:tcPr>
            <w:tcW w:w="709" w:type="dxa"/>
            <w:shd w:val="clear" w:color="auto" w:fill="auto"/>
          </w:tcPr>
          <w:p w14:paraId="704B3553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10499AE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67515E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72C7689A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704C4FE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3D063797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28F643D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79</w:t>
            </w:r>
          </w:p>
        </w:tc>
        <w:tc>
          <w:tcPr>
            <w:tcW w:w="709" w:type="dxa"/>
            <w:shd w:val="clear" w:color="auto" w:fill="auto"/>
          </w:tcPr>
          <w:p w14:paraId="42053D78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2022</w:t>
            </w:r>
          </w:p>
        </w:tc>
        <w:tc>
          <w:tcPr>
            <w:tcW w:w="906" w:type="dxa"/>
            <w:shd w:val="clear" w:color="auto" w:fill="auto"/>
          </w:tcPr>
          <w:p w14:paraId="5E13FF1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85,3</w:t>
            </w:r>
          </w:p>
        </w:tc>
        <w:tc>
          <w:tcPr>
            <w:tcW w:w="709" w:type="dxa"/>
            <w:shd w:val="clear" w:color="auto" w:fill="auto"/>
          </w:tcPr>
          <w:p w14:paraId="402E98D5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85,6</w:t>
            </w:r>
          </w:p>
        </w:tc>
        <w:tc>
          <w:tcPr>
            <w:tcW w:w="709" w:type="dxa"/>
            <w:shd w:val="clear" w:color="auto" w:fill="auto"/>
          </w:tcPr>
          <w:p w14:paraId="56A9FE0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85,9</w:t>
            </w:r>
          </w:p>
        </w:tc>
        <w:tc>
          <w:tcPr>
            <w:tcW w:w="709" w:type="dxa"/>
            <w:shd w:val="clear" w:color="auto" w:fill="auto"/>
          </w:tcPr>
          <w:p w14:paraId="5283BD98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86,2</w:t>
            </w:r>
          </w:p>
        </w:tc>
        <w:tc>
          <w:tcPr>
            <w:tcW w:w="708" w:type="dxa"/>
            <w:shd w:val="clear" w:color="auto" w:fill="auto"/>
          </w:tcPr>
          <w:p w14:paraId="230D42A4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86,5</w:t>
            </w:r>
          </w:p>
        </w:tc>
        <w:tc>
          <w:tcPr>
            <w:tcW w:w="709" w:type="dxa"/>
            <w:shd w:val="clear" w:color="auto" w:fill="auto"/>
          </w:tcPr>
          <w:p w14:paraId="4EC25FE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87</w:t>
            </w:r>
          </w:p>
        </w:tc>
        <w:tc>
          <w:tcPr>
            <w:tcW w:w="2069" w:type="dxa"/>
            <w:shd w:val="clear" w:color="auto" w:fill="auto"/>
          </w:tcPr>
          <w:p w14:paraId="11E6D27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Постановление правительства ХМАО -Югры № 548-п</w:t>
            </w:r>
          </w:p>
        </w:tc>
        <w:tc>
          <w:tcPr>
            <w:tcW w:w="1277" w:type="dxa"/>
            <w:shd w:val="clear" w:color="auto" w:fill="auto"/>
          </w:tcPr>
          <w:p w14:paraId="5F2561D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color w:val="FF0000"/>
                <w:kern w:val="28"/>
              </w:rPr>
            </w:pPr>
            <w:r w:rsidRPr="0067515E">
              <w:rPr>
                <w:rFonts w:ascii="Times New Roman" w:hAnsi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3826846A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67515E">
              <w:rPr>
                <w:rFonts w:ascii="Times New Roman" w:eastAsia="Calibri" w:hAnsi="Times New Roman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703A6" w:rsidRPr="0067515E" w14:paraId="70C80AC9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  <w:hideMark/>
          </w:tcPr>
          <w:p w14:paraId="3910246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181" w:type="dxa"/>
            <w:shd w:val="clear" w:color="auto" w:fill="auto"/>
            <w:hideMark/>
          </w:tcPr>
          <w:p w14:paraId="3B520240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 xml:space="preserve">Комплектование библиотечного фонда муниципальных библиотек Ханты-Мансийского района, % </w:t>
            </w:r>
            <w:r w:rsidRPr="0067515E">
              <w:rPr>
                <w:rFonts w:ascii="Times New Roman" w:hAnsi="Times New Roman"/>
                <w:bCs/>
                <w:kern w:val="28"/>
              </w:rPr>
              <w:lastRenderedPageBreak/>
              <w:t>от числа годовой книговыдачи</w:t>
            </w:r>
          </w:p>
        </w:tc>
        <w:tc>
          <w:tcPr>
            <w:tcW w:w="709" w:type="dxa"/>
            <w:shd w:val="clear" w:color="auto" w:fill="auto"/>
            <w:hideMark/>
          </w:tcPr>
          <w:p w14:paraId="542D21DF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lastRenderedPageBreak/>
              <w:t>МП</w:t>
            </w:r>
          </w:p>
          <w:p w14:paraId="627952EF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67515E">
              <w:rPr>
                <w:rFonts w:ascii="Times New Roman" w:hAnsi="Times New Roman"/>
                <w:bCs/>
                <w:kern w:val="28"/>
                <w:lang w:val="en-US"/>
              </w:rPr>
              <w:t>&lt;*</w:t>
            </w:r>
            <w:r w:rsidRPr="0067515E">
              <w:rPr>
                <w:rFonts w:ascii="Times New Roman" w:hAnsi="Times New Roman"/>
                <w:bCs/>
                <w:kern w:val="28"/>
              </w:rPr>
              <w:t>*</w:t>
            </w:r>
            <w:r w:rsidRPr="0067515E">
              <w:rPr>
                <w:rFonts w:ascii="Times New Roman" w:hAnsi="Times New Roman"/>
                <w:bCs/>
                <w:kern w:val="28"/>
                <w:lang w:val="en-US"/>
              </w:rPr>
              <w:t>&gt;</w:t>
            </w:r>
          </w:p>
          <w:p w14:paraId="636F7C6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703821C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6CA34316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4E5197CE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2B399A92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5BEB999F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87146A5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CB018A3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AADDFE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7B72C38E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CC5127F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2069" w:type="dxa"/>
            <w:shd w:val="clear" w:color="auto" w:fill="auto"/>
            <w:hideMark/>
          </w:tcPr>
          <w:p w14:paraId="2F639257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 xml:space="preserve">Федеральный закон № 78-ФЗ «О библиотечном деле» от 29.12.1994 г. </w:t>
            </w:r>
          </w:p>
          <w:p w14:paraId="19F1E55B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hAnsi="Times New Roman"/>
                <w:bCs/>
                <w:kern w:val="28"/>
              </w:rPr>
              <w:t xml:space="preserve">Закон Ханты-Мансийского автономного округа – Югры от 28.10.2011 № 105-оз «О регулировании </w:t>
            </w:r>
            <w:r w:rsidRPr="0067515E">
              <w:rPr>
                <w:rFonts w:ascii="Times New Roman" w:hAnsi="Times New Roman"/>
                <w:bCs/>
                <w:kern w:val="28"/>
              </w:rPr>
              <w:lastRenderedPageBreak/>
              <w:t>отдельных вопросов библиотечного дела и обязательного экземпляра документов Ханты-Мансийского автономного округа – Югры»</w:t>
            </w:r>
          </w:p>
        </w:tc>
        <w:tc>
          <w:tcPr>
            <w:tcW w:w="1277" w:type="dxa"/>
            <w:shd w:val="clear" w:color="auto" w:fill="auto"/>
            <w:hideMark/>
          </w:tcPr>
          <w:p w14:paraId="6FF88E0D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67515E">
              <w:rPr>
                <w:rFonts w:ascii="Times New Roman" w:hAnsi="Times New Roman"/>
              </w:rPr>
              <w:lastRenderedPageBreak/>
              <w:t>управление по культуре, спорту и социальной политике;</w:t>
            </w:r>
          </w:p>
          <w:p w14:paraId="2D6E7931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color w:val="FF0000"/>
                <w:kern w:val="28"/>
              </w:rPr>
            </w:pPr>
            <w:r w:rsidRPr="0067515E">
              <w:rPr>
                <w:rFonts w:ascii="Times New Roman" w:hAnsi="Times New Roman"/>
              </w:rPr>
              <w:t>МКУ ХМР «ЦБС»</w:t>
            </w:r>
          </w:p>
        </w:tc>
        <w:tc>
          <w:tcPr>
            <w:tcW w:w="1418" w:type="dxa"/>
            <w:shd w:val="clear" w:color="auto" w:fill="auto"/>
            <w:hideMark/>
          </w:tcPr>
          <w:p w14:paraId="022C1902" w14:textId="77777777" w:rsidR="001703A6" w:rsidRPr="0067515E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67515E">
              <w:rPr>
                <w:rFonts w:ascii="Times New Roman" w:eastAsia="Calibri" w:hAnsi="Times New Roman"/>
              </w:rPr>
              <w:t xml:space="preserve">Повышение к 2030 году удовлетворенности граждан работой государственных и муниципальных организаций культуры, </w:t>
            </w:r>
            <w:r w:rsidRPr="0067515E">
              <w:rPr>
                <w:rFonts w:ascii="Times New Roman" w:eastAsia="Calibri" w:hAnsi="Times New Roman"/>
              </w:rPr>
              <w:lastRenderedPageBreak/>
              <w:t>искусства и народного творчества</w:t>
            </w:r>
          </w:p>
        </w:tc>
      </w:tr>
    </w:tbl>
    <w:p w14:paraId="4552AF8B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010792">
        <w:rPr>
          <w:rFonts w:ascii="Times New Roman" w:hAnsi="Times New Roman"/>
          <w:bCs/>
          <w:kern w:val="28"/>
          <w:sz w:val="24"/>
          <w:szCs w:val="24"/>
        </w:rPr>
        <w:lastRenderedPageBreak/>
        <w:t>&lt;*&gt; государственная программа Ханты-Мансийского автономного округа – Югры</w:t>
      </w:r>
    </w:p>
    <w:p w14:paraId="10252EE8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1703A6">
        <w:rPr>
          <w:rFonts w:ascii="Times New Roman" w:hAnsi="Times New Roman"/>
          <w:bCs/>
          <w:kern w:val="28"/>
          <w:sz w:val="24"/>
          <w:szCs w:val="24"/>
        </w:rPr>
        <w:t>&lt;*</w:t>
      </w:r>
      <w:r w:rsidRPr="00010792">
        <w:rPr>
          <w:rFonts w:ascii="Times New Roman" w:hAnsi="Times New Roman"/>
          <w:bCs/>
          <w:kern w:val="28"/>
          <w:sz w:val="24"/>
          <w:szCs w:val="24"/>
        </w:rPr>
        <w:t>*</w:t>
      </w:r>
      <w:r w:rsidRPr="001703A6">
        <w:rPr>
          <w:rFonts w:ascii="Times New Roman" w:hAnsi="Times New Roman"/>
          <w:bCs/>
          <w:kern w:val="28"/>
          <w:sz w:val="24"/>
          <w:szCs w:val="24"/>
        </w:rPr>
        <w:t>&gt;</w:t>
      </w:r>
      <w:r w:rsidRPr="00010792">
        <w:rPr>
          <w:rFonts w:ascii="Times New Roman" w:hAnsi="Times New Roman"/>
          <w:bCs/>
          <w:kern w:val="28"/>
          <w:sz w:val="24"/>
          <w:szCs w:val="24"/>
        </w:rPr>
        <w:t xml:space="preserve"> муниципальная программа Ханты-Мансийского района</w:t>
      </w:r>
    </w:p>
    <w:p w14:paraId="79D1964A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787FA079" w14:textId="77777777" w:rsidR="001703A6" w:rsidRPr="006339E0" w:rsidRDefault="001703A6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6339E0">
        <w:rPr>
          <w:rFonts w:ascii="Times New Roman" w:hAnsi="Times New Roman"/>
          <w:bCs/>
          <w:kern w:val="28"/>
          <w:sz w:val="28"/>
          <w:szCs w:val="28"/>
        </w:rPr>
        <w:t>3. Помесячный план достижения показателей муниципальной программы в 2025 году</w:t>
      </w:r>
    </w:p>
    <w:tbl>
      <w:tblPr>
        <w:tblpPr w:leftFromText="180" w:rightFromText="180" w:vertAnchor="text" w:tblpXSpec="center" w:tblpY="1"/>
        <w:tblOverlap w:val="never"/>
        <w:tblW w:w="14034" w:type="dxa"/>
        <w:tblLayout w:type="fixed"/>
        <w:tblLook w:val="04A0" w:firstRow="1" w:lastRow="0" w:firstColumn="1" w:lastColumn="0" w:noHBand="0" w:noVBand="1"/>
      </w:tblPr>
      <w:tblGrid>
        <w:gridCol w:w="811"/>
        <w:gridCol w:w="1878"/>
        <w:gridCol w:w="850"/>
        <w:gridCol w:w="851"/>
        <w:gridCol w:w="708"/>
        <w:gridCol w:w="709"/>
        <w:gridCol w:w="851"/>
        <w:gridCol w:w="708"/>
        <w:gridCol w:w="709"/>
        <w:gridCol w:w="856"/>
        <w:gridCol w:w="851"/>
        <w:gridCol w:w="708"/>
        <w:gridCol w:w="851"/>
        <w:gridCol w:w="850"/>
        <w:gridCol w:w="851"/>
        <w:gridCol w:w="981"/>
        <w:gridCol w:w="11"/>
      </w:tblGrid>
      <w:tr w:rsidR="001703A6" w:rsidRPr="008402B4" w14:paraId="0132E196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2B1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№ п/п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987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3D9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79D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86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3B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A925" w14:textId="6FC37BFC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На конец 2025 года</w:t>
            </w:r>
          </w:p>
        </w:tc>
      </w:tr>
      <w:tr w:rsidR="001703A6" w:rsidRPr="008402B4" w14:paraId="589B9F47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5C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EB2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BD5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EBC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8E8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янв.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6D3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BC3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март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264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апр.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4B4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май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1E4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DC0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июль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399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авг.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B2F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сен.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AEC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окт.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1A3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ноя.</w:t>
            </w: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DD1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1703A6" w:rsidRPr="008402B4" w14:paraId="04E2ADF5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594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0DF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FC1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217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096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9F2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34A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8402B4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6E7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955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F67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F9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3F3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50D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079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401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445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16</w:t>
            </w:r>
          </w:p>
        </w:tc>
      </w:tr>
      <w:tr w:rsidR="001703A6" w:rsidRPr="008402B4" w14:paraId="14311AFB" w14:textId="77777777" w:rsidTr="008402B4">
        <w:trPr>
          <w:trHeight w:val="20"/>
        </w:trPr>
        <w:tc>
          <w:tcPr>
            <w:tcW w:w="14034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84163" w14:textId="77777777" w:rsidR="001703A6" w:rsidRPr="008402B4" w:rsidRDefault="001703A6" w:rsidP="00F77DB9">
            <w:pPr>
              <w:pStyle w:val="a3"/>
              <w:jc w:val="both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</w:rPr>
              <w:t xml:space="preserve">Цель «Укрепление единого культурного пространства, </w:t>
            </w:r>
            <w:r w:rsidRPr="008402B4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8402B4">
              <w:rPr>
                <w:rFonts w:ascii="Times New Roman" w:eastAsia="Calibri" w:hAnsi="Times New Roman"/>
              </w:rPr>
              <w:t>»</w:t>
            </w:r>
          </w:p>
        </w:tc>
      </w:tr>
      <w:tr w:rsidR="001703A6" w:rsidRPr="008402B4" w14:paraId="06D8AB45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C28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DF5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254C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ГП,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709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тыс. 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6AC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2B8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2AA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8402B4">
              <w:rPr>
                <w:rFonts w:ascii="Times New Roman" w:hAnsi="Times New Roman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C9C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400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E06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8402B4">
              <w:rPr>
                <w:rFonts w:ascii="Times New Roman" w:hAnsi="Times New Roman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881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B3F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EE2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8402B4">
              <w:rPr>
                <w:rFonts w:ascii="Times New Roman" w:hAnsi="Times New Roman"/>
              </w:rPr>
              <w:t>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501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5B1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578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8402B4">
              <w:rPr>
                <w:rFonts w:ascii="Times New Roman" w:eastAsia="Calibri" w:hAnsi="Times New Roman"/>
              </w:rPr>
              <w:t>560</w:t>
            </w:r>
          </w:p>
        </w:tc>
      </w:tr>
      <w:tr w:rsidR="001703A6" w:rsidRPr="008402B4" w14:paraId="3DFB9536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F310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FE3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обращений к цифровым ресурсам культуры, % к базовому 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E271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7FEDF79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471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A16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F62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710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40D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DC7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4D5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8402B4">
              <w:rPr>
                <w:rFonts w:ascii="Times New Roman" w:hAnsi="Times New Roman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F97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673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246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A6E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1F8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1A3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12,7</w:t>
            </w:r>
          </w:p>
        </w:tc>
      </w:tr>
      <w:tr w:rsidR="001703A6" w:rsidRPr="008402B4" w14:paraId="753C1B0D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FB4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lastRenderedPageBreak/>
              <w:t>3.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AC2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9B9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31E6111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E81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857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CD5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55A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78A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ADD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62B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42B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B1A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51B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076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0B2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011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85,3</w:t>
            </w:r>
          </w:p>
        </w:tc>
      </w:tr>
      <w:tr w:rsidR="001703A6" w:rsidRPr="008402B4" w14:paraId="795492CF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CA2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A49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Комплектование библиотечного фонда муниципальных библиотек Ханты-Мансийского района, % от числа годовой книговыдачи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28C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0D6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D6F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20A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1C0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1A5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BD9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2E3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5D0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BD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A5D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043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875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8402B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0A7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3</w:t>
            </w:r>
          </w:p>
        </w:tc>
      </w:tr>
    </w:tbl>
    <w:p w14:paraId="229E8476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010792">
        <w:rPr>
          <w:rFonts w:ascii="Times New Roman" w:hAnsi="Times New Roman"/>
          <w:bCs/>
          <w:kern w:val="28"/>
          <w:sz w:val="24"/>
          <w:szCs w:val="24"/>
        </w:rPr>
        <w:t xml:space="preserve"> </w:t>
      </w:r>
    </w:p>
    <w:p w14:paraId="364C7165" w14:textId="77777777" w:rsidR="001703A6" w:rsidRPr="00010792" w:rsidRDefault="001703A6" w:rsidP="001703A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010792">
        <w:rPr>
          <w:rFonts w:ascii="Times New Roman" w:hAnsi="Times New Roman"/>
          <w:bCs/>
          <w:kern w:val="28"/>
          <w:sz w:val="28"/>
          <w:szCs w:val="28"/>
        </w:rPr>
        <w:t>Структура муниципальной программы</w:t>
      </w:r>
    </w:p>
    <w:p w14:paraId="2DA6F0F5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624"/>
        <w:gridCol w:w="6237"/>
        <w:gridCol w:w="3402"/>
      </w:tblGrid>
      <w:tr w:rsidR="001703A6" w:rsidRPr="008402B4" w14:paraId="79B3385B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876A27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№ п/п</w:t>
            </w:r>
          </w:p>
        </w:tc>
        <w:tc>
          <w:tcPr>
            <w:tcW w:w="3624" w:type="dxa"/>
            <w:shd w:val="clear" w:color="000000" w:fill="FFFFFF"/>
          </w:tcPr>
          <w:p w14:paraId="7A44C48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w="6237" w:type="dxa"/>
            <w:shd w:val="clear" w:color="000000" w:fill="FFFFFF"/>
          </w:tcPr>
          <w:p w14:paraId="3B33E8D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  <w:shd w:val="clear" w:color="000000" w:fill="FFFFFF"/>
          </w:tcPr>
          <w:p w14:paraId="5177BDA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Связь с показателями</w:t>
            </w:r>
          </w:p>
        </w:tc>
      </w:tr>
      <w:tr w:rsidR="001703A6" w:rsidRPr="008402B4" w14:paraId="02DF68EE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B85FDF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</w:t>
            </w:r>
          </w:p>
        </w:tc>
        <w:tc>
          <w:tcPr>
            <w:tcW w:w="3624" w:type="dxa"/>
            <w:shd w:val="clear" w:color="000000" w:fill="FFFFFF"/>
          </w:tcPr>
          <w:p w14:paraId="0E6C866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</w:t>
            </w:r>
          </w:p>
        </w:tc>
        <w:tc>
          <w:tcPr>
            <w:tcW w:w="6237" w:type="dxa"/>
            <w:shd w:val="clear" w:color="000000" w:fill="FFFFFF"/>
          </w:tcPr>
          <w:p w14:paraId="746E0F7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shd w:val="clear" w:color="000000" w:fill="FFFFFF"/>
          </w:tcPr>
          <w:p w14:paraId="3D550CF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</w:t>
            </w:r>
          </w:p>
        </w:tc>
      </w:tr>
      <w:tr w:rsidR="001703A6" w:rsidRPr="008402B4" w14:paraId="393F829B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4FC915F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705CF56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</w:rPr>
              <w:t>Региональный проект «Творческие люди»</w:t>
            </w:r>
          </w:p>
        </w:tc>
      </w:tr>
      <w:tr w:rsidR="001703A6" w:rsidRPr="008402B4" w14:paraId="68E5724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482367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2270825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5145414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1703A6" w:rsidRPr="008402B4" w14:paraId="38785236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455D8D1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1.1.</w:t>
            </w:r>
          </w:p>
        </w:tc>
        <w:tc>
          <w:tcPr>
            <w:tcW w:w="3624" w:type="dxa"/>
            <w:shd w:val="clear" w:color="000000" w:fill="FFFFFF"/>
          </w:tcPr>
          <w:p w14:paraId="30FB9FC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Обеспечение условий для стимулирования творческой деятельности и развития сферы культуры</w:t>
            </w:r>
          </w:p>
        </w:tc>
        <w:tc>
          <w:tcPr>
            <w:tcW w:w="6237" w:type="dxa"/>
            <w:shd w:val="clear" w:color="000000" w:fill="FFFFFF"/>
          </w:tcPr>
          <w:p w14:paraId="402C592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Создание условий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402" w:type="dxa"/>
            <w:shd w:val="clear" w:color="000000" w:fill="FFFFFF"/>
          </w:tcPr>
          <w:p w14:paraId="0064DCD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</w:tr>
      <w:tr w:rsidR="001703A6" w:rsidRPr="008402B4" w14:paraId="184F17D5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AF6A70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63719AD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</w:rPr>
              <w:t>Региональный проект «Сохранение культурного наследия»</w:t>
            </w:r>
          </w:p>
        </w:tc>
      </w:tr>
      <w:tr w:rsidR="001703A6" w:rsidRPr="008402B4" w14:paraId="583581E9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2D52106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404C514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4AD7E9E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1703A6" w:rsidRPr="008402B4" w14:paraId="41D54D8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7C5A19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2.1.</w:t>
            </w:r>
          </w:p>
        </w:tc>
        <w:tc>
          <w:tcPr>
            <w:tcW w:w="3624" w:type="dxa"/>
            <w:shd w:val="clear" w:color="000000" w:fill="FFFFFF"/>
          </w:tcPr>
          <w:p w14:paraId="13D3C39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Пополнение книжными фондами библиотек Ханты-Мансийского района</w:t>
            </w:r>
          </w:p>
        </w:tc>
        <w:tc>
          <w:tcPr>
            <w:tcW w:w="6237" w:type="dxa"/>
            <w:shd w:val="clear" w:color="000000" w:fill="FFFFFF"/>
          </w:tcPr>
          <w:p w14:paraId="3E034D2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Повышение уровня комплектования библиотек, создание условий для устойчивого развития библиотечной сети Ханты-Мансийского района, роста востребованности библиотек у </w:t>
            </w:r>
            <w:r w:rsidRPr="008402B4">
              <w:rPr>
                <w:rFonts w:ascii="Times New Roman" w:hAnsi="Times New Roman"/>
              </w:rPr>
              <w:lastRenderedPageBreak/>
              <w:t>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самореализацию.</w:t>
            </w:r>
          </w:p>
        </w:tc>
        <w:tc>
          <w:tcPr>
            <w:tcW w:w="3402" w:type="dxa"/>
            <w:shd w:val="clear" w:color="000000" w:fill="FFFFFF"/>
          </w:tcPr>
          <w:p w14:paraId="1FB2933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lastRenderedPageBreak/>
              <w:t>Число посещений культурных мероприятий.</w:t>
            </w:r>
          </w:p>
          <w:p w14:paraId="20C6E04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lastRenderedPageBreak/>
              <w:t>Комплектование библиотечного фонда муниципальных библиотек Ханты-Мансийского района.</w:t>
            </w:r>
          </w:p>
          <w:p w14:paraId="0897C7B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color w:val="7030A0"/>
              </w:rPr>
            </w:pPr>
          </w:p>
        </w:tc>
      </w:tr>
      <w:tr w:rsidR="001703A6" w:rsidRPr="008402B4" w14:paraId="68F0CE3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2F0B5D8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lastRenderedPageBreak/>
              <w:t>2.2.</w:t>
            </w:r>
          </w:p>
        </w:tc>
        <w:tc>
          <w:tcPr>
            <w:tcW w:w="3624" w:type="dxa"/>
            <w:shd w:val="clear" w:color="000000" w:fill="FFFFFF"/>
          </w:tcPr>
          <w:p w14:paraId="620ED93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Модернизация муниципальных общедоступных библиотек Ханты-Мансийского района.</w:t>
            </w:r>
          </w:p>
        </w:tc>
        <w:tc>
          <w:tcPr>
            <w:tcW w:w="6237" w:type="dxa"/>
            <w:shd w:val="clear" w:color="000000" w:fill="FFFFFF"/>
          </w:tcPr>
          <w:p w14:paraId="6EAF9AB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shd w:val="clear" w:color="auto" w:fill="FFFFFF"/>
              </w:rPr>
            </w:pPr>
            <w:r w:rsidRPr="008402B4">
              <w:rPr>
                <w:rFonts w:ascii="Times New Roman" w:hAnsi="Times New Roman"/>
                <w:shd w:val="clear" w:color="auto" w:fill="FFFFFF"/>
              </w:rPr>
              <w:t xml:space="preserve">Создание условий для устойчивого развития библиотечной сети в сельских поселениях путем подключения общедоступных библиотек к сети Интернет, автоматизации библиотек, приобретения автоматизированных рабочих мест, модернизации парка персональных компьютеров, программного обеспечения, периферийного и мультимедийного оборудования, модернизации </w:t>
            </w:r>
            <w:proofErr w:type="spellStart"/>
            <w:r w:rsidRPr="008402B4">
              <w:rPr>
                <w:rFonts w:ascii="Times New Roman" w:hAnsi="Times New Roman"/>
                <w:shd w:val="clear" w:color="auto" w:fill="FFFFFF"/>
              </w:rPr>
              <w:t>межпоселенческих</w:t>
            </w:r>
            <w:proofErr w:type="spellEnd"/>
            <w:r w:rsidRPr="008402B4">
              <w:rPr>
                <w:rFonts w:ascii="Times New Roman" w:hAnsi="Times New Roman"/>
                <w:shd w:val="clear" w:color="auto" w:fill="FFFFFF"/>
              </w:rPr>
              <w:t xml:space="preserve"> библиотек.</w:t>
            </w:r>
          </w:p>
          <w:p w14:paraId="61CE93B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Создание условий для стимулирования творческой деятельности и развития сферы культуры в Ханты-Мансийском районе</w:t>
            </w:r>
          </w:p>
        </w:tc>
        <w:tc>
          <w:tcPr>
            <w:tcW w:w="3402" w:type="dxa"/>
            <w:shd w:val="clear" w:color="000000" w:fill="FFFFFF"/>
          </w:tcPr>
          <w:p w14:paraId="4D052FB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 xml:space="preserve">Число посещений культурных мероприятий. </w:t>
            </w:r>
          </w:p>
          <w:p w14:paraId="5B054D3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 xml:space="preserve">Комплектование библиотечного фонда муниципальных библиотек Ханты-Мансийского района. </w:t>
            </w:r>
          </w:p>
          <w:p w14:paraId="756FEB8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обращений к цифровым ресурсам культуры.</w:t>
            </w:r>
          </w:p>
          <w:p w14:paraId="61AA9A5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4C439816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9239AB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65F3926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</w:rPr>
              <w:t xml:space="preserve">Региональный проект </w:t>
            </w:r>
            <w:r w:rsidRPr="008402B4">
              <w:rPr>
                <w:rFonts w:ascii="Times New Roman" w:hAnsi="Times New Roman"/>
              </w:rPr>
              <w:t>«Укрепление материально-технической базы учреждений культуры»</w:t>
            </w:r>
          </w:p>
        </w:tc>
      </w:tr>
      <w:tr w:rsidR="001703A6" w:rsidRPr="008402B4" w14:paraId="6D664DD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82E5FB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061A62D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политике, МКУ ХМР «Управление капитального строительства и ремонта» (далее – МКУ ХМР «УКСиР»)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3D4DD16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lang w:val="en-US"/>
              </w:rPr>
            </w:pPr>
            <w:r w:rsidRPr="008402B4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1703A6" w:rsidRPr="008402B4" w14:paraId="4D84B025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08C4A4D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3.1.</w:t>
            </w:r>
          </w:p>
        </w:tc>
        <w:tc>
          <w:tcPr>
            <w:tcW w:w="3624" w:type="dxa"/>
            <w:shd w:val="clear" w:color="000000" w:fill="FFFFFF"/>
          </w:tcPr>
          <w:p w14:paraId="7AF3C7D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Развитие материально-технического базы учреждений культуры</w:t>
            </w:r>
          </w:p>
        </w:tc>
        <w:tc>
          <w:tcPr>
            <w:tcW w:w="6237" w:type="dxa"/>
            <w:shd w:val="clear" w:color="000000" w:fill="FFFFFF"/>
          </w:tcPr>
          <w:p w14:paraId="754705E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Пополнение материально-технического базы учреждений культуры. Разработка проектной документации. Создание (реконструкция) и капитальный ремонт объектов организаций культуры. </w:t>
            </w:r>
          </w:p>
        </w:tc>
        <w:tc>
          <w:tcPr>
            <w:tcW w:w="3402" w:type="dxa"/>
            <w:shd w:val="clear" w:color="000000" w:fill="FFFFFF"/>
          </w:tcPr>
          <w:p w14:paraId="40BA7E1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</w:tr>
      <w:tr w:rsidR="001703A6" w:rsidRPr="008402B4" w14:paraId="07931216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666493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4D13B1A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</w:rPr>
              <w:t>Комплекс процессных мероприятий «Укрепление материально-технической базы учреждений культуры»</w:t>
            </w:r>
          </w:p>
        </w:tc>
      </w:tr>
      <w:tr w:rsidR="001703A6" w:rsidRPr="008402B4" w14:paraId="2E17DAC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3029953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464EDDF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политике, МКУ ХМР «УКСиР»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5AA604E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1703A6" w:rsidRPr="008402B4" w14:paraId="07D8672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430E69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4.1.</w:t>
            </w:r>
          </w:p>
        </w:tc>
        <w:tc>
          <w:tcPr>
            <w:tcW w:w="3624" w:type="dxa"/>
            <w:shd w:val="clear" w:color="000000" w:fill="FFFFFF"/>
          </w:tcPr>
          <w:p w14:paraId="430B616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Развитие материально-технического базы учреждений культуры</w:t>
            </w:r>
          </w:p>
        </w:tc>
        <w:tc>
          <w:tcPr>
            <w:tcW w:w="6237" w:type="dxa"/>
            <w:shd w:val="clear" w:color="000000" w:fill="FFFFFF"/>
          </w:tcPr>
          <w:p w14:paraId="26A4CD3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Пополнение материально-технического базы учреждений культуры. Разработка проектной документации. Создание (реконструкция) и капитальный ремонт объектов организаций культуры.</w:t>
            </w:r>
          </w:p>
        </w:tc>
        <w:tc>
          <w:tcPr>
            <w:tcW w:w="3402" w:type="dxa"/>
          </w:tcPr>
          <w:p w14:paraId="1B61892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</w:tr>
      <w:tr w:rsidR="001703A6" w:rsidRPr="008402B4" w14:paraId="4B6A388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3FA1AE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7CE72B0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</w:rPr>
              <w:t>Комплекс процессных мероприятий «Стимулирование культурного разнообразия в Ханты-Мансийском районе</w:t>
            </w:r>
          </w:p>
        </w:tc>
      </w:tr>
      <w:tr w:rsidR="001703A6" w:rsidRPr="008402B4" w14:paraId="0DE2C95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4506970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28DD1CD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45A9605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 реализации: 2025-2030 годы</w:t>
            </w:r>
          </w:p>
        </w:tc>
      </w:tr>
      <w:tr w:rsidR="001703A6" w:rsidRPr="008402B4" w14:paraId="1E7A63F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0521A1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5.1.</w:t>
            </w:r>
          </w:p>
        </w:tc>
        <w:tc>
          <w:tcPr>
            <w:tcW w:w="3624" w:type="dxa"/>
            <w:shd w:val="clear" w:color="000000" w:fill="FFFFFF"/>
          </w:tcPr>
          <w:p w14:paraId="78BFD33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Увеличения количества участников и посещений культурных мероприятий. </w:t>
            </w:r>
          </w:p>
        </w:tc>
        <w:tc>
          <w:tcPr>
            <w:tcW w:w="6237" w:type="dxa"/>
            <w:shd w:val="clear" w:color="000000" w:fill="FFFFFF"/>
          </w:tcPr>
          <w:p w14:paraId="7218117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Проведение мероприятий районного уровня, в том числе направленные на сохранение и развитие народных промыслов и ремесел, традиционной культуры коренных народов Севера (субсидия, передаваемая СО НКО)</w:t>
            </w:r>
          </w:p>
        </w:tc>
        <w:tc>
          <w:tcPr>
            <w:tcW w:w="3402" w:type="dxa"/>
            <w:shd w:val="clear" w:color="000000" w:fill="FFFFFF"/>
            <w:hideMark/>
          </w:tcPr>
          <w:p w14:paraId="2064077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Число посещений культурных мероприятий.</w:t>
            </w:r>
          </w:p>
          <w:p w14:paraId="387FEB8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культуры.</w:t>
            </w:r>
          </w:p>
        </w:tc>
      </w:tr>
      <w:tr w:rsidR="001703A6" w:rsidRPr="008402B4" w14:paraId="12B9C1C3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859EC1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5.2</w:t>
            </w:r>
          </w:p>
        </w:tc>
        <w:tc>
          <w:tcPr>
            <w:tcW w:w="3624" w:type="dxa"/>
            <w:shd w:val="clear" w:color="000000" w:fill="FFFFFF"/>
          </w:tcPr>
          <w:p w14:paraId="0CC34E1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Предоставление субвенции на осуществление полномочий по хранению, комплектованию, учету и использованию архивных документов</w:t>
            </w:r>
          </w:p>
        </w:tc>
        <w:tc>
          <w:tcPr>
            <w:tcW w:w="6237" w:type="dxa"/>
            <w:shd w:val="clear" w:color="000000" w:fill="FFFFFF"/>
          </w:tcPr>
          <w:p w14:paraId="3B981F2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«Организационные, экономические механизмы развития культуры, архивного дела и историко-культурного наследия» государственной программы «Культурное пространство» за счет средств бюджета автономного округа"</w:t>
            </w:r>
          </w:p>
        </w:tc>
        <w:tc>
          <w:tcPr>
            <w:tcW w:w="3402" w:type="dxa"/>
            <w:shd w:val="clear" w:color="000000" w:fill="FFFFFF"/>
          </w:tcPr>
          <w:p w14:paraId="55F0D21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  <w:r w:rsidRPr="008402B4">
              <w:rPr>
                <w:rFonts w:ascii="Times New Roman" w:hAnsi="Times New Roman"/>
              </w:rPr>
              <w:t xml:space="preserve"> </w:t>
            </w:r>
          </w:p>
        </w:tc>
      </w:tr>
      <w:tr w:rsidR="001703A6" w:rsidRPr="008402B4" w14:paraId="0E21C55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B4B08C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089D1B0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8402B4">
              <w:rPr>
                <w:rFonts w:ascii="Times New Roman" w:hAnsi="Times New Roman"/>
                <w:bCs/>
              </w:rPr>
              <w:t>Комплекс процессных мероприятий «Поддержка одаренных детей и молодежи, развитие художественного образования»</w:t>
            </w:r>
          </w:p>
        </w:tc>
      </w:tr>
      <w:tr w:rsidR="001703A6" w:rsidRPr="008402B4" w14:paraId="39DD577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409B60A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23D7072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0B398CD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</w:t>
            </w:r>
            <w:r w:rsidRPr="008402B4">
              <w:rPr>
                <w:rFonts w:ascii="Times New Roman" w:eastAsia="Calibri" w:hAnsi="Times New Roman"/>
              </w:rPr>
              <w:t xml:space="preserve"> </w:t>
            </w:r>
            <w:r w:rsidRPr="008402B4">
              <w:rPr>
                <w:rFonts w:ascii="Times New Roman" w:hAnsi="Times New Roman"/>
              </w:rPr>
              <w:t>реализации: 2025-2030 годы</w:t>
            </w:r>
          </w:p>
        </w:tc>
      </w:tr>
      <w:tr w:rsidR="001703A6" w:rsidRPr="008402B4" w14:paraId="3FE20E8F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7B70787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6.1.</w:t>
            </w:r>
          </w:p>
        </w:tc>
        <w:tc>
          <w:tcPr>
            <w:tcW w:w="3624" w:type="dxa"/>
            <w:shd w:val="clear" w:color="000000" w:fill="FFFFFF"/>
            <w:hideMark/>
          </w:tcPr>
          <w:p w14:paraId="24CB6FF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8402B4">
              <w:rPr>
                <w:rFonts w:ascii="Times New Roman" w:hAnsi="Times New Roman"/>
                <w:bCs/>
              </w:rPr>
              <w:t>Поддержка одаренных детей и молодежи, развитие художественного образования</w:t>
            </w:r>
          </w:p>
        </w:tc>
        <w:tc>
          <w:tcPr>
            <w:tcW w:w="6237" w:type="dxa"/>
            <w:shd w:val="clear" w:color="000000" w:fill="FFFFFF"/>
            <w:hideMark/>
          </w:tcPr>
          <w:p w14:paraId="2B920EE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Обеспечение деятельности учреждений дополнительного образования в сфере культуры создаются условия для повышения эффективности деятельности учреждений культуры, оказывается поддержка талантливым детям, повышается уровень мастерства педагогов.</w:t>
            </w:r>
          </w:p>
        </w:tc>
        <w:tc>
          <w:tcPr>
            <w:tcW w:w="3402" w:type="dxa"/>
            <w:shd w:val="clear" w:color="000000" w:fill="FFFFFF"/>
          </w:tcPr>
          <w:p w14:paraId="1D5256B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мероприятий.</w:t>
            </w:r>
          </w:p>
          <w:p w14:paraId="7AD45C3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  <w:tr w:rsidR="001703A6" w:rsidRPr="008402B4" w14:paraId="3DB26527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E554B8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093E7F9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</w:rPr>
              <w:t>Комплекс процессных мероприятий «Развитие библиотечного дела»</w:t>
            </w:r>
          </w:p>
        </w:tc>
      </w:tr>
      <w:tr w:rsidR="001703A6" w:rsidRPr="008402B4" w14:paraId="208B0B2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7FDF6F1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39B4E09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6B185BE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 реализации: 2024-2030 годы</w:t>
            </w:r>
          </w:p>
        </w:tc>
      </w:tr>
      <w:tr w:rsidR="001703A6" w:rsidRPr="008402B4" w14:paraId="473F2CC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1137CDC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7.1.</w:t>
            </w:r>
          </w:p>
        </w:tc>
        <w:tc>
          <w:tcPr>
            <w:tcW w:w="3624" w:type="dxa"/>
            <w:shd w:val="clear" w:color="000000" w:fill="FFFFFF"/>
            <w:hideMark/>
          </w:tcPr>
          <w:p w14:paraId="24DE39B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8402B4">
              <w:rPr>
                <w:rFonts w:ascii="Times New Roman" w:hAnsi="Times New Roman"/>
              </w:rPr>
              <w:t xml:space="preserve">Создание условий для удовлетворения потребности населения района в оказании услуг в сфере библиотечного дела </w:t>
            </w:r>
          </w:p>
        </w:tc>
        <w:tc>
          <w:tcPr>
            <w:tcW w:w="6237" w:type="dxa"/>
            <w:shd w:val="clear" w:color="000000" w:fill="FFFFFF"/>
            <w:hideMark/>
          </w:tcPr>
          <w:p w14:paraId="7C59D77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</w:p>
        </w:tc>
        <w:tc>
          <w:tcPr>
            <w:tcW w:w="3402" w:type="dxa"/>
            <w:shd w:val="clear" w:color="000000" w:fill="FFFFFF"/>
            <w:hideMark/>
          </w:tcPr>
          <w:p w14:paraId="1DAB8E8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мероприятий.</w:t>
            </w:r>
          </w:p>
          <w:p w14:paraId="5986AD0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Число обращений к цифровым ресурсам культуры.</w:t>
            </w:r>
          </w:p>
          <w:p w14:paraId="1EA8A7E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  <w:tr w:rsidR="001703A6" w:rsidRPr="008402B4" w14:paraId="1275790D" w14:textId="77777777" w:rsidTr="008402B4">
        <w:trPr>
          <w:trHeight w:val="20"/>
          <w:jc w:val="center"/>
        </w:trPr>
        <w:tc>
          <w:tcPr>
            <w:tcW w:w="14029" w:type="dxa"/>
            <w:gridSpan w:val="4"/>
            <w:shd w:val="clear" w:color="000000" w:fill="FFFFFF"/>
            <w:hideMark/>
          </w:tcPr>
          <w:p w14:paraId="5DA4B30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lastRenderedPageBreak/>
              <w:t>8. Комплекс процессных мероприятий «Обеспечение деятельности МБОУ ДО Ханты-Мансийского района «Детская музыкальная школа»</w:t>
            </w:r>
          </w:p>
        </w:tc>
      </w:tr>
      <w:tr w:rsidR="001703A6" w:rsidRPr="008402B4" w14:paraId="0DACB18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FB1A93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1DB54D0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Ответственный за реализацию: </w:t>
            </w:r>
            <w:r w:rsidRPr="008402B4">
              <w:rPr>
                <w:rFonts w:ascii="Times New Roman" w:hAnsi="Times New Roman"/>
                <w:bCs/>
              </w:rPr>
              <w:t>МБОУ ДО Ханты-Мансийского района «Детская музыкальная школа»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4F58687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 реализации: 2024-2030 годы</w:t>
            </w:r>
          </w:p>
        </w:tc>
      </w:tr>
      <w:tr w:rsidR="001703A6" w:rsidRPr="008402B4" w14:paraId="59FCC1A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522DA5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8.1.</w:t>
            </w:r>
          </w:p>
        </w:tc>
        <w:tc>
          <w:tcPr>
            <w:tcW w:w="3624" w:type="dxa"/>
            <w:shd w:val="clear" w:color="000000" w:fill="FFFFFF"/>
          </w:tcPr>
          <w:p w14:paraId="151EF6B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Обеспечение деятельности МБОУ ДО Ханты-Мансийского района «Детская музыкальная школа»</w:t>
            </w:r>
          </w:p>
          <w:p w14:paraId="5FEBFD1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7B59F63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Обеспечение деятельности МБОУ ДО Ханты-Мансийского района «Детская музыкальная школа»</w:t>
            </w:r>
          </w:p>
        </w:tc>
        <w:tc>
          <w:tcPr>
            <w:tcW w:w="3402" w:type="dxa"/>
            <w:shd w:val="clear" w:color="000000" w:fill="FFFFFF"/>
          </w:tcPr>
          <w:p w14:paraId="454743B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  <w:tr w:rsidR="001703A6" w:rsidRPr="008402B4" w14:paraId="7798CBB0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09D1FA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36D3D4D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8402B4">
              <w:rPr>
                <w:rFonts w:ascii="Times New Roman" w:hAnsi="Times New Roman"/>
                <w:bCs/>
              </w:rPr>
              <w:t>Комплекс процессных мероприятий «Обеспечение деятельности МКУ Ханты-Мансийского района «Централизованная библиотечная система»</w:t>
            </w:r>
          </w:p>
        </w:tc>
      </w:tr>
      <w:tr w:rsidR="001703A6" w:rsidRPr="008402B4" w14:paraId="09084AA3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BCB16C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7934884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Ответственный за реализацию: </w:t>
            </w:r>
            <w:r w:rsidRPr="008402B4">
              <w:rPr>
                <w:rFonts w:ascii="Times New Roman" w:hAnsi="Times New Roman"/>
                <w:bCs/>
              </w:rPr>
              <w:t>МКУ Ханты-Мансийского района «Централизованная библиотечная система»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6F5E204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</w:t>
            </w:r>
            <w:r w:rsidRPr="008402B4">
              <w:rPr>
                <w:rFonts w:ascii="Times New Roman" w:eastAsia="Calibri" w:hAnsi="Times New Roman"/>
              </w:rPr>
              <w:t xml:space="preserve"> </w:t>
            </w:r>
            <w:r w:rsidRPr="008402B4">
              <w:rPr>
                <w:rFonts w:ascii="Times New Roman" w:hAnsi="Times New Roman"/>
              </w:rPr>
              <w:t>реализации: 2024-2030 годы</w:t>
            </w:r>
          </w:p>
        </w:tc>
      </w:tr>
      <w:tr w:rsidR="001703A6" w:rsidRPr="008402B4" w14:paraId="797E124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1E240DC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9.1.</w:t>
            </w:r>
          </w:p>
        </w:tc>
        <w:tc>
          <w:tcPr>
            <w:tcW w:w="3624" w:type="dxa"/>
            <w:shd w:val="clear" w:color="000000" w:fill="FFFFFF"/>
            <w:hideMark/>
          </w:tcPr>
          <w:p w14:paraId="68317ED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Обеспечение деятельности МКУ Ханты-Мансийского района «Централизованная библиотечная система»</w:t>
            </w:r>
          </w:p>
          <w:p w14:paraId="4DDB8EA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7AFCEF1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Обеспечение деятельности МКУ Ханты-Мансийского района «Централизованная библиотечная система»</w:t>
            </w:r>
          </w:p>
          <w:p w14:paraId="546C3AD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strike/>
              </w:rPr>
            </w:pPr>
          </w:p>
        </w:tc>
        <w:tc>
          <w:tcPr>
            <w:tcW w:w="3402" w:type="dxa"/>
            <w:shd w:val="clear" w:color="000000" w:fill="FFFFFF"/>
          </w:tcPr>
          <w:p w14:paraId="57191D1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</w:tbl>
    <w:p w14:paraId="748F676F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3C7FF819" w14:textId="77777777" w:rsidR="001703A6" w:rsidRPr="00010792" w:rsidRDefault="001703A6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010792">
        <w:rPr>
          <w:rFonts w:ascii="Times New Roman" w:hAnsi="Times New Roman"/>
          <w:bCs/>
          <w:kern w:val="28"/>
          <w:sz w:val="28"/>
          <w:szCs w:val="28"/>
        </w:rPr>
        <w:t>5. Финансовое обеспечение муниципальной программы.</w:t>
      </w:r>
    </w:p>
    <w:tbl>
      <w:tblPr>
        <w:tblW w:w="14029" w:type="dxa"/>
        <w:jc w:val="center"/>
        <w:tblLook w:val="04A0" w:firstRow="1" w:lastRow="0" w:firstColumn="1" w:lastColumn="0" w:noHBand="0" w:noVBand="1"/>
      </w:tblPr>
      <w:tblGrid>
        <w:gridCol w:w="3964"/>
        <w:gridCol w:w="1476"/>
        <w:gridCol w:w="1417"/>
        <w:gridCol w:w="1418"/>
        <w:gridCol w:w="1417"/>
        <w:gridCol w:w="1418"/>
        <w:gridCol w:w="1417"/>
        <w:gridCol w:w="1502"/>
      </w:tblGrid>
      <w:tr w:rsidR="001703A6" w:rsidRPr="008402B4" w14:paraId="4888C723" w14:textId="77777777" w:rsidTr="008402B4">
        <w:trPr>
          <w:trHeight w:val="20"/>
          <w:jc w:val="center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5DAAC8" w14:textId="517CD8C0" w:rsidR="001703A6" w:rsidRPr="00F77DB9" w:rsidRDefault="00F77DB9" w:rsidP="00F77DB9">
            <w:pPr>
              <w:pStyle w:val="a3"/>
              <w:rPr>
                <w:rFonts w:ascii="Times New Roman" w:hAnsi="Times New Roman"/>
              </w:rPr>
            </w:pPr>
            <w:bookmarkStart w:id="0" w:name="_GoBack"/>
            <w:r w:rsidRPr="00F77DB9">
              <w:rPr>
                <w:rFonts w:ascii="Times New Roman" w:hAnsi="Times New Roman"/>
                <w:sz w:val="20"/>
                <w:szCs w:val="28"/>
              </w:rPr>
              <w:t>Наименование муниципальной программы, структурного элемента, источник финансового обеспечения</w:t>
            </w:r>
            <w:bookmarkEnd w:id="0"/>
          </w:p>
        </w:tc>
        <w:tc>
          <w:tcPr>
            <w:tcW w:w="100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6A02" w14:textId="56175EE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Объем финансового обеспечения по годам, тыс.</w:t>
            </w:r>
            <w:r w:rsidR="008402B4" w:rsidRPr="008402B4">
              <w:rPr>
                <w:rFonts w:ascii="Times New Roman" w:hAnsi="Times New Roman"/>
              </w:rPr>
              <w:t xml:space="preserve"> </w:t>
            </w:r>
            <w:r w:rsidRPr="008402B4">
              <w:rPr>
                <w:rFonts w:ascii="Times New Roman" w:hAnsi="Times New Roman"/>
              </w:rPr>
              <w:t>рублей</w:t>
            </w:r>
          </w:p>
        </w:tc>
      </w:tr>
      <w:tr w:rsidR="001703A6" w:rsidRPr="008402B4" w14:paraId="4BBBCBB1" w14:textId="77777777" w:rsidTr="008402B4">
        <w:trPr>
          <w:trHeight w:val="20"/>
          <w:jc w:val="center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4C5F9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B71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A12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82A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211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A46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D13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599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</w:t>
            </w:r>
          </w:p>
        </w:tc>
      </w:tr>
      <w:tr w:rsidR="001703A6" w:rsidRPr="008402B4" w14:paraId="068E9513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2321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B90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3A8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1A7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795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A8D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113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CFFD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</w:t>
            </w:r>
          </w:p>
        </w:tc>
      </w:tr>
      <w:tr w:rsidR="001703A6" w:rsidRPr="008402B4" w14:paraId="6AECA463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9AA7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Муниципальная программа (всего), в том числе: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18F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204 392,1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294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73 674,4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2E9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73 247,2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127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73 247,2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827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73 747,2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80B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73 247,2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FD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571 555,3</w:t>
            </w:r>
          </w:p>
        </w:tc>
      </w:tr>
      <w:tr w:rsidR="001703A6" w:rsidRPr="008402B4" w14:paraId="03C5345E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6B4E5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554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323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AB3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2AE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DC8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DD3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6D5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17E526BD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6AF7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819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125 846,6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6C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982,2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74C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1 216,9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768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1 216,9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BAC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1 216,9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C0B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1 216,90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AEC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131 696,4</w:t>
            </w:r>
          </w:p>
        </w:tc>
      </w:tr>
      <w:tr w:rsidR="001703A6" w:rsidRPr="008402B4" w14:paraId="1C4F29D1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0BE79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72C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78 545,5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7EE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72 692,2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2D0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72 030,3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503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72 030,3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012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72 530,3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37B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72 030,30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16B5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439 858,9</w:t>
            </w:r>
          </w:p>
        </w:tc>
      </w:tr>
      <w:tr w:rsidR="001703A6" w:rsidRPr="008402B4" w14:paraId="1AF7F1EF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04088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CF1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EAC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392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502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AAC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5A6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BBF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0C472D83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9139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1.1.Региональный проект «Творческие люди» (всего), в том числе: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34B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98F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483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A26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491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E53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741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756557DD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9B2F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6B7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A81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471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F08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93A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A20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7BA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01616667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E8A61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439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575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5E8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242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C8F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4D7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9049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137A5643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A23F9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lastRenderedPageBreak/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F98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1FC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BC0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2F2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EAD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27F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D33D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022CAB3F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C00A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2A3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73D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CBD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AA6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6E4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A39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88CC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7E7CDD69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B24F4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2.2.Региональный проект «Сохранение культурного наследия» (всего), в том числе: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23E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F58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0F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1 094,5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B6F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1 094,5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F8A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1 094,5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C6C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1 094,5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BAD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5 984,1</w:t>
            </w:r>
          </w:p>
        </w:tc>
      </w:tr>
      <w:tr w:rsidR="001703A6" w:rsidRPr="008402B4" w14:paraId="1669FFD0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47096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321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AAB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332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397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38D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68E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227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688F434D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77F5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0FF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24D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0E3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095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E80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846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871,6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722C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4 761,7</w:t>
            </w:r>
          </w:p>
        </w:tc>
      </w:tr>
      <w:tr w:rsidR="001703A6" w:rsidRPr="008402B4" w14:paraId="33DFCEAC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5D49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62B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149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277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C95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F94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CBE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222,9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E56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1 222,4</w:t>
            </w:r>
          </w:p>
        </w:tc>
      </w:tr>
      <w:tr w:rsidR="001703A6" w:rsidRPr="008402B4" w14:paraId="19C2881B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086FC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60B1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BE8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219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1C5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B6F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B8F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49AC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1892E782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C360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2.3. Региональный проект «Укрепление материально-технической базы учреждений культуры» (всего), в том числе: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33B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131 441,2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C6A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BFF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7BF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6C2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0CC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FF3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131 441,2</w:t>
            </w:r>
          </w:p>
        </w:tc>
      </w:tr>
      <w:tr w:rsidR="001703A6" w:rsidRPr="008402B4" w14:paraId="373D8D0A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C834F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30F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2F6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65E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F0F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29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030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B52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6B3C1A2C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87E9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3FE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124 869,1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45DB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9A3C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A1B4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28D2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DBD21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87B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124 869,1</w:t>
            </w:r>
          </w:p>
        </w:tc>
      </w:tr>
      <w:tr w:rsidR="001703A6" w:rsidRPr="008402B4" w14:paraId="1F6D846D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4E7A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0E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6 572,1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0CC7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34B7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2539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EE641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430B1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CD17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6 572,1</w:t>
            </w:r>
          </w:p>
        </w:tc>
      </w:tr>
      <w:tr w:rsidR="001703A6" w:rsidRPr="008402B4" w14:paraId="596282B8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DFF2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0FF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DCBB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BCAA7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1E8A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84FA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441D1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9DF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34E528B9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B33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 xml:space="preserve">2.5. Комплекс процессных </w:t>
            </w:r>
            <w:proofErr w:type="gramStart"/>
            <w:r w:rsidRPr="008402B4">
              <w:rPr>
                <w:rFonts w:ascii="Times New Roman" w:hAnsi="Times New Roman"/>
                <w:bCs/>
              </w:rPr>
              <w:t>мероприятий  «</w:t>
            </w:r>
            <w:proofErr w:type="gramEnd"/>
            <w:r w:rsidRPr="008402B4">
              <w:rPr>
                <w:rFonts w:ascii="Times New Roman" w:hAnsi="Times New Roman"/>
                <w:bCs/>
              </w:rPr>
              <w:t>Стимулирование культурного разнообразия в Ханты-Мансийском районе» (всего), в том числе: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63A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1 641,2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B30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1 863,2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86E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1 645,3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4B3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1 645,3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6E6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1 645,3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D92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1 645,3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A8E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10 085,6</w:t>
            </w:r>
          </w:p>
        </w:tc>
      </w:tr>
      <w:tr w:rsidR="001703A6" w:rsidRPr="008402B4" w14:paraId="0B800A75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8038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D5A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C3A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C32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0DA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BE7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BBE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8FF8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140DFB62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1DDC4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A93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341,2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2D9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FEC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211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692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178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345,3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42A0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2 065,6</w:t>
            </w:r>
          </w:p>
        </w:tc>
      </w:tr>
      <w:tr w:rsidR="001703A6" w:rsidRPr="008402B4" w14:paraId="0D193771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19D1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67E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D09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A3A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B22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CF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BA4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1 300,0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BE3A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8 020,0</w:t>
            </w:r>
          </w:p>
        </w:tc>
      </w:tr>
      <w:tr w:rsidR="001703A6" w:rsidRPr="008402B4" w14:paraId="020F63AE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709F4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32B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6A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FBE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946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F1D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5DF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4BB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3BDAC191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6FC6A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2.6. Комплекс процессных </w:t>
            </w:r>
            <w:proofErr w:type="gramStart"/>
            <w:r w:rsidRPr="008402B4">
              <w:rPr>
                <w:rFonts w:ascii="Times New Roman" w:hAnsi="Times New Roman"/>
              </w:rPr>
              <w:t>мероприятий  «</w:t>
            </w:r>
            <w:proofErr w:type="gramEnd"/>
            <w:r w:rsidRPr="008402B4">
              <w:rPr>
                <w:rFonts w:ascii="Times New Roman" w:hAnsi="Times New Roman"/>
              </w:rPr>
              <w:t>Поддержка одаренных детей и молодежи, развитие художественного образования» (всего), в том числе: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CB1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25F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80A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EC1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5C1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A71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F0B8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1 000,0</w:t>
            </w:r>
          </w:p>
        </w:tc>
      </w:tr>
      <w:tr w:rsidR="001703A6" w:rsidRPr="008402B4" w14:paraId="29D3B008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40AAF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D1E1" w14:textId="77777777" w:rsidR="001703A6" w:rsidRPr="008402B4" w:rsidRDefault="001703A6" w:rsidP="00F77DB9">
            <w:pPr>
              <w:pStyle w:val="a3"/>
              <w:tabs>
                <w:tab w:val="left" w:pos="394"/>
              </w:tabs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650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918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26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7F5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50B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2B4E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5D2CE438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14E4C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2671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A4D4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2284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296C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AFDA8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05AC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08A0D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1703A6" w:rsidRPr="008402B4" w14:paraId="42681762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2DD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1707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286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E95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7F3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BEF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F7D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6CE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1 000,0</w:t>
            </w:r>
          </w:p>
        </w:tc>
      </w:tr>
      <w:tr w:rsidR="001703A6" w:rsidRPr="008402B4" w14:paraId="1F821051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55D90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A862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773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5AF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65D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B3E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EFC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672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100C6DD5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B8B72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lastRenderedPageBreak/>
              <w:t>2.7. Комплекс процессных мероприятий «Развитие библиотечного дела» (всего), в том числе: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818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E58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F21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11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D38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E65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0BBA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105 831,0</w:t>
            </w:r>
          </w:p>
        </w:tc>
      </w:tr>
      <w:tr w:rsidR="001703A6" w:rsidRPr="008402B4" w14:paraId="7E608FB1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DE4EA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76E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D59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A88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C5A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F25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9B9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4AFF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78DE4C75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5733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A67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513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7BFA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0D39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10A9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EBC7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1F69A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1703A6" w:rsidRPr="008402B4" w14:paraId="6977C74C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80E8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2BC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703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200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DCB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541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F15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17 638,0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207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105 831,0</w:t>
            </w:r>
          </w:p>
        </w:tc>
      </w:tr>
      <w:tr w:rsidR="001703A6" w:rsidRPr="008402B4" w14:paraId="1AAF38D2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5A1A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49F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916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01F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A59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8C0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FF6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2D20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35CF21C6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239C9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2.8. Комплекс процессных мероприятий «Обеспечение деятельности МБОУ ДО Ханты-Мансийского района «Детская музыкальная школа» (всего), в том числе: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3D1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9F9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A18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34D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637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998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80E0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230 825,4</w:t>
            </w:r>
          </w:p>
        </w:tc>
      </w:tr>
      <w:tr w:rsidR="001703A6" w:rsidRPr="008402B4" w14:paraId="332F51C2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F6CB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774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0EB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95D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FE0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DAE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301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1B2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2565DA44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0531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CBD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9DD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3DC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2B7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B60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80C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A9EA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14F15580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33BD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935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FBF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307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16D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BB8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208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38 470,9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8D57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230 825,4</w:t>
            </w:r>
          </w:p>
        </w:tc>
      </w:tr>
      <w:tr w:rsidR="001703A6" w:rsidRPr="008402B4" w14:paraId="1A43C570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69D63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814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831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DE9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48A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396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1A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4EB4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3DDBE331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FA12B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2.9. Комплекс процессных мероприятий «Обеспечение деятельности МКУ Ханты-Мансийского района «Централизованная библиотечная система»» (всего), в том числе: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8C5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80C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7C7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152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BE0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0CB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DF5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86 388,0</w:t>
            </w:r>
          </w:p>
        </w:tc>
      </w:tr>
      <w:tr w:rsidR="001703A6" w:rsidRPr="008402B4" w14:paraId="037CED6C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A7B48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78B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CE4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770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BC4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12F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18D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05A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  <w:tr w:rsidR="001703A6" w:rsidRPr="008402B4" w14:paraId="179EA319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D0C5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6A15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6080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3E32B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CC33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A9CD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FF41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F3C08" w14:textId="77777777" w:rsidR="001703A6" w:rsidRPr="008402B4" w:rsidRDefault="001703A6" w:rsidP="00F77DB9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1703A6" w:rsidRPr="008402B4" w14:paraId="26E10CF0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E3C5A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AB2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D67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BBD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EF1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3A9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7D6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14 398,0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F4B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86 388,0</w:t>
            </w:r>
          </w:p>
        </w:tc>
      </w:tr>
      <w:tr w:rsidR="001703A6" w:rsidRPr="008402B4" w14:paraId="7CC2725A" w14:textId="77777777" w:rsidTr="008402B4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BA21B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2AB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9CE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461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D9B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519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C69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C089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</w:tr>
    </w:tbl>
    <w:p w14:paraId="4AA9DD4E" w14:textId="77777777" w:rsidR="001703A6" w:rsidRPr="00010792" w:rsidRDefault="001703A6" w:rsidP="001703A6">
      <w:pPr>
        <w:pStyle w:val="a3"/>
        <w:rPr>
          <w:rFonts w:ascii="Times New Roman" w:hAnsi="Times New Roman"/>
          <w:sz w:val="24"/>
          <w:szCs w:val="24"/>
        </w:rPr>
      </w:pPr>
    </w:p>
    <w:p w14:paraId="719BE7DA" w14:textId="77777777" w:rsidR="001703A6" w:rsidRPr="00010792" w:rsidRDefault="001703A6" w:rsidP="001703A6">
      <w:pPr>
        <w:pStyle w:val="a3"/>
        <w:rPr>
          <w:rFonts w:ascii="Times New Roman" w:hAnsi="Times New Roman"/>
          <w:sz w:val="24"/>
          <w:szCs w:val="24"/>
        </w:rPr>
      </w:pPr>
    </w:p>
    <w:p w14:paraId="051A9354" w14:textId="77777777" w:rsidR="001703A6" w:rsidRDefault="001703A6" w:rsidP="001703A6">
      <w:pPr>
        <w:jc w:val="center"/>
        <w:rPr>
          <w:rFonts w:ascii="Times New Roman" w:hAnsi="Times New Roman"/>
          <w:sz w:val="28"/>
          <w:szCs w:val="28"/>
        </w:rPr>
      </w:pPr>
    </w:p>
    <w:p w14:paraId="5C1A0639" w14:textId="77777777" w:rsidR="008402B4" w:rsidRDefault="008402B4" w:rsidP="001703A6">
      <w:pPr>
        <w:jc w:val="center"/>
        <w:rPr>
          <w:rFonts w:ascii="Times New Roman" w:hAnsi="Times New Roman"/>
          <w:sz w:val="28"/>
          <w:szCs w:val="28"/>
        </w:rPr>
      </w:pPr>
    </w:p>
    <w:p w14:paraId="22B532D7" w14:textId="77777777" w:rsidR="008402B4" w:rsidRDefault="008402B4" w:rsidP="001703A6">
      <w:pPr>
        <w:jc w:val="center"/>
        <w:rPr>
          <w:rFonts w:ascii="Times New Roman" w:hAnsi="Times New Roman"/>
          <w:sz w:val="28"/>
          <w:szCs w:val="28"/>
        </w:rPr>
      </w:pPr>
    </w:p>
    <w:p w14:paraId="7B7EB009" w14:textId="77777777" w:rsidR="008402B4" w:rsidRDefault="008402B4" w:rsidP="001703A6">
      <w:pPr>
        <w:jc w:val="center"/>
        <w:rPr>
          <w:rFonts w:ascii="Times New Roman" w:hAnsi="Times New Roman"/>
          <w:sz w:val="28"/>
          <w:szCs w:val="28"/>
        </w:rPr>
      </w:pPr>
    </w:p>
    <w:p w14:paraId="5F6C3345" w14:textId="77777777" w:rsidR="008402B4" w:rsidRDefault="008402B4" w:rsidP="001703A6">
      <w:pPr>
        <w:jc w:val="center"/>
        <w:rPr>
          <w:rFonts w:ascii="Times New Roman" w:hAnsi="Times New Roman"/>
          <w:sz w:val="28"/>
          <w:szCs w:val="28"/>
        </w:rPr>
      </w:pPr>
    </w:p>
    <w:p w14:paraId="6792BE2D" w14:textId="77777777" w:rsidR="001703A6" w:rsidRPr="00A056D1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A056D1">
        <w:rPr>
          <w:rFonts w:ascii="Times New Roman" w:hAnsi="Times New Roman"/>
          <w:sz w:val="28"/>
          <w:szCs w:val="28"/>
        </w:rPr>
        <w:lastRenderedPageBreak/>
        <w:t xml:space="preserve">6. Перечень создаваемых объектов на 2025 год и на плановый </w:t>
      </w:r>
    </w:p>
    <w:p w14:paraId="0396BB30" w14:textId="77777777" w:rsidR="001703A6" w:rsidRPr="00A056D1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A056D1">
        <w:rPr>
          <w:rFonts w:ascii="Times New Roman" w:hAnsi="Times New Roman"/>
          <w:sz w:val="28"/>
          <w:szCs w:val="28"/>
        </w:rPr>
        <w:t xml:space="preserve">период 2026-2030 годов, включая приобретение объектов </w:t>
      </w:r>
    </w:p>
    <w:p w14:paraId="4897D70F" w14:textId="77777777" w:rsidR="001703A6" w:rsidRPr="00A056D1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A056D1">
        <w:rPr>
          <w:rFonts w:ascii="Times New Roman" w:hAnsi="Times New Roman"/>
          <w:sz w:val="28"/>
          <w:szCs w:val="28"/>
        </w:rPr>
        <w:t xml:space="preserve">недвижимого имущества, объектов, создаваемых в соответствии </w:t>
      </w:r>
    </w:p>
    <w:p w14:paraId="04224440" w14:textId="77777777" w:rsidR="001703A6" w:rsidRPr="00A056D1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A056D1">
        <w:rPr>
          <w:rFonts w:ascii="Times New Roman" w:hAnsi="Times New Roman"/>
          <w:sz w:val="28"/>
          <w:szCs w:val="28"/>
        </w:rPr>
        <w:t xml:space="preserve">с соглашениями о государственно-частном партнерстве, </w:t>
      </w:r>
    </w:p>
    <w:p w14:paraId="31A11102" w14:textId="77777777" w:rsidR="001703A6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A056D1">
        <w:rPr>
          <w:rFonts w:ascii="Times New Roman" w:hAnsi="Times New Roman"/>
          <w:sz w:val="28"/>
          <w:szCs w:val="28"/>
        </w:rPr>
        <w:t>муниципально-частном партнерстве и концессионными соглашениями</w:t>
      </w:r>
    </w:p>
    <w:p w14:paraId="0B1657B1" w14:textId="77777777" w:rsidR="001703A6" w:rsidRDefault="001703A6" w:rsidP="008402B4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19"/>
        <w:gridCol w:w="850"/>
        <w:gridCol w:w="1418"/>
        <w:gridCol w:w="1135"/>
        <w:gridCol w:w="1103"/>
        <w:gridCol w:w="34"/>
        <w:gridCol w:w="1271"/>
        <w:gridCol w:w="1011"/>
        <w:gridCol w:w="13"/>
        <w:gridCol w:w="837"/>
        <w:gridCol w:w="7"/>
        <w:gridCol w:w="13"/>
        <w:gridCol w:w="547"/>
        <w:gridCol w:w="28"/>
        <w:gridCol w:w="13"/>
        <w:gridCol w:w="809"/>
        <w:gridCol w:w="7"/>
        <w:gridCol w:w="13"/>
        <w:gridCol w:w="689"/>
        <w:gridCol w:w="7"/>
        <w:gridCol w:w="13"/>
        <w:gridCol w:w="955"/>
        <w:gridCol w:w="1140"/>
        <w:gridCol w:w="844"/>
      </w:tblGrid>
      <w:tr w:rsidR="001703A6" w:rsidRPr="008402B4" w14:paraId="311BD2C2" w14:textId="77777777" w:rsidTr="004F0D60">
        <w:tc>
          <w:tcPr>
            <w:tcW w:w="458" w:type="dxa"/>
            <w:vMerge w:val="restart"/>
            <w:shd w:val="clear" w:color="auto" w:fill="auto"/>
          </w:tcPr>
          <w:p w14:paraId="732ECC3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№ п/п</w:t>
            </w:r>
          </w:p>
        </w:tc>
        <w:tc>
          <w:tcPr>
            <w:tcW w:w="819" w:type="dxa"/>
            <w:vMerge w:val="restart"/>
            <w:shd w:val="clear" w:color="auto" w:fill="auto"/>
          </w:tcPr>
          <w:p w14:paraId="655DF6B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0CE609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Мощность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85C245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Срок строительства, проектирования (характер работ)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31EC2E1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Стоимость в ценах соответствующих лет с учетом периода реализации проекта (планируемый объем инвестиций)</w:t>
            </w:r>
          </w:p>
        </w:tc>
        <w:tc>
          <w:tcPr>
            <w:tcW w:w="1103" w:type="dxa"/>
            <w:vMerge w:val="restart"/>
            <w:shd w:val="clear" w:color="auto" w:fill="auto"/>
          </w:tcPr>
          <w:p w14:paraId="4CB149E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Остаток стоимости на 01.01.2025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</w:tcPr>
          <w:p w14:paraId="486CEE1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962" w:type="dxa"/>
            <w:gridSpan w:val="15"/>
            <w:shd w:val="clear" w:color="auto" w:fill="auto"/>
          </w:tcPr>
          <w:p w14:paraId="15F6098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Инвестиции (рубли)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1AD728A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Механизм реализации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4B3E53A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Заказчик по </w:t>
            </w:r>
            <w:proofErr w:type="gramStart"/>
            <w:r w:rsidRPr="008402B4">
              <w:rPr>
                <w:rFonts w:ascii="Times New Roman" w:hAnsi="Times New Roman"/>
              </w:rPr>
              <w:t>строи-</w:t>
            </w:r>
            <w:proofErr w:type="spellStart"/>
            <w:r w:rsidRPr="008402B4">
              <w:rPr>
                <w:rFonts w:ascii="Times New Roman" w:hAnsi="Times New Roman"/>
              </w:rPr>
              <w:t>тельству</w:t>
            </w:r>
            <w:proofErr w:type="spellEnd"/>
            <w:proofErr w:type="gramEnd"/>
            <w:r w:rsidRPr="008402B4">
              <w:rPr>
                <w:rFonts w:ascii="Times New Roman" w:hAnsi="Times New Roman"/>
              </w:rPr>
              <w:t xml:space="preserve"> (</w:t>
            </w:r>
            <w:proofErr w:type="spellStart"/>
            <w:r w:rsidRPr="008402B4">
              <w:rPr>
                <w:rFonts w:ascii="Times New Roman" w:hAnsi="Times New Roman"/>
              </w:rPr>
              <w:t>приоб-ретению</w:t>
            </w:r>
            <w:proofErr w:type="spellEnd"/>
            <w:r w:rsidRPr="008402B4">
              <w:rPr>
                <w:rFonts w:ascii="Times New Roman" w:hAnsi="Times New Roman"/>
              </w:rPr>
              <w:t>)</w:t>
            </w:r>
          </w:p>
        </w:tc>
      </w:tr>
      <w:tr w:rsidR="001703A6" w:rsidRPr="008402B4" w14:paraId="7C3EF97F" w14:textId="77777777" w:rsidTr="004F0D60">
        <w:tc>
          <w:tcPr>
            <w:tcW w:w="458" w:type="dxa"/>
            <w:vMerge/>
            <w:shd w:val="clear" w:color="auto" w:fill="auto"/>
          </w:tcPr>
          <w:p w14:paraId="137132F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78BC38E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E0626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62B7A0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6CF6623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14:paraId="4322F73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</w:tcPr>
          <w:p w14:paraId="2F725F4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51BE1B6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2025 год</w:t>
            </w:r>
          </w:p>
        </w:tc>
        <w:tc>
          <w:tcPr>
            <w:tcW w:w="857" w:type="dxa"/>
            <w:gridSpan w:val="3"/>
            <w:shd w:val="clear" w:color="auto" w:fill="auto"/>
          </w:tcPr>
          <w:p w14:paraId="052D4A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2026 год</w:t>
            </w:r>
          </w:p>
        </w:tc>
        <w:tc>
          <w:tcPr>
            <w:tcW w:w="588" w:type="dxa"/>
            <w:gridSpan w:val="3"/>
            <w:shd w:val="clear" w:color="auto" w:fill="auto"/>
          </w:tcPr>
          <w:p w14:paraId="358A510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2027 год</w:t>
            </w:r>
          </w:p>
        </w:tc>
        <w:tc>
          <w:tcPr>
            <w:tcW w:w="829" w:type="dxa"/>
            <w:gridSpan w:val="3"/>
            <w:shd w:val="clear" w:color="auto" w:fill="auto"/>
          </w:tcPr>
          <w:p w14:paraId="1653A72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2028 год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24057B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2029 год</w:t>
            </w:r>
          </w:p>
        </w:tc>
        <w:tc>
          <w:tcPr>
            <w:tcW w:w="955" w:type="dxa"/>
            <w:tcBorders>
              <w:left w:val="single" w:sz="4" w:space="0" w:color="auto"/>
            </w:tcBorders>
            <w:shd w:val="clear" w:color="auto" w:fill="auto"/>
          </w:tcPr>
          <w:p w14:paraId="1970D09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 xml:space="preserve">2030 </w:t>
            </w:r>
          </w:p>
          <w:p w14:paraId="17FEAF3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год</w:t>
            </w:r>
          </w:p>
        </w:tc>
        <w:tc>
          <w:tcPr>
            <w:tcW w:w="1140" w:type="dxa"/>
            <w:vMerge/>
            <w:shd w:val="clear" w:color="auto" w:fill="auto"/>
          </w:tcPr>
          <w:p w14:paraId="20945E3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6F0502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703A6" w:rsidRPr="008402B4" w14:paraId="62B5EDFF" w14:textId="77777777" w:rsidTr="004F0D60">
        <w:tc>
          <w:tcPr>
            <w:tcW w:w="458" w:type="dxa"/>
            <w:shd w:val="clear" w:color="auto" w:fill="auto"/>
          </w:tcPr>
          <w:p w14:paraId="16F6728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079556F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3680C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F7F2F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331CEC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38D7176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14:paraId="2EA9226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7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2999C9C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8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0BDE6A2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9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6E9C117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7458041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FA2916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4AB0A6D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5FD1CC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14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A470C7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15</w:t>
            </w:r>
          </w:p>
        </w:tc>
      </w:tr>
      <w:tr w:rsidR="001703A6" w:rsidRPr="008402B4" w14:paraId="1CFF2986" w14:textId="77777777" w:rsidTr="004F0D60">
        <w:tc>
          <w:tcPr>
            <w:tcW w:w="5817" w:type="dxa"/>
            <w:gridSpan w:val="7"/>
            <w:vMerge w:val="restart"/>
            <w:shd w:val="clear" w:color="auto" w:fill="auto"/>
          </w:tcPr>
          <w:p w14:paraId="7878356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1" w:type="dxa"/>
            <w:shd w:val="clear" w:color="auto" w:fill="auto"/>
          </w:tcPr>
          <w:p w14:paraId="36A50A6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748DF45A" w14:textId="77777777" w:rsidR="001703A6" w:rsidRPr="008402B4" w:rsidRDefault="001703A6" w:rsidP="00F77DB9">
            <w:pPr>
              <w:pStyle w:val="a3"/>
              <w:ind w:left="-105" w:right="-108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131 441,2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E40B19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B8A6ED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48CBD14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4E28651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7EBAE41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62CD442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14:paraId="77BCB1D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4B5DA968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03E8B7F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11E5969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FCE998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3E4FA95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226DE97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6DA3459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2BB0876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2E46FEB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74A58D5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0E2C0F8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2BF43F19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6338C70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143960D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78450280" w14:textId="77777777" w:rsidR="001703A6" w:rsidRPr="008402B4" w:rsidRDefault="001703A6" w:rsidP="00F77DB9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124 869,1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7DE602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1AED97C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27E5220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C5689B6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3EEDBC9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168026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4E303F2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1080F0D8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542559D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37F3F94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5ADE0E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6 572,1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9A7AF4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36BA57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43B8140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07E65C0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2B64D3C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561C65D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A7B8A9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26EC5693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3DA4391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602F81D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19952EC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B309D67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63133DB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433E31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059B86A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3A898F6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A4F615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625661A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56837E3C" w14:textId="77777777" w:rsidTr="004F0D60">
        <w:tc>
          <w:tcPr>
            <w:tcW w:w="14034" w:type="dxa"/>
            <w:gridSpan w:val="25"/>
            <w:shd w:val="clear" w:color="auto" w:fill="auto"/>
          </w:tcPr>
          <w:p w14:paraId="53C20D4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lastRenderedPageBreak/>
              <w:t>I. Объекты, создаваемые в 2025 финансовом году и плановом периоде 2026-2030 годов, включая приобретаемые объекты недвижимого имущества, объекты, создаваемые в соответствии с соглашениями о государственно-частном партнерстве, муниципально-частном партнерстве и концессионными соглашениями</w:t>
            </w:r>
          </w:p>
        </w:tc>
      </w:tr>
      <w:tr w:rsidR="001703A6" w:rsidRPr="008402B4" w14:paraId="346D78C0" w14:textId="77777777" w:rsidTr="004F0D60">
        <w:tc>
          <w:tcPr>
            <w:tcW w:w="5817" w:type="dxa"/>
            <w:gridSpan w:val="7"/>
            <w:vMerge w:val="restart"/>
            <w:shd w:val="clear" w:color="auto" w:fill="auto"/>
          </w:tcPr>
          <w:p w14:paraId="0D8E94C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 по разделу I</w:t>
            </w:r>
          </w:p>
        </w:tc>
        <w:tc>
          <w:tcPr>
            <w:tcW w:w="1271" w:type="dxa"/>
            <w:shd w:val="clear" w:color="auto" w:fill="auto"/>
          </w:tcPr>
          <w:p w14:paraId="31EF172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C57D9C2" w14:textId="77777777" w:rsidR="001703A6" w:rsidRPr="008402B4" w:rsidRDefault="001703A6" w:rsidP="00F77DB9">
            <w:pPr>
              <w:pStyle w:val="a3"/>
              <w:ind w:left="-105" w:right="-108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131 441,2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149AFDC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52EC503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4ECEC1F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CF34AE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4C8EB3D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199683F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прямые инвестиции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3E5094E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МКУ УКС и Р</w:t>
            </w:r>
          </w:p>
        </w:tc>
      </w:tr>
      <w:tr w:rsidR="001703A6" w:rsidRPr="008402B4" w14:paraId="6AA63689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66BE29E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2859653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88BFB7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39F471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3637D7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0AD07BE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B2EC9B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4CFDB8D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3CA9DD7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5BA1D64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33FDBE31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0587105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2989D88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843A7FA" w14:textId="77777777" w:rsidR="001703A6" w:rsidRPr="008402B4" w:rsidRDefault="001703A6" w:rsidP="00F77DB9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124 869,1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8FF6DD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1BFE5C5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0829709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38D020E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238BEB0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9C5527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31F8E1D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59A55358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28762EA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58E86FC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814ADC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6 572,1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5AD978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455C34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29328B2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310849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7BBBB4F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6B1ABB0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B85DE1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549DEA67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367B4C1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332297C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126429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D5F173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019CAB0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2594A9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68F34A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1EE4FB0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517E68F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98DEBD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7AE45813" w14:textId="77777777" w:rsidTr="004F0D60">
        <w:tc>
          <w:tcPr>
            <w:tcW w:w="458" w:type="dxa"/>
            <w:vMerge w:val="restart"/>
            <w:shd w:val="clear" w:color="auto" w:fill="auto"/>
          </w:tcPr>
          <w:p w14:paraId="493653F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1.</w:t>
            </w:r>
          </w:p>
        </w:tc>
        <w:tc>
          <w:tcPr>
            <w:tcW w:w="819" w:type="dxa"/>
            <w:vMerge w:val="restart"/>
            <w:shd w:val="clear" w:color="auto" w:fill="auto"/>
          </w:tcPr>
          <w:p w14:paraId="443F65A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Строительство СДК п. Горноправдинск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4F2B590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300 мест/ 40000 экземпляров/ 100 уч./3176,41 кв. м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D029B6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2014 - 2015, 2019 (ПИР), 2021, 2023 - 2025 (СМР)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E46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374</w:t>
            </w:r>
            <w:r w:rsidRPr="008402B4">
              <w:rPr>
                <w:rFonts w:ascii="Times New Roman" w:hAnsi="Times New Roman"/>
                <w:lang w:val="en-US"/>
              </w:rPr>
              <w:t xml:space="preserve"> </w:t>
            </w:r>
            <w:r w:rsidRPr="008402B4">
              <w:rPr>
                <w:rFonts w:ascii="Times New Roman" w:hAnsi="Times New Roman"/>
              </w:rPr>
              <w:t>432,1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6A4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131 441,2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5F713C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52BDD2A4" w14:textId="77777777" w:rsidR="001703A6" w:rsidRPr="008402B4" w:rsidRDefault="001703A6" w:rsidP="00F77DB9">
            <w:pPr>
              <w:pStyle w:val="a3"/>
              <w:ind w:left="-105" w:right="-108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131 441,2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5746BD43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4FD78B7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1B0DD25C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C4BD88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04BDB8D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7D68B9D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прямые инвестиции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35AE4D9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МКУ УКС и Р</w:t>
            </w:r>
          </w:p>
        </w:tc>
      </w:tr>
      <w:tr w:rsidR="001703A6" w:rsidRPr="008402B4" w14:paraId="07F76CDA" w14:textId="77777777" w:rsidTr="004F0D60">
        <w:tc>
          <w:tcPr>
            <w:tcW w:w="458" w:type="dxa"/>
            <w:vMerge/>
            <w:shd w:val="clear" w:color="auto" w:fill="auto"/>
          </w:tcPr>
          <w:p w14:paraId="2513BB2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00FF908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5837D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63718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0F8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465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5D145B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686C2E8E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1942FCD1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39E9A1B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52EE91E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255FEDE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6C36D6D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0EDBDB3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23762F0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09C478FA" w14:textId="77777777" w:rsidTr="004F0D60">
        <w:tc>
          <w:tcPr>
            <w:tcW w:w="458" w:type="dxa"/>
            <w:vMerge/>
            <w:shd w:val="clear" w:color="auto" w:fill="auto"/>
          </w:tcPr>
          <w:p w14:paraId="3A178EF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34D51E5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EF972F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BCC15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8B8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B0E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086AAD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7953FB66" w14:textId="77777777" w:rsidR="001703A6" w:rsidRPr="008402B4" w:rsidRDefault="001703A6" w:rsidP="00F77DB9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124 869,1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25E0726A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2E9217D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35A84F1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4EF1EF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3483BC01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3CD036C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AD21D8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3D1C6361" w14:textId="77777777" w:rsidTr="004F0D60">
        <w:tc>
          <w:tcPr>
            <w:tcW w:w="458" w:type="dxa"/>
            <w:vMerge/>
            <w:shd w:val="clear" w:color="auto" w:fill="auto"/>
          </w:tcPr>
          <w:p w14:paraId="5161BEA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2DDAD59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F41F1E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FEA0D26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749A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D6F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EBFFA18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25EA786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6 572,1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2F1A1A34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176C105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27BC809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059E4BF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24D6240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630980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51441D1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11B0BD22" w14:textId="77777777" w:rsidTr="004F0D60">
        <w:tc>
          <w:tcPr>
            <w:tcW w:w="458" w:type="dxa"/>
            <w:vMerge/>
            <w:shd w:val="clear" w:color="auto" w:fill="auto"/>
          </w:tcPr>
          <w:p w14:paraId="051D5549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515D8B3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B2919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9879104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0D6A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4F8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150A4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4E3981F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0F3BD7F2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05D8120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4D37F8A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74ABFEF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09B2268B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127D599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6DE1FCE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7809EF90" w14:textId="77777777" w:rsidTr="004F0D60">
        <w:tc>
          <w:tcPr>
            <w:tcW w:w="14034" w:type="dxa"/>
            <w:gridSpan w:val="25"/>
            <w:shd w:val="clear" w:color="auto" w:fill="auto"/>
          </w:tcPr>
          <w:p w14:paraId="44547B45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II. Объекты, планируемые к созданию в период реализации муниципальной программы в 2030 году</w:t>
            </w:r>
          </w:p>
        </w:tc>
      </w:tr>
      <w:tr w:rsidR="001703A6" w:rsidRPr="008402B4" w14:paraId="64EBA808" w14:textId="77777777" w:rsidTr="004F0D60">
        <w:tc>
          <w:tcPr>
            <w:tcW w:w="5817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0385DE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 по разделу II</w:t>
            </w: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7D781540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всего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2D4356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2210B144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756D4E2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7D5D085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515ABF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5B735C7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73AF993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14:paraId="3296F96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37E226D8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3F9A282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1803339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DDDFB8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5806FFD9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1F91FC3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3E851E9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3F3A6E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0556C529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6CD6762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A80BD11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47D63707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79F8F51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5EDEB41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0B0B10D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35850482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4B0ABF5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765AB3A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0AB327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12BAB6A7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1FFDCE7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66E705C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030FF9C2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0009F22C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189C214F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8B6845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4CFF6D97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7E1C10C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15BC4A62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37E4BF8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4F35560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C329BAB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4C8AC763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8402B4" w14:paraId="4884AD39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16ED4452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2762C427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130BC5CA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45AFA402" w14:textId="77777777" w:rsidR="001703A6" w:rsidRPr="008402B4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7E33C175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22919274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45AC23D0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77E6BAD3" w14:textId="77777777" w:rsidR="001703A6" w:rsidRPr="008402B4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699A2FCE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5B28D51D" w14:textId="77777777" w:rsidR="001703A6" w:rsidRPr="008402B4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24F64EEE" w14:textId="77777777" w:rsidR="00167CF0" w:rsidRPr="008402B4" w:rsidRDefault="00167CF0" w:rsidP="00167CF0">
      <w:pPr>
        <w:pStyle w:val="a3"/>
        <w:rPr>
          <w:rFonts w:ascii="Times New Roman" w:hAnsi="Times New Roman"/>
          <w:sz w:val="28"/>
          <w:szCs w:val="28"/>
        </w:rPr>
      </w:pPr>
    </w:p>
    <w:p w14:paraId="183ED788" w14:textId="77777777" w:rsidR="00E34E2D" w:rsidRPr="008402B4" w:rsidRDefault="00E34E2D" w:rsidP="00167CF0">
      <w:pPr>
        <w:pStyle w:val="a3"/>
        <w:rPr>
          <w:rFonts w:ascii="Times New Roman" w:hAnsi="Times New Roman"/>
          <w:sz w:val="28"/>
          <w:szCs w:val="28"/>
        </w:rPr>
      </w:pPr>
    </w:p>
    <w:p w14:paraId="3DDF326E" w14:textId="77777777" w:rsidR="00E34E2D" w:rsidRPr="008402B4" w:rsidRDefault="00E34E2D" w:rsidP="00167CF0">
      <w:pPr>
        <w:pStyle w:val="a3"/>
        <w:rPr>
          <w:rFonts w:ascii="Times New Roman" w:hAnsi="Times New Roman"/>
          <w:sz w:val="28"/>
          <w:szCs w:val="28"/>
        </w:rPr>
      </w:pPr>
    </w:p>
    <w:p w14:paraId="369E7E61" w14:textId="77777777" w:rsidR="00E34E2D" w:rsidRPr="00E34E2D" w:rsidRDefault="00E34E2D" w:rsidP="00E34E2D">
      <w:pPr>
        <w:ind w:firstLine="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E34E2D">
        <w:rPr>
          <w:rFonts w:ascii="Times New Roman" w:hAnsi="Times New Roman"/>
          <w:kern w:val="2"/>
          <w:sz w:val="28"/>
          <w:szCs w:val="28"/>
          <w14:ligatures w14:val="standardContextual"/>
        </w:rPr>
        <w:t>Исполняющий обязанности председателя</w:t>
      </w:r>
    </w:p>
    <w:p w14:paraId="79630F99" w14:textId="77777777" w:rsidR="00E34E2D" w:rsidRPr="00E34E2D" w:rsidRDefault="00E34E2D" w:rsidP="00E34E2D">
      <w:pPr>
        <w:ind w:firstLine="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E34E2D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685A61E8" w14:textId="77777777" w:rsidR="009346F8" w:rsidRPr="00E34E2D" w:rsidRDefault="00E34E2D" w:rsidP="001703A6">
      <w:pPr>
        <w:widowControl w:val="0"/>
        <w:tabs>
          <w:tab w:val="left" w:pos="8986"/>
        </w:tabs>
        <w:ind w:right="40" w:firstLine="0"/>
        <w:rPr>
          <w:rFonts w:ascii="Times New Roman" w:hAnsi="Times New Roman"/>
          <w:sz w:val="28"/>
          <w:szCs w:val="28"/>
        </w:rPr>
      </w:pPr>
      <w:r w:rsidRPr="00E34E2D">
        <w:rPr>
          <w:rFonts w:ascii="Times New Roman" w:hAnsi="Times New Roman"/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    О.Н.Астафьева</w:t>
      </w:r>
    </w:p>
    <w:sectPr w:rsidR="009346F8" w:rsidRPr="00E34E2D" w:rsidSect="0067515E">
      <w:pgSz w:w="16838" w:h="11906" w:orient="landscape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25047" w14:textId="77777777" w:rsidR="00F77DB9" w:rsidRDefault="00F77DB9" w:rsidP="00D82E5E">
      <w:r>
        <w:separator/>
      </w:r>
    </w:p>
  </w:endnote>
  <w:endnote w:type="continuationSeparator" w:id="0">
    <w:p w14:paraId="59647C4C" w14:textId="77777777" w:rsidR="00F77DB9" w:rsidRDefault="00F77DB9" w:rsidP="00D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B49D2" w14:textId="77777777" w:rsidR="00F77DB9" w:rsidRDefault="00F77DB9" w:rsidP="00D82E5E">
      <w:r>
        <w:separator/>
      </w:r>
    </w:p>
  </w:footnote>
  <w:footnote w:type="continuationSeparator" w:id="0">
    <w:p w14:paraId="0956B349" w14:textId="77777777" w:rsidR="00F77DB9" w:rsidRDefault="00F77DB9" w:rsidP="00D82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BB0E5" w14:textId="52FE8102" w:rsidR="00F77DB9" w:rsidRPr="00D82E5E" w:rsidRDefault="00F77DB9" w:rsidP="00D82E5E">
    <w:pPr>
      <w:pStyle w:val="ae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00870" w14:textId="4A5B7B8D" w:rsidR="00F77DB9" w:rsidRPr="0067515E" w:rsidRDefault="00F77DB9" w:rsidP="0067515E">
    <w:pPr>
      <w:pStyle w:val="ae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F324A"/>
    <w:multiLevelType w:val="hybridMultilevel"/>
    <w:tmpl w:val="8342DBD2"/>
    <w:lvl w:ilvl="0" w:tplc="C4B04D28">
      <w:start w:val="3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2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" w15:restartNumberingAfterBreak="0">
    <w:nsid w:val="20965596"/>
    <w:multiLevelType w:val="hybridMultilevel"/>
    <w:tmpl w:val="DEF62806"/>
    <w:lvl w:ilvl="0" w:tplc="6EF0534C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786F3E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1ED1BF8"/>
    <w:multiLevelType w:val="multilevel"/>
    <w:tmpl w:val="730C06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4" w15:restartNumberingAfterBreak="0">
    <w:nsid w:val="3BE50FDE"/>
    <w:multiLevelType w:val="hybridMultilevel"/>
    <w:tmpl w:val="AC604E8C"/>
    <w:lvl w:ilvl="0" w:tplc="06AC6C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abstractNum w:abstractNumId="6" w15:restartNumberingAfterBreak="0">
    <w:nsid w:val="6D603BDC"/>
    <w:multiLevelType w:val="multilevel"/>
    <w:tmpl w:val="EB0CD9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CF0"/>
    <w:rsid w:val="00006CDF"/>
    <w:rsid w:val="00167CF0"/>
    <w:rsid w:val="001703A6"/>
    <w:rsid w:val="003F64B7"/>
    <w:rsid w:val="004F0D60"/>
    <w:rsid w:val="00585C15"/>
    <w:rsid w:val="00652E0E"/>
    <w:rsid w:val="0067515E"/>
    <w:rsid w:val="008402B4"/>
    <w:rsid w:val="009346F8"/>
    <w:rsid w:val="00AF5230"/>
    <w:rsid w:val="00D030DA"/>
    <w:rsid w:val="00D82E5E"/>
    <w:rsid w:val="00E17EA7"/>
    <w:rsid w:val="00E34E2D"/>
    <w:rsid w:val="00F7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AE80"/>
  <w15:chartTrackingRefBased/>
  <w15:docId w15:val="{A9300690-BB3F-4FD4-A690-8BAA35E6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167CF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703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03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03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03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7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167CF0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652E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2E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652E0E"/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703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703A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703A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703A6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1703A6"/>
    <w:pPr>
      <w:ind w:left="720"/>
      <w:contextualSpacing/>
    </w:pPr>
  </w:style>
  <w:style w:type="character" w:styleId="a7">
    <w:name w:val="Hyperlink"/>
    <w:rsid w:val="001703A6"/>
    <w:rPr>
      <w:color w:val="0000FF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703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03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703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703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FollowedHyperlink"/>
    <w:uiPriority w:val="99"/>
    <w:semiHidden/>
    <w:unhideWhenUsed/>
    <w:rsid w:val="001703A6"/>
    <w:rPr>
      <w:color w:val="800080"/>
      <w:u w:val="single"/>
    </w:rPr>
  </w:style>
  <w:style w:type="paragraph" w:customStyle="1" w:styleId="xl65">
    <w:name w:val="xl65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67">
    <w:name w:val="xl67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0">
    <w:name w:val="xl70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5">
    <w:name w:val="xl75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6">
    <w:name w:val="xl76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7">
    <w:name w:val="xl77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8">
    <w:name w:val="xl7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0">
    <w:name w:val="xl80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3">
    <w:name w:val="xl83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3A6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87">
    <w:name w:val="xl87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8">
    <w:name w:val="xl88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1703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rsid w:val="001703A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rsid w:val="001703A6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94">
    <w:name w:val="xl94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95">
    <w:name w:val="xl95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96">
    <w:name w:val="xl9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9">
    <w:name w:val="xl99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0">
    <w:name w:val="xl100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3">
    <w:name w:val="xl103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4">
    <w:name w:val="xl104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5">
    <w:name w:val="xl105"/>
    <w:basedOn w:val="a"/>
    <w:rsid w:val="001703A6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10">
    <w:name w:val="xl110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11">
    <w:name w:val="xl111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2">
    <w:name w:val="xl112"/>
    <w:basedOn w:val="a"/>
    <w:rsid w:val="001703A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3">
    <w:name w:val="xl113"/>
    <w:basedOn w:val="a"/>
    <w:rsid w:val="001703A6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4">
    <w:name w:val="xl114"/>
    <w:basedOn w:val="a"/>
    <w:rsid w:val="001703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5">
    <w:name w:val="xl115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6">
    <w:name w:val="xl116"/>
    <w:basedOn w:val="a"/>
    <w:rsid w:val="001703A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7">
    <w:name w:val="xl117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18">
    <w:name w:val="xl118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9">
    <w:name w:val="xl119"/>
    <w:basedOn w:val="a"/>
    <w:rsid w:val="001703A6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0">
    <w:name w:val="xl120"/>
    <w:basedOn w:val="a"/>
    <w:rsid w:val="001703A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1">
    <w:name w:val="xl121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2">
    <w:name w:val="xl122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4">
    <w:name w:val="xl124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9">
    <w:name w:val="xl129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1">
    <w:name w:val="xl131"/>
    <w:basedOn w:val="a"/>
    <w:rsid w:val="001703A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1703A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5">
    <w:name w:val="xl135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6">
    <w:name w:val="xl13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7">
    <w:name w:val="xl137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9">
    <w:name w:val="xl139"/>
    <w:basedOn w:val="a"/>
    <w:rsid w:val="001703A6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40">
    <w:name w:val="xl140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8">
    <w:name w:val="xl14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9">
    <w:name w:val="xl149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table" w:styleId="ab">
    <w:name w:val="Table Grid"/>
    <w:basedOn w:val="a1"/>
    <w:uiPriority w:val="59"/>
    <w:rsid w:val="001703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Intense Quote"/>
    <w:basedOn w:val="a"/>
    <w:next w:val="a"/>
    <w:link w:val="ad"/>
    <w:uiPriority w:val="30"/>
    <w:qFormat/>
    <w:rsid w:val="001703A6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1703A6"/>
    <w:rPr>
      <w:rFonts w:ascii="Arial" w:eastAsia="Times New Roman" w:hAnsi="Arial" w:cs="Times New Roman"/>
      <w:i/>
      <w:iCs/>
      <w:color w:val="4F81BD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1703A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703A6"/>
    <w:rPr>
      <w:rFonts w:ascii="Arial" w:eastAsia="Times New Roman" w:hAnsi="Arial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703A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703A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703A6"/>
    <w:pPr>
      <w:spacing w:before="100" w:beforeAutospacing="1" w:after="100" w:afterAutospacing="1"/>
    </w:pPr>
    <w:rPr>
      <w:rFonts w:ascii="Times New Roman" w:hAnsi="Times New Roman"/>
    </w:rPr>
  </w:style>
  <w:style w:type="character" w:styleId="HTML">
    <w:name w:val="HTML Variable"/>
    <w:aliases w:val="!Ссылки в документе"/>
    <w:rsid w:val="001703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703A6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703A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1703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703A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1703A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1703A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1703A6"/>
    <w:rPr>
      <w:rFonts w:ascii="Arial" w:eastAsia="Times New Roman" w:hAnsi="Arial" w:cs="Times New Roman"/>
      <w:sz w:val="24"/>
      <w:szCs w:val="24"/>
      <w:lang w:eastAsia="ru-RU"/>
    </w:rPr>
  </w:style>
  <w:style w:type="paragraph" w:styleId="af4">
    <w:name w:val="Normal (Web)"/>
    <w:aliases w:val="Обычный (веб) Знак"/>
    <w:basedOn w:val="a"/>
    <w:uiPriority w:val="99"/>
    <w:qFormat/>
    <w:rsid w:val="001703A6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Н.А.</dc:creator>
  <cp:keywords/>
  <dc:description/>
  <cp:lastModifiedBy>Мусиенко Н.А.</cp:lastModifiedBy>
  <cp:revision>12</cp:revision>
  <cp:lastPrinted>2024-11-14T12:16:00Z</cp:lastPrinted>
  <dcterms:created xsi:type="dcterms:W3CDTF">2024-11-09T11:33:00Z</dcterms:created>
  <dcterms:modified xsi:type="dcterms:W3CDTF">2024-11-15T05:00:00Z</dcterms:modified>
</cp:coreProperties>
</file>