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15B" w:rsidRPr="0035707F" w:rsidRDefault="00E718D4" w:rsidP="00E718D4">
      <w:pPr>
        <w:jc w:val="center"/>
        <w:rPr>
          <w:rFonts w:ascii="Times New Roman" w:hAnsi="Times New Roman" w:cs="Times New Roman"/>
          <w:sz w:val="28"/>
          <w:szCs w:val="28"/>
        </w:rPr>
      </w:pPr>
      <w:r w:rsidRPr="0035707F">
        <w:rPr>
          <w:rFonts w:ascii="Times New Roman" w:hAnsi="Times New Roman" w:cs="Times New Roman"/>
          <w:sz w:val="28"/>
          <w:szCs w:val="28"/>
        </w:rPr>
        <w:t xml:space="preserve">Аналитическая </w:t>
      </w:r>
      <w:r w:rsidR="009125B5" w:rsidRPr="0035707F">
        <w:rPr>
          <w:rFonts w:ascii="Times New Roman" w:hAnsi="Times New Roman" w:cs="Times New Roman"/>
          <w:sz w:val="28"/>
          <w:szCs w:val="28"/>
        </w:rPr>
        <w:t>записка</w:t>
      </w:r>
    </w:p>
    <w:p w:rsidR="009125B5" w:rsidRPr="0035707F" w:rsidRDefault="009125B5" w:rsidP="009125B5">
      <w:pPr>
        <w:autoSpaceDE w:val="0"/>
        <w:autoSpaceDN w:val="0"/>
        <w:adjustRightInd w:val="0"/>
        <w:spacing w:after="0" w:line="240" w:lineRule="auto"/>
        <w:jc w:val="center"/>
        <w:rPr>
          <w:rFonts w:ascii="Times New Roman" w:hAnsi="Times New Roman" w:cs="Times New Roman"/>
          <w:sz w:val="28"/>
          <w:szCs w:val="28"/>
        </w:rPr>
      </w:pPr>
      <w:r w:rsidRPr="0035707F">
        <w:rPr>
          <w:rFonts w:ascii="Times New Roman" w:hAnsi="Times New Roman" w:cs="Times New Roman"/>
          <w:sz w:val="28"/>
          <w:szCs w:val="28"/>
        </w:rPr>
        <w:t xml:space="preserve">об оценке эффективности предоставленных налоговых расходов </w:t>
      </w:r>
    </w:p>
    <w:p w:rsidR="009125B5" w:rsidRPr="0035707F" w:rsidRDefault="00E718D4" w:rsidP="002027DA">
      <w:pPr>
        <w:jc w:val="center"/>
        <w:rPr>
          <w:rFonts w:ascii="Times New Roman" w:hAnsi="Times New Roman" w:cs="Times New Roman"/>
          <w:sz w:val="28"/>
          <w:szCs w:val="28"/>
        </w:rPr>
      </w:pPr>
      <w:r w:rsidRPr="0035707F">
        <w:rPr>
          <w:rFonts w:ascii="Times New Roman" w:hAnsi="Times New Roman" w:cs="Times New Roman"/>
          <w:sz w:val="28"/>
          <w:szCs w:val="28"/>
        </w:rPr>
        <w:t xml:space="preserve">в </w:t>
      </w:r>
      <w:r w:rsidR="00A7429F" w:rsidRPr="0035707F">
        <w:rPr>
          <w:rFonts w:ascii="Times New Roman" w:hAnsi="Times New Roman" w:cs="Times New Roman"/>
          <w:sz w:val="28"/>
          <w:szCs w:val="28"/>
        </w:rPr>
        <w:t xml:space="preserve">Ханты-Мансийском </w:t>
      </w:r>
      <w:r w:rsidRPr="0035707F">
        <w:rPr>
          <w:rFonts w:ascii="Times New Roman" w:hAnsi="Times New Roman" w:cs="Times New Roman"/>
          <w:sz w:val="28"/>
          <w:szCs w:val="28"/>
        </w:rPr>
        <w:t xml:space="preserve">районе </w:t>
      </w:r>
      <w:r w:rsidR="00921C96" w:rsidRPr="0035707F">
        <w:rPr>
          <w:rFonts w:ascii="Times New Roman" w:hAnsi="Times New Roman" w:cs="Times New Roman"/>
          <w:sz w:val="28"/>
          <w:szCs w:val="28"/>
        </w:rPr>
        <w:t xml:space="preserve">за </w:t>
      </w:r>
      <w:r w:rsidRPr="0035707F">
        <w:rPr>
          <w:rFonts w:ascii="Times New Roman" w:hAnsi="Times New Roman" w:cs="Times New Roman"/>
          <w:sz w:val="28"/>
          <w:szCs w:val="28"/>
        </w:rPr>
        <w:t>20</w:t>
      </w:r>
      <w:r w:rsidR="003C4E88" w:rsidRPr="0035707F">
        <w:rPr>
          <w:rFonts w:ascii="Times New Roman" w:hAnsi="Times New Roman" w:cs="Times New Roman"/>
          <w:sz w:val="28"/>
          <w:szCs w:val="28"/>
        </w:rPr>
        <w:t>21</w:t>
      </w:r>
      <w:r w:rsidR="0035707F">
        <w:rPr>
          <w:rFonts w:ascii="Times New Roman" w:hAnsi="Times New Roman" w:cs="Times New Roman"/>
          <w:sz w:val="28"/>
          <w:szCs w:val="28"/>
        </w:rPr>
        <w:t xml:space="preserve"> </w:t>
      </w:r>
      <w:r w:rsidR="00BC2D50" w:rsidRPr="0035707F">
        <w:rPr>
          <w:rFonts w:ascii="Times New Roman" w:hAnsi="Times New Roman" w:cs="Times New Roman"/>
          <w:sz w:val="28"/>
          <w:szCs w:val="28"/>
        </w:rPr>
        <w:t>год</w:t>
      </w:r>
    </w:p>
    <w:p w:rsidR="002A595E" w:rsidRDefault="009125B5" w:rsidP="002A595E">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35707F">
        <w:rPr>
          <w:rFonts w:ascii="Times New Roman" w:hAnsi="Times New Roman" w:cs="Times New Roman"/>
          <w:sz w:val="28"/>
          <w:szCs w:val="28"/>
        </w:rPr>
        <w:t>Оценка эффективности предоставленных налоговых расходов Ханты-Мансийского района (далее – налоговые расходы, район) за 20</w:t>
      </w:r>
      <w:r w:rsidR="003C4E88" w:rsidRPr="0035707F">
        <w:rPr>
          <w:rFonts w:ascii="Times New Roman" w:hAnsi="Times New Roman" w:cs="Times New Roman"/>
          <w:sz w:val="28"/>
          <w:szCs w:val="28"/>
        </w:rPr>
        <w:t>21</w:t>
      </w:r>
      <w:r w:rsidRPr="0035707F">
        <w:rPr>
          <w:rFonts w:ascii="Times New Roman" w:hAnsi="Times New Roman" w:cs="Times New Roman"/>
          <w:sz w:val="28"/>
          <w:szCs w:val="28"/>
        </w:rPr>
        <w:t xml:space="preserve"> год проведена в соответствии с порядком, утвержденным постановлением администрации Ханты-Мансийского района от 23.01.2020 № 16 «О Порядке оценки налоговых расходов Ханты-Мансийского района».</w:t>
      </w:r>
    </w:p>
    <w:p w:rsidR="009125B5" w:rsidRPr="0035707F" w:rsidRDefault="009125B5" w:rsidP="002A595E">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35707F">
        <w:rPr>
          <w:rFonts w:ascii="Times New Roman" w:hAnsi="Times New Roman" w:cs="Times New Roman"/>
          <w:sz w:val="28"/>
          <w:szCs w:val="28"/>
        </w:rPr>
        <w:t xml:space="preserve">Оценка налоговых расходов проведена на основе комплекса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и направлена на оптимизацию перечня налоговых преференций и обеспечение оптимального выбора объектов для предоставления </w:t>
      </w:r>
      <w:r w:rsidR="00C95F2D" w:rsidRPr="0035707F">
        <w:rPr>
          <w:rFonts w:ascii="Times New Roman" w:hAnsi="Times New Roman" w:cs="Times New Roman"/>
          <w:sz w:val="28"/>
          <w:szCs w:val="28"/>
        </w:rPr>
        <w:t>муниципальной</w:t>
      </w:r>
      <w:r w:rsidRPr="0035707F">
        <w:rPr>
          <w:rFonts w:ascii="Times New Roman" w:hAnsi="Times New Roman" w:cs="Times New Roman"/>
          <w:sz w:val="28"/>
          <w:szCs w:val="28"/>
        </w:rPr>
        <w:t xml:space="preserve"> поддержки в виде налоговых льгот.</w:t>
      </w:r>
    </w:p>
    <w:p w:rsidR="00822493" w:rsidRPr="0035707F" w:rsidRDefault="003C4E88" w:rsidP="002A595E">
      <w:pPr>
        <w:pStyle w:val="a9"/>
        <w:ind w:firstLine="708"/>
        <w:contextualSpacing/>
        <w:jc w:val="both"/>
        <w:rPr>
          <w:sz w:val="28"/>
          <w:szCs w:val="28"/>
        </w:rPr>
      </w:pPr>
      <w:r w:rsidRPr="0035707F">
        <w:rPr>
          <w:sz w:val="28"/>
          <w:szCs w:val="28"/>
        </w:rPr>
        <w:t>В соответствии с порядком, утвержденным постановлением администрации Ханты-Мансийского района от 23.01.2020 № 16 «О Порядке оценки налоговых расходов Ханты-Мансийского района» к</w:t>
      </w:r>
      <w:r w:rsidR="009125B5" w:rsidRPr="0035707F">
        <w:rPr>
          <w:sz w:val="28"/>
          <w:szCs w:val="28"/>
        </w:rPr>
        <w:t xml:space="preserve">омитет по финансам администрации Ханты-Мансийского сформировал перечень налоговых расходов </w:t>
      </w:r>
      <w:r w:rsidR="00493030" w:rsidRPr="0035707F">
        <w:rPr>
          <w:sz w:val="28"/>
          <w:szCs w:val="28"/>
        </w:rPr>
        <w:t>района</w:t>
      </w:r>
      <w:r w:rsidR="009125B5" w:rsidRPr="0035707F">
        <w:rPr>
          <w:sz w:val="28"/>
          <w:szCs w:val="28"/>
        </w:rPr>
        <w:t xml:space="preserve"> (далее – Перечень</w:t>
      </w:r>
      <w:r w:rsidR="00822493" w:rsidRPr="0035707F">
        <w:rPr>
          <w:sz w:val="28"/>
          <w:szCs w:val="28"/>
        </w:rPr>
        <w:t xml:space="preserve"> </w:t>
      </w:r>
      <w:r w:rsidR="006D2553" w:rsidRPr="0035707F">
        <w:rPr>
          <w:sz w:val="28"/>
          <w:szCs w:val="28"/>
        </w:rPr>
        <w:t>утвержден п</w:t>
      </w:r>
      <w:r w:rsidR="00822493" w:rsidRPr="0035707F">
        <w:rPr>
          <w:sz w:val="28"/>
          <w:szCs w:val="28"/>
        </w:rPr>
        <w:t>риказ</w:t>
      </w:r>
      <w:r w:rsidR="006D2553" w:rsidRPr="0035707F">
        <w:rPr>
          <w:sz w:val="28"/>
          <w:szCs w:val="28"/>
        </w:rPr>
        <w:t>ом</w:t>
      </w:r>
      <w:r w:rsidR="00822493" w:rsidRPr="0035707F">
        <w:rPr>
          <w:sz w:val="28"/>
          <w:szCs w:val="28"/>
        </w:rPr>
        <w:t xml:space="preserve"> </w:t>
      </w:r>
      <w:r w:rsidR="000B78C9" w:rsidRPr="0035707F">
        <w:rPr>
          <w:sz w:val="28"/>
          <w:szCs w:val="28"/>
          <w:lang w:val="ru-RU"/>
        </w:rPr>
        <w:t>к</w:t>
      </w:r>
      <w:r w:rsidR="000B78C9" w:rsidRPr="0035707F">
        <w:rPr>
          <w:sz w:val="28"/>
          <w:szCs w:val="28"/>
        </w:rPr>
        <w:t>комите</w:t>
      </w:r>
      <w:r w:rsidR="000B78C9" w:rsidRPr="0035707F">
        <w:rPr>
          <w:sz w:val="28"/>
          <w:szCs w:val="28"/>
          <w:lang w:val="ru-RU"/>
        </w:rPr>
        <w:t>та</w:t>
      </w:r>
      <w:r w:rsidR="00822493" w:rsidRPr="0035707F">
        <w:rPr>
          <w:sz w:val="28"/>
          <w:szCs w:val="28"/>
        </w:rPr>
        <w:t xml:space="preserve"> по  финанс</w:t>
      </w:r>
      <w:r w:rsidR="000B78C9" w:rsidRPr="0035707F">
        <w:rPr>
          <w:sz w:val="28"/>
          <w:szCs w:val="28"/>
          <w:lang w:val="ru-RU"/>
        </w:rPr>
        <w:t>ам</w:t>
      </w:r>
      <w:r w:rsidR="00822493" w:rsidRPr="0035707F">
        <w:rPr>
          <w:sz w:val="28"/>
          <w:szCs w:val="28"/>
        </w:rPr>
        <w:t xml:space="preserve"> </w:t>
      </w:r>
      <w:r w:rsidR="006D2553" w:rsidRPr="0035707F">
        <w:rPr>
          <w:sz w:val="28"/>
          <w:szCs w:val="28"/>
        </w:rPr>
        <w:t>администрации Ханты-Мансийского района</w:t>
      </w:r>
      <w:r w:rsidR="00822493" w:rsidRPr="0035707F">
        <w:rPr>
          <w:sz w:val="28"/>
          <w:szCs w:val="28"/>
        </w:rPr>
        <w:t xml:space="preserve"> от </w:t>
      </w:r>
      <w:r w:rsidR="000B78C9" w:rsidRPr="0035707F">
        <w:rPr>
          <w:sz w:val="28"/>
          <w:szCs w:val="28"/>
        </w:rPr>
        <w:t>30</w:t>
      </w:r>
      <w:r w:rsidR="00822493" w:rsidRPr="0035707F">
        <w:rPr>
          <w:sz w:val="28"/>
          <w:szCs w:val="28"/>
        </w:rPr>
        <w:t xml:space="preserve"> ноября 20</w:t>
      </w:r>
      <w:r w:rsidR="000B78C9" w:rsidRPr="0035707F">
        <w:rPr>
          <w:sz w:val="28"/>
          <w:szCs w:val="28"/>
        </w:rPr>
        <w:t>21</w:t>
      </w:r>
      <w:r w:rsidR="00822493" w:rsidRPr="0035707F">
        <w:rPr>
          <w:sz w:val="28"/>
          <w:szCs w:val="28"/>
        </w:rPr>
        <w:t xml:space="preserve"> года №</w:t>
      </w:r>
      <w:r w:rsidR="000B78C9" w:rsidRPr="0035707F">
        <w:rPr>
          <w:sz w:val="28"/>
          <w:szCs w:val="28"/>
        </w:rPr>
        <w:t>01-08-</w:t>
      </w:r>
      <w:r w:rsidR="00822493" w:rsidRPr="0035707F">
        <w:rPr>
          <w:sz w:val="28"/>
          <w:szCs w:val="28"/>
        </w:rPr>
        <w:t xml:space="preserve"> </w:t>
      </w:r>
      <w:r w:rsidR="000B78C9" w:rsidRPr="0035707F">
        <w:rPr>
          <w:sz w:val="28"/>
          <w:szCs w:val="28"/>
        </w:rPr>
        <w:t>123</w:t>
      </w:r>
      <w:r w:rsidR="00822493" w:rsidRPr="0035707F">
        <w:rPr>
          <w:sz w:val="28"/>
          <w:szCs w:val="28"/>
        </w:rPr>
        <w:t xml:space="preserve"> «Об утверждении перечня налоговых расходов Ханты-Мансийского </w:t>
      </w:r>
      <w:r w:rsidR="006D2553" w:rsidRPr="0035707F">
        <w:rPr>
          <w:sz w:val="28"/>
          <w:szCs w:val="28"/>
        </w:rPr>
        <w:t xml:space="preserve">района </w:t>
      </w:r>
      <w:r w:rsidR="00822493" w:rsidRPr="0035707F">
        <w:rPr>
          <w:sz w:val="28"/>
          <w:szCs w:val="28"/>
        </w:rPr>
        <w:t xml:space="preserve"> на </w:t>
      </w:r>
      <w:r w:rsidR="006D2553" w:rsidRPr="0035707F">
        <w:rPr>
          <w:sz w:val="28"/>
          <w:szCs w:val="28"/>
        </w:rPr>
        <w:t xml:space="preserve">  </w:t>
      </w:r>
      <w:r w:rsidR="00822493" w:rsidRPr="0035707F">
        <w:rPr>
          <w:sz w:val="28"/>
          <w:szCs w:val="28"/>
        </w:rPr>
        <w:t xml:space="preserve">1 января 2021 года» размещен </w:t>
      </w:r>
      <w:r w:rsidR="0035707F" w:rsidRPr="0035707F">
        <w:rPr>
          <w:sz w:val="28"/>
          <w:szCs w:val="28"/>
          <w:lang w:val="ru-RU"/>
        </w:rPr>
        <w:t xml:space="preserve">                                             </w:t>
      </w:r>
      <w:r w:rsidR="00822493" w:rsidRPr="0035707F">
        <w:rPr>
          <w:sz w:val="28"/>
          <w:szCs w:val="28"/>
        </w:rPr>
        <w:t xml:space="preserve">на официальном сайте: </w:t>
      </w:r>
      <w:hyperlink r:id="rId8" w:history="1">
        <w:r w:rsidR="000B78C9" w:rsidRPr="0035707F">
          <w:rPr>
            <w:sz w:val="28"/>
            <w:szCs w:val="28"/>
          </w:rPr>
          <w:t>https://budget.hmrn.ru/ocenka-jeffektivnosti-nalogovyh-lgot/</w:t>
        </w:r>
      </w:hyperlink>
      <w:r w:rsidR="009125B5" w:rsidRPr="0035707F">
        <w:rPr>
          <w:sz w:val="28"/>
          <w:szCs w:val="28"/>
        </w:rPr>
        <w:t>)</w:t>
      </w:r>
      <w:r w:rsidR="000B78C9" w:rsidRPr="0035707F">
        <w:rPr>
          <w:sz w:val="28"/>
          <w:szCs w:val="28"/>
        </w:rPr>
        <w:t>.</w:t>
      </w:r>
    </w:p>
    <w:p w:rsidR="00CE4D96" w:rsidRPr="0035707F" w:rsidRDefault="00CE4D96" w:rsidP="002A595E">
      <w:pPr>
        <w:widowControl w:val="0"/>
        <w:autoSpaceDE w:val="0"/>
        <w:ind w:firstLine="709"/>
        <w:contextualSpacing/>
        <w:jc w:val="both"/>
        <w:rPr>
          <w:rFonts w:ascii="Times New Roman" w:eastAsia="Times New Roman" w:hAnsi="Times New Roman" w:cs="Times New Roman"/>
          <w:sz w:val="28"/>
          <w:szCs w:val="28"/>
          <w:lang w:val="x-none" w:eastAsia="zh-CN"/>
        </w:rPr>
      </w:pPr>
      <w:r w:rsidRPr="0035707F">
        <w:rPr>
          <w:rFonts w:ascii="Times New Roman" w:eastAsia="Times New Roman" w:hAnsi="Times New Roman" w:cs="Times New Roman"/>
          <w:sz w:val="28"/>
          <w:szCs w:val="28"/>
          <w:lang w:val="x-none" w:eastAsia="zh-CN"/>
        </w:rPr>
        <w:t>Оценка эффективности предоставленных налоговых расходов за</w:t>
      </w:r>
      <w:r w:rsidR="003C4E88" w:rsidRPr="0035707F">
        <w:rPr>
          <w:rFonts w:ascii="Times New Roman" w:eastAsia="Times New Roman" w:hAnsi="Times New Roman" w:cs="Times New Roman"/>
          <w:sz w:val="28"/>
          <w:szCs w:val="28"/>
          <w:lang w:val="x-none" w:eastAsia="zh-CN"/>
        </w:rPr>
        <w:t xml:space="preserve"> 2021 год </w:t>
      </w:r>
      <w:r w:rsidRPr="0035707F">
        <w:rPr>
          <w:rFonts w:ascii="Times New Roman" w:eastAsia="Times New Roman" w:hAnsi="Times New Roman" w:cs="Times New Roman"/>
          <w:sz w:val="28"/>
          <w:szCs w:val="28"/>
          <w:lang w:val="x-none" w:eastAsia="zh-CN"/>
        </w:rPr>
        <w:t xml:space="preserve">произведена по налогу на имущество физических лиц – единственный </w:t>
      </w:r>
      <w:r w:rsidR="009125B5" w:rsidRPr="0035707F">
        <w:rPr>
          <w:rFonts w:ascii="Times New Roman" w:eastAsia="Times New Roman" w:hAnsi="Times New Roman" w:cs="Times New Roman"/>
          <w:sz w:val="28"/>
          <w:szCs w:val="28"/>
          <w:lang w:val="x-none" w:eastAsia="zh-CN"/>
        </w:rPr>
        <w:t>налогов</w:t>
      </w:r>
      <w:r w:rsidRPr="0035707F">
        <w:rPr>
          <w:rFonts w:ascii="Times New Roman" w:eastAsia="Times New Roman" w:hAnsi="Times New Roman" w:cs="Times New Roman"/>
          <w:sz w:val="28"/>
          <w:szCs w:val="28"/>
          <w:lang w:val="x-none" w:eastAsia="zh-CN"/>
        </w:rPr>
        <w:t>ый</w:t>
      </w:r>
      <w:r w:rsidR="00493030" w:rsidRPr="0035707F">
        <w:rPr>
          <w:rFonts w:ascii="Times New Roman" w:eastAsia="Times New Roman" w:hAnsi="Times New Roman" w:cs="Times New Roman"/>
          <w:sz w:val="28"/>
          <w:szCs w:val="28"/>
          <w:lang w:val="x-none" w:eastAsia="zh-CN"/>
        </w:rPr>
        <w:t xml:space="preserve"> расход</w:t>
      </w:r>
      <w:r w:rsidR="009125B5" w:rsidRPr="0035707F">
        <w:rPr>
          <w:rFonts w:ascii="Times New Roman" w:eastAsia="Times New Roman" w:hAnsi="Times New Roman" w:cs="Times New Roman"/>
          <w:sz w:val="28"/>
          <w:szCs w:val="28"/>
          <w:lang w:val="x-none" w:eastAsia="zh-CN"/>
        </w:rPr>
        <w:t>, установленны</w:t>
      </w:r>
      <w:r w:rsidRPr="0035707F">
        <w:rPr>
          <w:rFonts w:ascii="Times New Roman" w:eastAsia="Times New Roman" w:hAnsi="Times New Roman" w:cs="Times New Roman"/>
          <w:sz w:val="28"/>
          <w:szCs w:val="28"/>
          <w:lang w:val="x-none" w:eastAsia="zh-CN"/>
        </w:rPr>
        <w:t>й</w:t>
      </w:r>
      <w:r w:rsidR="009125B5" w:rsidRPr="0035707F">
        <w:rPr>
          <w:rFonts w:ascii="Times New Roman" w:eastAsia="Times New Roman" w:hAnsi="Times New Roman" w:cs="Times New Roman"/>
          <w:sz w:val="28"/>
          <w:szCs w:val="28"/>
          <w:lang w:val="x-none" w:eastAsia="zh-CN"/>
        </w:rPr>
        <w:t xml:space="preserve"> </w:t>
      </w:r>
      <w:r w:rsidRPr="0035707F">
        <w:rPr>
          <w:rFonts w:ascii="Times New Roman" w:eastAsia="Times New Roman" w:hAnsi="Times New Roman" w:cs="Times New Roman"/>
          <w:sz w:val="28"/>
          <w:szCs w:val="28"/>
          <w:lang w:val="x-none" w:eastAsia="zh-CN"/>
        </w:rPr>
        <w:t>по местным налогам на 2021 год.</w:t>
      </w:r>
    </w:p>
    <w:p w:rsidR="00CE4D96" w:rsidRDefault="00CE4D96" w:rsidP="002A595E">
      <w:pPr>
        <w:autoSpaceDE w:val="0"/>
        <w:ind w:firstLine="709"/>
        <w:contextualSpacing/>
        <w:jc w:val="both"/>
        <w:rPr>
          <w:rFonts w:ascii="Times New Roman" w:eastAsia="Times New Roman" w:hAnsi="Times New Roman" w:cs="Times New Roman"/>
          <w:sz w:val="28"/>
          <w:szCs w:val="28"/>
          <w:lang w:val="x-none" w:eastAsia="zh-CN"/>
        </w:rPr>
      </w:pPr>
      <w:r w:rsidRPr="0035707F">
        <w:rPr>
          <w:rFonts w:ascii="Times New Roman" w:eastAsia="Times New Roman" w:hAnsi="Times New Roman" w:cs="Times New Roman"/>
          <w:sz w:val="28"/>
          <w:szCs w:val="28"/>
          <w:lang w:val="x-none" w:eastAsia="zh-CN"/>
        </w:rPr>
        <w:t xml:space="preserve">Результаты оценки налоговых расходов отражены в Аналитической записке </w:t>
      </w:r>
      <w:r w:rsidR="0035707F">
        <w:rPr>
          <w:rFonts w:ascii="Times New Roman" w:eastAsia="Times New Roman" w:hAnsi="Times New Roman" w:cs="Times New Roman"/>
          <w:sz w:val="28"/>
          <w:szCs w:val="28"/>
          <w:lang w:eastAsia="zh-CN"/>
        </w:rPr>
        <w:t xml:space="preserve">                       </w:t>
      </w:r>
      <w:r w:rsidRPr="0035707F">
        <w:rPr>
          <w:rFonts w:ascii="Times New Roman" w:eastAsia="Times New Roman" w:hAnsi="Times New Roman" w:cs="Times New Roman"/>
          <w:sz w:val="28"/>
          <w:szCs w:val="28"/>
          <w:lang w:val="x-none" w:eastAsia="zh-CN"/>
        </w:rPr>
        <w:t>и сводном отчете об оценке эффективности предоставленных налоговых расходов за 2021 год (Приложение).</w:t>
      </w:r>
    </w:p>
    <w:p w:rsidR="00763596" w:rsidRPr="00763596" w:rsidRDefault="00763596" w:rsidP="002A595E">
      <w:pPr>
        <w:widowControl w:val="0"/>
        <w:autoSpaceDE w:val="0"/>
        <w:ind w:firstLine="709"/>
        <w:contextualSpacing/>
        <w:jc w:val="both"/>
        <w:rPr>
          <w:rFonts w:ascii="Times New Roman" w:eastAsia="Times New Roman" w:hAnsi="Times New Roman" w:cs="Times New Roman"/>
          <w:sz w:val="28"/>
          <w:szCs w:val="28"/>
          <w:lang w:val="x-none" w:eastAsia="zh-CN"/>
        </w:rPr>
      </w:pPr>
      <w:r w:rsidRPr="00763596">
        <w:rPr>
          <w:rFonts w:ascii="Times New Roman" w:eastAsia="Times New Roman" w:hAnsi="Times New Roman" w:cs="Times New Roman"/>
          <w:sz w:val="28"/>
          <w:szCs w:val="28"/>
          <w:lang w:val="x-none" w:eastAsia="zh-CN"/>
        </w:rPr>
        <w:t>Общая сумма налоговых расходов за 2021 год составила 18,0 тыс. руб., с учётом того, что в 2020 году данная льгота была не востребована.</w:t>
      </w:r>
      <w:r>
        <w:rPr>
          <w:rFonts w:ascii="Times New Roman" w:eastAsia="Times New Roman" w:hAnsi="Times New Roman" w:cs="Times New Roman"/>
          <w:sz w:val="28"/>
          <w:szCs w:val="28"/>
          <w:lang w:eastAsia="zh-CN"/>
        </w:rPr>
        <w:t xml:space="preserve"> </w:t>
      </w:r>
      <w:r w:rsidRPr="00763596">
        <w:rPr>
          <w:rFonts w:ascii="Times New Roman" w:eastAsia="Times New Roman" w:hAnsi="Times New Roman" w:cs="Times New Roman"/>
          <w:sz w:val="28"/>
          <w:szCs w:val="28"/>
          <w:lang w:val="x-none" w:eastAsia="zh-CN"/>
        </w:rPr>
        <w:t>Их доля в объеме налоговых и неналоговых доходов бюджета района составила 0,001 процента.</w:t>
      </w:r>
    </w:p>
    <w:p w:rsidR="00763596" w:rsidRDefault="00763596" w:rsidP="002A595E">
      <w:pPr>
        <w:widowControl w:val="0"/>
        <w:autoSpaceDE w:val="0"/>
        <w:ind w:firstLine="709"/>
        <w:contextualSpacing/>
        <w:jc w:val="both"/>
        <w:rPr>
          <w:rFonts w:ascii="Times New Roman" w:eastAsia="Times New Roman" w:hAnsi="Times New Roman" w:cs="Times New Roman"/>
          <w:sz w:val="28"/>
          <w:szCs w:val="28"/>
          <w:lang w:val="x-none" w:eastAsia="zh-CN"/>
        </w:rPr>
      </w:pPr>
      <w:r w:rsidRPr="00763596">
        <w:rPr>
          <w:rFonts w:ascii="Times New Roman" w:eastAsia="Times New Roman" w:hAnsi="Times New Roman" w:cs="Times New Roman"/>
          <w:sz w:val="28"/>
          <w:szCs w:val="28"/>
          <w:lang w:val="x-none" w:eastAsia="zh-CN"/>
        </w:rPr>
        <w:t>Информация о структуре и динамике налоговых расходов по видам налогов за 2019 – 2021 годы представлена в таблице 1.</w:t>
      </w:r>
    </w:p>
    <w:p w:rsidR="009125B5" w:rsidRPr="0035707F" w:rsidRDefault="009125B5" w:rsidP="00763596">
      <w:pPr>
        <w:widowControl w:val="0"/>
        <w:autoSpaceDE w:val="0"/>
        <w:ind w:firstLine="709"/>
        <w:jc w:val="right"/>
        <w:rPr>
          <w:rFonts w:ascii="Times New Roman" w:hAnsi="Times New Roman" w:cs="Times New Roman"/>
          <w:sz w:val="28"/>
          <w:szCs w:val="28"/>
        </w:rPr>
      </w:pPr>
      <w:r w:rsidRPr="0035707F">
        <w:rPr>
          <w:rFonts w:ascii="Times New Roman" w:hAnsi="Times New Roman" w:cs="Times New Roman"/>
          <w:sz w:val="28"/>
          <w:szCs w:val="28"/>
        </w:rPr>
        <w:t>Таблица 1</w:t>
      </w:r>
    </w:p>
    <w:p w:rsidR="00493030" w:rsidRPr="0035707F" w:rsidRDefault="009125B5" w:rsidP="004B56FF">
      <w:pPr>
        <w:widowControl w:val="0"/>
        <w:autoSpaceDE w:val="0"/>
        <w:spacing w:after="0" w:line="240" w:lineRule="auto"/>
        <w:ind w:firstLine="709"/>
        <w:jc w:val="center"/>
        <w:rPr>
          <w:rFonts w:ascii="Times New Roman" w:hAnsi="Times New Roman" w:cs="Times New Roman"/>
          <w:sz w:val="28"/>
          <w:szCs w:val="28"/>
        </w:rPr>
      </w:pPr>
      <w:r w:rsidRPr="0035707F">
        <w:rPr>
          <w:rFonts w:ascii="Times New Roman" w:hAnsi="Times New Roman" w:cs="Times New Roman"/>
          <w:sz w:val="28"/>
          <w:szCs w:val="28"/>
        </w:rPr>
        <w:t xml:space="preserve">Структура и динамика налоговых расходов по видам налогов                   </w:t>
      </w:r>
    </w:p>
    <w:p w:rsidR="009125B5" w:rsidRPr="0035707F" w:rsidRDefault="009125B5" w:rsidP="004B56FF">
      <w:pPr>
        <w:widowControl w:val="0"/>
        <w:autoSpaceDE w:val="0"/>
        <w:spacing w:after="0" w:line="240" w:lineRule="auto"/>
        <w:ind w:firstLine="709"/>
        <w:jc w:val="center"/>
        <w:rPr>
          <w:rFonts w:ascii="Times New Roman" w:hAnsi="Times New Roman" w:cs="Times New Roman"/>
          <w:sz w:val="28"/>
          <w:szCs w:val="28"/>
        </w:rPr>
      </w:pPr>
      <w:r w:rsidRPr="0035707F">
        <w:rPr>
          <w:rFonts w:ascii="Times New Roman" w:hAnsi="Times New Roman" w:cs="Times New Roman"/>
          <w:sz w:val="28"/>
          <w:szCs w:val="28"/>
        </w:rPr>
        <w:t xml:space="preserve">  за 20</w:t>
      </w:r>
      <w:r w:rsidR="00822493" w:rsidRPr="0035707F">
        <w:rPr>
          <w:rFonts w:ascii="Times New Roman" w:hAnsi="Times New Roman" w:cs="Times New Roman"/>
          <w:sz w:val="28"/>
          <w:szCs w:val="28"/>
        </w:rPr>
        <w:t>19</w:t>
      </w:r>
      <w:r w:rsidRPr="0035707F">
        <w:rPr>
          <w:rFonts w:ascii="Times New Roman" w:hAnsi="Times New Roman" w:cs="Times New Roman"/>
          <w:sz w:val="28"/>
          <w:szCs w:val="28"/>
        </w:rPr>
        <w:t xml:space="preserve"> – 20</w:t>
      </w:r>
      <w:r w:rsidR="00822493" w:rsidRPr="0035707F">
        <w:rPr>
          <w:rFonts w:ascii="Times New Roman" w:hAnsi="Times New Roman" w:cs="Times New Roman"/>
          <w:sz w:val="28"/>
          <w:szCs w:val="28"/>
        </w:rPr>
        <w:t>21</w:t>
      </w:r>
      <w:r w:rsidRPr="0035707F">
        <w:rPr>
          <w:rFonts w:ascii="Times New Roman" w:hAnsi="Times New Roman" w:cs="Times New Roman"/>
          <w:sz w:val="28"/>
          <w:szCs w:val="28"/>
        </w:rPr>
        <w:t xml:space="preserve"> годы</w:t>
      </w:r>
    </w:p>
    <w:p w:rsidR="004B56FF" w:rsidRPr="0035707F" w:rsidRDefault="004B56FF" w:rsidP="004B56FF">
      <w:pPr>
        <w:widowControl w:val="0"/>
        <w:autoSpaceDE w:val="0"/>
        <w:spacing w:after="0" w:line="240" w:lineRule="auto"/>
        <w:ind w:firstLine="709"/>
        <w:jc w:val="center"/>
        <w:rPr>
          <w:rFonts w:ascii="Times New Roman" w:hAnsi="Times New Roman" w:cs="Times New Roman"/>
          <w:sz w:val="28"/>
          <w:szCs w:val="28"/>
        </w:rPr>
      </w:pPr>
    </w:p>
    <w:tbl>
      <w:tblPr>
        <w:tblW w:w="9655" w:type="dxa"/>
        <w:tblInd w:w="-130" w:type="dxa"/>
        <w:tblLayout w:type="fixed"/>
        <w:tblLook w:val="04A0" w:firstRow="1" w:lastRow="0" w:firstColumn="1" w:lastColumn="0" w:noHBand="0" w:noVBand="1"/>
      </w:tblPr>
      <w:tblGrid>
        <w:gridCol w:w="589"/>
        <w:gridCol w:w="4639"/>
        <w:gridCol w:w="1418"/>
        <w:gridCol w:w="1559"/>
        <w:gridCol w:w="1450"/>
      </w:tblGrid>
      <w:tr w:rsidR="00B36A1D" w:rsidRPr="0035707F" w:rsidTr="00763596">
        <w:tc>
          <w:tcPr>
            <w:tcW w:w="589" w:type="dxa"/>
            <w:tcBorders>
              <w:top w:val="single" w:sz="4" w:space="0" w:color="000000"/>
              <w:left w:val="single" w:sz="4" w:space="0" w:color="000000"/>
              <w:bottom w:val="single" w:sz="4" w:space="0" w:color="000000"/>
              <w:right w:val="nil"/>
            </w:tcBorders>
            <w:hideMark/>
          </w:tcPr>
          <w:p w:rsidR="009125B5" w:rsidRPr="0035707F" w:rsidRDefault="009125B5">
            <w:pPr>
              <w:widowControl w:val="0"/>
              <w:suppressAutoHyphens/>
              <w:jc w:val="center"/>
              <w:rPr>
                <w:rFonts w:ascii="Times New Roman" w:hAnsi="Times New Roman" w:cs="Times New Roman"/>
                <w:sz w:val="24"/>
                <w:szCs w:val="24"/>
                <w:lang w:eastAsia="zh-CN"/>
              </w:rPr>
            </w:pPr>
            <w:r w:rsidRPr="0035707F">
              <w:rPr>
                <w:rFonts w:ascii="Times New Roman" w:hAnsi="Times New Roman" w:cs="Times New Roman"/>
                <w:b/>
                <w:sz w:val="24"/>
                <w:szCs w:val="24"/>
              </w:rPr>
              <w:t xml:space="preserve">№ </w:t>
            </w:r>
          </w:p>
        </w:tc>
        <w:tc>
          <w:tcPr>
            <w:tcW w:w="4639" w:type="dxa"/>
            <w:tcBorders>
              <w:top w:val="single" w:sz="4" w:space="0" w:color="000000"/>
              <w:left w:val="single" w:sz="4" w:space="0" w:color="000000"/>
              <w:bottom w:val="single" w:sz="4" w:space="0" w:color="000000"/>
              <w:right w:val="nil"/>
            </w:tcBorders>
            <w:hideMark/>
          </w:tcPr>
          <w:p w:rsidR="009125B5" w:rsidRPr="0035707F" w:rsidRDefault="009125B5">
            <w:pPr>
              <w:widowControl w:val="0"/>
              <w:suppressAutoHyphens/>
              <w:jc w:val="center"/>
              <w:rPr>
                <w:rFonts w:ascii="Times New Roman" w:hAnsi="Times New Roman" w:cs="Times New Roman"/>
                <w:sz w:val="24"/>
                <w:szCs w:val="24"/>
                <w:lang w:eastAsia="zh-CN"/>
              </w:rPr>
            </w:pPr>
            <w:r w:rsidRPr="0035707F">
              <w:rPr>
                <w:rFonts w:ascii="Times New Roman" w:hAnsi="Times New Roman" w:cs="Times New Roman"/>
                <w:b/>
                <w:sz w:val="24"/>
                <w:szCs w:val="24"/>
              </w:rPr>
              <w:t>Наименование показателей</w:t>
            </w:r>
          </w:p>
        </w:tc>
        <w:tc>
          <w:tcPr>
            <w:tcW w:w="1418" w:type="dxa"/>
            <w:tcBorders>
              <w:top w:val="single" w:sz="4" w:space="0" w:color="000000"/>
              <w:left w:val="single" w:sz="4" w:space="0" w:color="000000"/>
              <w:bottom w:val="single" w:sz="4" w:space="0" w:color="000000"/>
              <w:right w:val="nil"/>
            </w:tcBorders>
            <w:hideMark/>
          </w:tcPr>
          <w:p w:rsidR="009125B5" w:rsidRPr="0035707F" w:rsidRDefault="009125B5" w:rsidP="00822493">
            <w:pPr>
              <w:widowControl w:val="0"/>
              <w:suppressAutoHyphens/>
              <w:jc w:val="center"/>
              <w:rPr>
                <w:rFonts w:ascii="Times New Roman" w:hAnsi="Times New Roman" w:cs="Times New Roman"/>
                <w:sz w:val="24"/>
                <w:szCs w:val="24"/>
                <w:lang w:eastAsia="zh-CN"/>
              </w:rPr>
            </w:pPr>
            <w:r w:rsidRPr="0035707F">
              <w:rPr>
                <w:rFonts w:ascii="Times New Roman" w:hAnsi="Times New Roman" w:cs="Times New Roman"/>
                <w:b/>
                <w:sz w:val="24"/>
                <w:szCs w:val="24"/>
              </w:rPr>
              <w:t>20</w:t>
            </w:r>
            <w:r w:rsidR="00822493" w:rsidRPr="0035707F">
              <w:rPr>
                <w:rFonts w:ascii="Times New Roman" w:hAnsi="Times New Roman" w:cs="Times New Roman"/>
                <w:b/>
                <w:sz w:val="24"/>
                <w:szCs w:val="24"/>
              </w:rPr>
              <w:t>19</w:t>
            </w:r>
            <w:r w:rsidRPr="0035707F">
              <w:rPr>
                <w:rFonts w:ascii="Times New Roman" w:hAnsi="Times New Roman" w:cs="Times New Roman"/>
                <w:b/>
                <w:sz w:val="24"/>
                <w:szCs w:val="24"/>
              </w:rPr>
              <w:t xml:space="preserve"> год</w:t>
            </w:r>
          </w:p>
        </w:tc>
        <w:tc>
          <w:tcPr>
            <w:tcW w:w="1559" w:type="dxa"/>
            <w:tcBorders>
              <w:top w:val="single" w:sz="4" w:space="0" w:color="000000"/>
              <w:left w:val="single" w:sz="4" w:space="0" w:color="000000"/>
              <w:bottom w:val="single" w:sz="4" w:space="0" w:color="000000"/>
              <w:right w:val="nil"/>
            </w:tcBorders>
            <w:hideMark/>
          </w:tcPr>
          <w:p w:rsidR="009125B5" w:rsidRPr="0035707F" w:rsidRDefault="009125B5" w:rsidP="00822493">
            <w:pPr>
              <w:widowControl w:val="0"/>
              <w:suppressAutoHyphens/>
              <w:jc w:val="center"/>
              <w:rPr>
                <w:rFonts w:ascii="Times New Roman" w:hAnsi="Times New Roman" w:cs="Times New Roman"/>
                <w:sz w:val="24"/>
                <w:szCs w:val="24"/>
                <w:lang w:eastAsia="zh-CN"/>
              </w:rPr>
            </w:pPr>
            <w:r w:rsidRPr="0035707F">
              <w:rPr>
                <w:rFonts w:ascii="Times New Roman" w:hAnsi="Times New Roman" w:cs="Times New Roman"/>
                <w:b/>
                <w:sz w:val="24"/>
                <w:szCs w:val="24"/>
              </w:rPr>
              <w:t>20</w:t>
            </w:r>
            <w:r w:rsidR="00822493" w:rsidRPr="0035707F">
              <w:rPr>
                <w:rFonts w:ascii="Times New Roman" w:hAnsi="Times New Roman" w:cs="Times New Roman"/>
                <w:b/>
                <w:sz w:val="24"/>
                <w:szCs w:val="24"/>
              </w:rPr>
              <w:t>20</w:t>
            </w:r>
            <w:r w:rsidRPr="0035707F">
              <w:rPr>
                <w:rFonts w:ascii="Times New Roman" w:hAnsi="Times New Roman" w:cs="Times New Roman"/>
                <w:b/>
                <w:sz w:val="24"/>
                <w:szCs w:val="24"/>
              </w:rPr>
              <w:t xml:space="preserve"> год</w:t>
            </w:r>
          </w:p>
        </w:tc>
        <w:tc>
          <w:tcPr>
            <w:tcW w:w="1450" w:type="dxa"/>
            <w:tcBorders>
              <w:top w:val="single" w:sz="4" w:space="0" w:color="000000"/>
              <w:left w:val="single" w:sz="4" w:space="0" w:color="000000"/>
              <w:bottom w:val="single" w:sz="4" w:space="0" w:color="000000"/>
              <w:right w:val="single" w:sz="4" w:space="0" w:color="000000"/>
            </w:tcBorders>
            <w:hideMark/>
          </w:tcPr>
          <w:p w:rsidR="009125B5" w:rsidRPr="0035707F" w:rsidRDefault="009125B5" w:rsidP="00822493">
            <w:pPr>
              <w:widowControl w:val="0"/>
              <w:suppressAutoHyphens/>
              <w:jc w:val="center"/>
              <w:rPr>
                <w:rFonts w:ascii="Times New Roman" w:hAnsi="Times New Roman" w:cs="Times New Roman"/>
                <w:sz w:val="24"/>
                <w:szCs w:val="24"/>
                <w:lang w:eastAsia="zh-CN"/>
              </w:rPr>
            </w:pPr>
            <w:r w:rsidRPr="0035707F">
              <w:rPr>
                <w:rFonts w:ascii="Times New Roman" w:hAnsi="Times New Roman" w:cs="Times New Roman"/>
                <w:b/>
                <w:sz w:val="24"/>
                <w:szCs w:val="24"/>
              </w:rPr>
              <w:t>20</w:t>
            </w:r>
            <w:r w:rsidR="00822493" w:rsidRPr="0035707F">
              <w:rPr>
                <w:rFonts w:ascii="Times New Roman" w:hAnsi="Times New Roman" w:cs="Times New Roman"/>
                <w:b/>
                <w:sz w:val="24"/>
                <w:szCs w:val="24"/>
              </w:rPr>
              <w:t>21</w:t>
            </w:r>
            <w:r w:rsidRPr="0035707F">
              <w:rPr>
                <w:rFonts w:ascii="Times New Roman" w:hAnsi="Times New Roman" w:cs="Times New Roman"/>
                <w:b/>
                <w:sz w:val="24"/>
                <w:szCs w:val="24"/>
              </w:rPr>
              <w:t xml:space="preserve">год </w:t>
            </w:r>
          </w:p>
        </w:tc>
      </w:tr>
      <w:tr w:rsidR="00B36A1D" w:rsidRPr="0035707F" w:rsidTr="00763596">
        <w:tc>
          <w:tcPr>
            <w:tcW w:w="589" w:type="dxa"/>
            <w:tcBorders>
              <w:top w:val="single" w:sz="4" w:space="0" w:color="000000"/>
              <w:left w:val="single" w:sz="4" w:space="0" w:color="000000"/>
              <w:bottom w:val="single" w:sz="4" w:space="0" w:color="000000"/>
              <w:right w:val="nil"/>
            </w:tcBorders>
            <w:hideMark/>
          </w:tcPr>
          <w:p w:rsidR="00822493" w:rsidRPr="0035707F" w:rsidRDefault="00822493" w:rsidP="00822493">
            <w:pPr>
              <w:widowControl w:val="0"/>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1</w:t>
            </w:r>
          </w:p>
        </w:tc>
        <w:tc>
          <w:tcPr>
            <w:tcW w:w="4639" w:type="dxa"/>
            <w:tcBorders>
              <w:top w:val="single" w:sz="4" w:space="0" w:color="000000"/>
              <w:left w:val="single" w:sz="4" w:space="0" w:color="000000"/>
              <w:bottom w:val="single" w:sz="4" w:space="0" w:color="000000"/>
              <w:right w:val="nil"/>
            </w:tcBorders>
            <w:hideMark/>
          </w:tcPr>
          <w:p w:rsidR="00822493" w:rsidRPr="0035707F" w:rsidRDefault="00822493" w:rsidP="00822493">
            <w:pPr>
              <w:widowControl w:val="0"/>
              <w:suppressAutoHyphens/>
              <w:jc w:val="both"/>
              <w:rPr>
                <w:rFonts w:ascii="Times New Roman" w:hAnsi="Times New Roman" w:cs="Times New Roman"/>
                <w:sz w:val="24"/>
                <w:szCs w:val="24"/>
                <w:lang w:eastAsia="zh-CN"/>
              </w:rPr>
            </w:pPr>
            <w:r w:rsidRPr="0035707F">
              <w:rPr>
                <w:rFonts w:ascii="Times New Roman" w:hAnsi="Times New Roman" w:cs="Times New Roman"/>
                <w:sz w:val="24"/>
                <w:szCs w:val="24"/>
              </w:rPr>
              <w:t xml:space="preserve">Объем налоговых и неналоговых доходов </w:t>
            </w:r>
            <w:r w:rsidRPr="0035707F">
              <w:rPr>
                <w:rFonts w:ascii="Times New Roman" w:hAnsi="Times New Roman" w:cs="Times New Roman"/>
                <w:sz w:val="24"/>
                <w:szCs w:val="24"/>
              </w:rPr>
              <w:lastRenderedPageBreak/>
              <w:t>бюджета района, тыс. рублей</w:t>
            </w:r>
          </w:p>
        </w:tc>
        <w:tc>
          <w:tcPr>
            <w:tcW w:w="1418" w:type="dxa"/>
            <w:tcBorders>
              <w:top w:val="single" w:sz="4" w:space="0" w:color="000000"/>
              <w:left w:val="single" w:sz="4" w:space="0" w:color="000000"/>
              <w:bottom w:val="single" w:sz="4" w:space="0" w:color="000000"/>
              <w:right w:val="nil"/>
            </w:tcBorders>
            <w:hideMark/>
          </w:tcPr>
          <w:p w:rsidR="00822493" w:rsidRPr="0035707F" w:rsidRDefault="00822493" w:rsidP="00763596">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lastRenderedPageBreak/>
              <w:t>1</w:t>
            </w:r>
            <w:r w:rsidR="00763596">
              <w:rPr>
                <w:rFonts w:ascii="Times New Roman" w:hAnsi="Times New Roman" w:cs="Times New Roman"/>
                <w:sz w:val="24"/>
                <w:szCs w:val="24"/>
              </w:rPr>
              <w:t> </w:t>
            </w:r>
            <w:r w:rsidRPr="0035707F">
              <w:rPr>
                <w:rFonts w:ascii="Times New Roman" w:hAnsi="Times New Roman" w:cs="Times New Roman"/>
                <w:sz w:val="24"/>
                <w:szCs w:val="24"/>
              </w:rPr>
              <w:t>603</w:t>
            </w:r>
            <w:r w:rsidR="00763596">
              <w:rPr>
                <w:rFonts w:ascii="Times New Roman" w:hAnsi="Times New Roman" w:cs="Times New Roman"/>
                <w:sz w:val="24"/>
                <w:szCs w:val="24"/>
              </w:rPr>
              <w:t xml:space="preserve"> 705,4</w:t>
            </w:r>
          </w:p>
        </w:tc>
        <w:tc>
          <w:tcPr>
            <w:tcW w:w="1559" w:type="dxa"/>
            <w:tcBorders>
              <w:top w:val="single" w:sz="4" w:space="0" w:color="000000"/>
              <w:left w:val="single" w:sz="4" w:space="0" w:color="000000"/>
              <w:bottom w:val="single" w:sz="4" w:space="0" w:color="000000"/>
              <w:right w:val="nil"/>
            </w:tcBorders>
          </w:tcPr>
          <w:p w:rsidR="00822493" w:rsidRPr="0035707F" w:rsidRDefault="00822493" w:rsidP="00763596">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1</w:t>
            </w:r>
            <w:r w:rsidR="00763596">
              <w:rPr>
                <w:rFonts w:ascii="Times New Roman" w:hAnsi="Times New Roman" w:cs="Times New Roman"/>
                <w:sz w:val="24"/>
                <w:szCs w:val="24"/>
              </w:rPr>
              <w:t> </w:t>
            </w:r>
            <w:r w:rsidRPr="0035707F">
              <w:rPr>
                <w:rFonts w:ascii="Times New Roman" w:hAnsi="Times New Roman" w:cs="Times New Roman"/>
                <w:sz w:val="24"/>
                <w:szCs w:val="24"/>
              </w:rPr>
              <w:t>851</w:t>
            </w:r>
            <w:r w:rsidR="00763596">
              <w:rPr>
                <w:rFonts w:ascii="Times New Roman" w:hAnsi="Times New Roman" w:cs="Times New Roman"/>
                <w:sz w:val="24"/>
                <w:szCs w:val="24"/>
              </w:rPr>
              <w:t> 313,9</w:t>
            </w:r>
          </w:p>
        </w:tc>
        <w:tc>
          <w:tcPr>
            <w:tcW w:w="1450" w:type="dxa"/>
            <w:tcBorders>
              <w:top w:val="single" w:sz="4" w:space="0" w:color="000000"/>
              <w:left w:val="single" w:sz="4" w:space="0" w:color="000000"/>
              <w:bottom w:val="single" w:sz="4" w:space="0" w:color="000000"/>
              <w:right w:val="single" w:sz="4" w:space="0" w:color="000000"/>
            </w:tcBorders>
          </w:tcPr>
          <w:p w:rsidR="00822493" w:rsidRPr="0035707F" w:rsidRDefault="00822493" w:rsidP="00763596">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lang w:eastAsia="zh-CN"/>
              </w:rPr>
              <w:t>1</w:t>
            </w:r>
            <w:r w:rsidR="00763596">
              <w:rPr>
                <w:rFonts w:ascii="Times New Roman" w:hAnsi="Times New Roman" w:cs="Times New Roman"/>
                <w:sz w:val="24"/>
                <w:szCs w:val="24"/>
                <w:lang w:eastAsia="zh-CN"/>
              </w:rPr>
              <w:t> </w:t>
            </w:r>
            <w:r w:rsidRPr="0035707F">
              <w:rPr>
                <w:rFonts w:ascii="Times New Roman" w:hAnsi="Times New Roman" w:cs="Times New Roman"/>
                <w:sz w:val="24"/>
                <w:szCs w:val="24"/>
                <w:lang w:eastAsia="zh-CN"/>
              </w:rPr>
              <w:t>843</w:t>
            </w:r>
            <w:r w:rsidR="00763596">
              <w:rPr>
                <w:rFonts w:ascii="Times New Roman" w:hAnsi="Times New Roman" w:cs="Times New Roman"/>
                <w:sz w:val="24"/>
                <w:szCs w:val="24"/>
                <w:lang w:eastAsia="zh-CN"/>
              </w:rPr>
              <w:t xml:space="preserve"> 848,1</w:t>
            </w:r>
          </w:p>
        </w:tc>
      </w:tr>
      <w:tr w:rsidR="00B36A1D" w:rsidRPr="0035707F" w:rsidTr="00763596">
        <w:tc>
          <w:tcPr>
            <w:tcW w:w="589" w:type="dxa"/>
            <w:tcBorders>
              <w:top w:val="single" w:sz="4" w:space="0" w:color="000000"/>
              <w:left w:val="single" w:sz="4" w:space="0" w:color="000000"/>
              <w:bottom w:val="single" w:sz="4" w:space="0" w:color="000000"/>
              <w:right w:val="nil"/>
            </w:tcBorders>
            <w:hideMark/>
          </w:tcPr>
          <w:p w:rsidR="00822493" w:rsidRPr="0035707F" w:rsidRDefault="00822493" w:rsidP="00822493">
            <w:pPr>
              <w:widowControl w:val="0"/>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lastRenderedPageBreak/>
              <w:t>1.1</w:t>
            </w:r>
          </w:p>
        </w:tc>
        <w:tc>
          <w:tcPr>
            <w:tcW w:w="4639" w:type="dxa"/>
            <w:tcBorders>
              <w:top w:val="single" w:sz="4" w:space="0" w:color="000000"/>
              <w:left w:val="single" w:sz="4" w:space="0" w:color="000000"/>
              <w:bottom w:val="single" w:sz="4" w:space="0" w:color="000000"/>
              <w:right w:val="nil"/>
            </w:tcBorders>
            <w:hideMark/>
          </w:tcPr>
          <w:p w:rsidR="00822493" w:rsidRPr="0035707F" w:rsidRDefault="00822493" w:rsidP="00822493">
            <w:pPr>
              <w:widowControl w:val="0"/>
              <w:suppressAutoHyphens/>
              <w:jc w:val="both"/>
              <w:rPr>
                <w:rFonts w:ascii="Times New Roman" w:hAnsi="Times New Roman" w:cs="Times New Roman"/>
                <w:sz w:val="24"/>
                <w:szCs w:val="24"/>
                <w:lang w:eastAsia="zh-CN"/>
              </w:rPr>
            </w:pPr>
            <w:r w:rsidRPr="0035707F">
              <w:rPr>
                <w:rFonts w:ascii="Times New Roman" w:hAnsi="Times New Roman" w:cs="Times New Roman"/>
                <w:sz w:val="24"/>
                <w:szCs w:val="24"/>
              </w:rPr>
              <w:t>Налоговые расходы, обусловленные льготами, пониженными ставками и иными преференциями, установленными решениями Думы о местных налогах, тыс. рублей*</w:t>
            </w:r>
          </w:p>
        </w:tc>
        <w:tc>
          <w:tcPr>
            <w:tcW w:w="1418" w:type="dxa"/>
            <w:tcBorders>
              <w:top w:val="single" w:sz="4" w:space="0" w:color="000000"/>
              <w:left w:val="single" w:sz="4" w:space="0" w:color="000000"/>
              <w:bottom w:val="single" w:sz="4" w:space="0" w:color="000000"/>
              <w:right w:val="nil"/>
            </w:tcBorders>
            <w:hideMark/>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nil"/>
            </w:tcBorders>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0</w:t>
            </w:r>
          </w:p>
        </w:tc>
        <w:tc>
          <w:tcPr>
            <w:tcW w:w="1450" w:type="dxa"/>
            <w:tcBorders>
              <w:top w:val="single" w:sz="4" w:space="0" w:color="000000"/>
              <w:left w:val="single" w:sz="4" w:space="0" w:color="000000"/>
              <w:bottom w:val="single" w:sz="4" w:space="0" w:color="000000"/>
              <w:right w:val="single" w:sz="4" w:space="0" w:color="000000"/>
            </w:tcBorders>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lang w:eastAsia="zh-CN"/>
              </w:rPr>
              <w:t>18,0</w:t>
            </w:r>
          </w:p>
        </w:tc>
      </w:tr>
      <w:tr w:rsidR="00B36A1D" w:rsidRPr="0035707F" w:rsidTr="00763596">
        <w:tc>
          <w:tcPr>
            <w:tcW w:w="589" w:type="dxa"/>
            <w:tcBorders>
              <w:top w:val="single" w:sz="4" w:space="0" w:color="000000"/>
              <w:left w:val="single" w:sz="4" w:space="0" w:color="000000"/>
              <w:bottom w:val="single" w:sz="4" w:space="0" w:color="000000"/>
              <w:right w:val="nil"/>
            </w:tcBorders>
            <w:hideMark/>
          </w:tcPr>
          <w:p w:rsidR="00822493" w:rsidRPr="0035707F" w:rsidRDefault="00822493" w:rsidP="00822493">
            <w:pPr>
              <w:widowControl w:val="0"/>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1.2</w:t>
            </w:r>
          </w:p>
        </w:tc>
        <w:tc>
          <w:tcPr>
            <w:tcW w:w="4639" w:type="dxa"/>
            <w:tcBorders>
              <w:top w:val="single" w:sz="4" w:space="0" w:color="000000"/>
              <w:left w:val="single" w:sz="4" w:space="0" w:color="000000"/>
              <w:bottom w:val="single" w:sz="4" w:space="0" w:color="000000"/>
              <w:right w:val="nil"/>
            </w:tcBorders>
            <w:hideMark/>
          </w:tcPr>
          <w:p w:rsidR="00822493" w:rsidRPr="0035707F" w:rsidRDefault="00822493" w:rsidP="00822493">
            <w:pPr>
              <w:widowControl w:val="0"/>
              <w:suppressAutoHyphens/>
              <w:jc w:val="both"/>
              <w:rPr>
                <w:rFonts w:ascii="Times New Roman" w:hAnsi="Times New Roman" w:cs="Times New Roman"/>
                <w:sz w:val="24"/>
                <w:szCs w:val="24"/>
                <w:lang w:eastAsia="zh-CN"/>
              </w:rPr>
            </w:pPr>
            <w:r w:rsidRPr="0035707F">
              <w:rPr>
                <w:rFonts w:ascii="Times New Roman" w:hAnsi="Times New Roman" w:cs="Times New Roman"/>
                <w:sz w:val="24"/>
                <w:szCs w:val="24"/>
              </w:rPr>
              <w:t>Темп роста (снижения) суммы налоговых расходов к предыдущему году, %</w:t>
            </w:r>
          </w:p>
        </w:tc>
        <w:tc>
          <w:tcPr>
            <w:tcW w:w="1418" w:type="dxa"/>
            <w:tcBorders>
              <w:top w:val="single" w:sz="4" w:space="0" w:color="000000"/>
              <w:left w:val="single" w:sz="4" w:space="0" w:color="000000"/>
              <w:bottom w:val="single" w:sz="4" w:space="0" w:color="000000"/>
              <w:right w:val="nil"/>
            </w:tcBorders>
            <w:hideMark/>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nil"/>
            </w:tcBorders>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0</w:t>
            </w:r>
          </w:p>
        </w:tc>
        <w:tc>
          <w:tcPr>
            <w:tcW w:w="1450" w:type="dxa"/>
            <w:tcBorders>
              <w:top w:val="single" w:sz="4" w:space="0" w:color="000000"/>
              <w:left w:val="single" w:sz="4" w:space="0" w:color="000000"/>
              <w:bottom w:val="single" w:sz="4" w:space="0" w:color="000000"/>
              <w:right w:val="single" w:sz="4" w:space="0" w:color="000000"/>
            </w:tcBorders>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lang w:eastAsia="zh-CN"/>
              </w:rPr>
              <w:t>х</w:t>
            </w:r>
          </w:p>
        </w:tc>
      </w:tr>
      <w:tr w:rsidR="00B36A1D" w:rsidRPr="0035707F" w:rsidTr="00763596">
        <w:tc>
          <w:tcPr>
            <w:tcW w:w="589" w:type="dxa"/>
            <w:tcBorders>
              <w:top w:val="single" w:sz="4" w:space="0" w:color="000000"/>
              <w:left w:val="single" w:sz="4" w:space="0" w:color="000000"/>
              <w:bottom w:val="single" w:sz="4" w:space="0" w:color="000000"/>
              <w:right w:val="nil"/>
            </w:tcBorders>
            <w:hideMark/>
          </w:tcPr>
          <w:p w:rsidR="00822493" w:rsidRPr="0035707F" w:rsidRDefault="00822493" w:rsidP="00822493">
            <w:pPr>
              <w:widowControl w:val="0"/>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1.3</w:t>
            </w:r>
          </w:p>
        </w:tc>
        <w:tc>
          <w:tcPr>
            <w:tcW w:w="4639" w:type="dxa"/>
            <w:tcBorders>
              <w:top w:val="single" w:sz="4" w:space="0" w:color="000000"/>
              <w:left w:val="single" w:sz="4" w:space="0" w:color="000000"/>
              <w:bottom w:val="single" w:sz="4" w:space="0" w:color="000000"/>
              <w:right w:val="nil"/>
            </w:tcBorders>
            <w:hideMark/>
          </w:tcPr>
          <w:p w:rsidR="00822493" w:rsidRPr="0035707F" w:rsidRDefault="00822493" w:rsidP="00822493">
            <w:pPr>
              <w:widowControl w:val="0"/>
              <w:suppressAutoHyphens/>
              <w:jc w:val="both"/>
              <w:rPr>
                <w:rFonts w:ascii="Times New Roman" w:hAnsi="Times New Roman" w:cs="Times New Roman"/>
                <w:sz w:val="24"/>
                <w:szCs w:val="24"/>
                <w:lang w:eastAsia="zh-CN"/>
              </w:rPr>
            </w:pPr>
            <w:r w:rsidRPr="0035707F">
              <w:rPr>
                <w:rFonts w:ascii="Times New Roman" w:hAnsi="Times New Roman" w:cs="Times New Roman"/>
                <w:sz w:val="24"/>
                <w:szCs w:val="24"/>
              </w:rPr>
              <w:t>В процентах к объему налоговых и неналоговых доходов</w:t>
            </w:r>
          </w:p>
        </w:tc>
        <w:tc>
          <w:tcPr>
            <w:tcW w:w="1418" w:type="dxa"/>
            <w:tcBorders>
              <w:top w:val="single" w:sz="4" w:space="0" w:color="000000"/>
              <w:left w:val="single" w:sz="4" w:space="0" w:color="000000"/>
              <w:bottom w:val="single" w:sz="4" w:space="0" w:color="000000"/>
              <w:right w:val="nil"/>
            </w:tcBorders>
            <w:hideMark/>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nil"/>
            </w:tcBorders>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0</w:t>
            </w:r>
          </w:p>
        </w:tc>
        <w:tc>
          <w:tcPr>
            <w:tcW w:w="1450" w:type="dxa"/>
            <w:tcBorders>
              <w:top w:val="single" w:sz="4" w:space="0" w:color="000000"/>
              <w:left w:val="single" w:sz="4" w:space="0" w:color="000000"/>
              <w:bottom w:val="single" w:sz="4" w:space="0" w:color="000000"/>
              <w:right w:val="single" w:sz="4" w:space="0" w:color="000000"/>
            </w:tcBorders>
          </w:tcPr>
          <w:p w:rsidR="00763596" w:rsidRPr="00763596" w:rsidRDefault="00763596" w:rsidP="00763596">
            <w:pPr>
              <w:suppressAutoHyphens/>
              <w:jc w:val="center"/>
              <w:rPr>
                <w:rFonts w:ascii="Times New Roman" w:hAnsi="Times New Roman" w:cs="Times New Roman"/>
                <w:sz w:val="24"/>
                <w:szCs w:val="24"/>
                <w:lang w:eastAsia="zh-CN"/>
              </w:rPr>
            </w:pPr>
            <w:r w:rsidRPr="00763596">
              <w:rPr>
                <w:rFonts w:ascii="Times New Roman" w:hAnsi="Times New Roman" w:cs="Times New Roman"/>
                <w:sz w:val="24"/>
                <w:szCs w:val="24"/>
                <w:lang w:eastAsia="zh-CN"/>
              </w:rPr>
              <w:t>0,001</w:t>
            </w:r>
          </w:p>
          <w:p w:rsidR="00822493" w:rsidRPr="0035707F" w:rsidRDefault="00822493" w:rsidP="00822493">
            <w:pPr>
              <w:suppressAutoHyphens/>
              <w:jc w:val="center"/>
              <w:rPr>
                <w:rFonts w:ascii="Times New Roman" w:hAnsi="Times New Roman" w:cs="Times New Roman"/>
                <w:sz w:val="24"/>
                <w:szCs w:val="24"/>
                <w:lang w:eastAsia="zh-CN"/>
              </w:rPr>
            </w:pPr>
          </w:p>
        </w:tc>
      </w:tr>
      <w:tr w:rsidR="00B36A1D" w:rsidRPr="0035707F" w:rsidTr="00763596">
        <w:tc>
          <w:tcPr>
            <w:tcW w:w="589" w:type="dxa"/>
            <w:tcBorders>
              <w:top w:val="single" w:sz="4" w:space="0" w:color="000000"/>
              <w:left w:val="single" w:sz="4" w:space="0" w:color="000000"/>
              <w:bottom w:val="single" w:sz="4" w:space="0" w:color="000000"/>
              <w:right w:val="nil"/>
            </w:tcBorders>
            <w:hideMark/>
          </w:tcPr>
          <w:p w:rsidR="00822493" w:rsidRPr="0035707F" w:rsidRDefault="00822493" w:rsidP="00822493">
            <w:pPr>
              <w:widowControl w:val="0"/>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2</w:t>
            </w:r>
          </w:p>
        </w:tc>
        <w:tc>
          <w:tcPr>
            <w:tcW w:w="4639" w:type="dxa"/>
            <w:tcBorders>
              <w:top w:val="single" w:sz="4" w:space="0" w:color="000000"/>
              <w:left w:val="single" w:sz="4" w:space="0" w:color="000000"/>
              <w:bottom w:val="single" w:sz="4" w:space="0" w:color="000000"/>
              <w:right w:val="nil"/>
            </w:tcBorders>
            <w:hideMark/>
          </w:tcPr>
          <w:p w:rsidR="00822493" w:rsidRPr="0035707F" w:rsidRDefault="00822493" w:rsidP="00822493">
            <w:pPr>
              <w:widowControl w:val="0"/>
              <w:suppressAutoHyphens/>
              <w:jc w:val="both"/>
              <w:rPr>
                <w:rFonts w:ascii="Times New Roman" w:hAnsi="Times New Roman" w:cs="Times New Roman"/>
                <w:sz w:val="24"/>
                <w:szCs w:val="24"/>
                <w:lang w:eastAsia="zh-CN"/>
              </w:rPr>
            </w:pPr>
            <w:r w:rsidRPr="0035707F">
              <w:rPr>
                <w:rFonts w:ascii="Times New Roman" w:hAnsi="Times New Roman" w:cs="Times New Roman"/>
                <w:sz w:val="24"/>
                <w:szCs w:val="24"/>
              </w:rPr>
              <w:t>Поступление налога на имущество физических лиц, тыс. рублей</w:t>
            </w:r>
          </w:p>
        </w:tc>
        <w:tc>
          <w:tcPr>
            <w:tcW w:w="1418" w:type="dxa"/>
            <w:tcBorders>
              <w:top w:val="single" w:sz="4" w:space="0" w:color="000000"/>
              <w:left w:val="single" w:sz="4" w:space="0" w:color="000000"/>
              <w:bottom w:val="single" w:sz="4" w:space="0" w:color="000000"/>
              <w:right w:val="nil"/>
            </w:tcBorders>
            <w:hideMark/>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22,5</w:t>
            </w:r>
          </w:p>
        </w:tc>
        <w:tc>
          <w:tcPr>
            <w:tcW w:w="1559" w:type="dxa"/>
            <w:tcBorders>
              <w:top w:val="single" w:sz="4" w:space="0" w:color="000000"/>
              <w:left w:val="single" w:sz="4" w:space="0" w:color="000000"/>
              <w:bottom w:val="single" w:sz="4" w:space="0" w:color="000000"/>
              <w:right w:val="nil"/>
            </w:tcBorders>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135,7</w:t>
            </w:r>
          </w:p>
        </w:tc>
        <w:tc>
          <w:tcPr>
            <w:tcW w:w="1450" w:type="dxa"/>
            <w:tcBorders>
              <w:top w:val="single" w:sz="4" w:space="0" w:color="000000"/>
              <w:left w:val="single" w:sz="4" w:space="0" w:color="000000"/>
              <w:bottom w:val="single" w:sz="4" w:space="0" w:color="000000"/>
              <w:right w:val="single" w:sz="4" w:space="0" w:color="000000"/>
            </w:tcBorders>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lang w:eastAsia="zh-CN"/>
              </w:rPr>
              <w:t>143,8</w:t>
            </w:r>
          </w:p>
        </w:tc>
      </w:tr>
      <w:tr w:rsidR="00B36A1D" w:rsidRPr="0035707F" w:rsidTr="00763596">
        <w:tc>
          <w:tcPr>
            <w:tcW w:w="589" w:type="dxa"/>
            <w:tcBorders>
              <w:top w:val="single" w:sz="4" w:space="0" w:color="000000"/>
              <w:left w:val="single" w:sz="4" w:space="0" w:color="000000"/>
              <w:bottom w:val="single" w:sz="4" w:space="0" w:color="000000"/>
              <w:right w:val="nil"/>
            </w:tcBorders>
            <w:hideMark/>
          </w:tcPr>
          <w:p w:rsidR="00822493" w:rsidRPr="0035707F" w:rsidRDefault="00822493" w:rsidP="00822493">
            <w:pPr>
              <w:widowControl w:val="0"/>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2.1</w:t>
            </w:r>
          </w:p>
        </w:tc>
        <w:tc>
          <w:tcPr>
            <w:tcW w:w="4639" w:type="dxa"/>
            <w:tcBorders>
              <w:top w:val="single" w:sz="4" w:space="0" w:color="000000"/>
              <w:left w:val="single" w:sz="4" w:space="0" w:color="000000"/>
              <w:bottom w:val="single" w:sz="4" w:space="0" w:color="000000"/>
              <w:right w:val="nil"/>
            </w:tcBorders>
            <w:hideMark/>
          </w:tcPr>
          <w:p w:rsidR="00822493" w:rsidRPr="0035707F" w:rsidRDefault="00822493" w:rsidP="00822493">
            <w:pPr>
              <w:widowControl w:val="0"/>
              <w:suppressAutoHyphens/>
              <w:jc w:val="both"/>
              <w:rPr>
                <w:rFonts w:ascii="Times New Roman" w:hAnsi="Times New Roman" w:cs="Times New Roman"/>
                <w:sz w:val="24"/>
                <w:szCs w:val="24"/>
                <w:lang w:eastAsia="zh-CN"/>
              </w:rPr>
            </w:pPr>
            <w:r w:rsidRPr="0035707F">
              <w:rPr>
                <w:rFonts w:ascii="Times New Roman" w:hAnsi="Times New Roman" w:cs="Times New Roman"/>
                <w:sz w:val="24"/>
                <w:szCs w:val="24"/>
              </w:rPr>
              <w:t>Выпадающие доходы, обусловленные предоставленными преференциями в соответствии с решением Думы района Думы Ханты-Мансийского от 14.11.2014 № 404 «Об установлении налога на имущество физических лиц», тыс. руб.</w:t>
            </w:r>
          </w:p>
        </w:tc>
        <w:tc>
          <w:tcPr>
            <w:tcW w:w="1418" w:type="dxa"/>
            <w:tcBorders>
              <w:top w:val="single" w:sz="4" w:space="0" w:color="000000"/>
              <w:left w:val="single" w:sz="4" w:space="0" w:color="000000"/>
              <w:bottom w:val="single" w:sz="4" w:space="0" w:color="000000"/>
              <w:right w:val="nil"/>
            </w:tcBorders>
            <w:hideMark/>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nil"/>
            </w:tcBorders>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0</w:t>
            </w:r>
          </w:p>
        </w:tc>
        <w:tc>
          <w:tcPr>
            <w:tcW w:w="1450" w:type="dxa"/>
            <w:tcBorders>
              <w:top w:val="single" w:sz="4" w:space="0" w:color="000000"/>
              <w:left w:val="single" w:sz="4" w:space="0" w:color="000000"/>
              <w:bottom w:val="single" w:sz="4" w:space="0" w:color="000000"/>
              <w:right w:val="single" w:sz="4" w:space="0" w:color="000000"/>
            </w:tcBorders>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lang w:eastAsia="zh-CN"/>
              </w:rPr>
              <w:t>18,0</w:t>
            </w:r>
          </w:p>
        </w:tc>
      </w:tr>
      <w:tr w:rsidR="00B36A1D" w:rsidRPr="0035707F" w:rsidTr="00763596">
        <w:tc>
          <w:tcPr>
            <w:tcW w:w="589" w:type="dxa"/>
            <w:tcBorders>
              <w:top w:val="single" w:sz="4" w:space="0" w:color="000000"/>
              <w:left w:val="single" w:sz="4" w:space="0" w:color="000000"/>
              <w:bottom w:val="single" w:sz="4" w:space="0" w:color="000000"/>
              <w:right w:val="nil"/>
            </w:tcBorders>
            <w:hideMark/>
          </w:tcPr>
          <w:p w:rsidR="00822493" w:rsidRPr="0035707F" w:rsidRDefault="00822493" w:rsidP="00822493">
            <w:pPr>
              <w:widowControl w:val="0"/>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4.2</w:t>
            </w:r>
          </w:p>
        </w:tc>
        <w:tc>
          <w:tcPr>
            <w:tcW w:w="4639" w:type="dxa"/>
            <w:tcBorders>
              <w:top w:val="single" w:sz="4" w:space="0" w:color="000000"/>
              <w:left w:val="single" w:sz="4" w:space="0" w:color="000000"/>
              <w:bottom w:val="single" w:sz="4" w:space="0" w:color="000000"/>
              <w:right w:val="nil"/>
            </w:tcBorders>
            <w:hideMark/>
          </w:tcPr>
          <w:p w:rsidR="00822493" w:rsidRPr="0035707F" w:rsidRDefault="00822493" w:rsidP="00822493">
            <w:pPr>
              <w:widowControl w:val="0"/>
              <w:suppressAutoHyphens/>
              <w:jc w:val="both"/>
              <w:rPr>
                <w:rFonts w:ascii="Times New Roman" w:hAnsi="Times New Roman" w:cs="Times New Roman"/>
                <w:sz w:val="24"/>
                <w:szCs w:val="24"/>
                <w:lang w:eastAsia="zh-CN"/>
              </w:rPr>
            </w:pPr>
            <w:r w:rsidRPr="0035707F">
              <w:rPr>
                <w:rFonts w:ascii="Times New Roman" w:hAnsi="Times New Roman" w:cs="Times New Roman"/>
                <w:sz w:val="24"/>
                <w:szCs w:val="24"/>
              </w:rPr>
              <w:t>Темп роста (снижения) суммы предоставленных налоговых расходов к предыдущему году, %</w:t>
            </w:r>
          </w:p>
        </w:tc>
        <w:tc>
          <w:tcPr>
            <w:tcW w:w="1418" w:type="dxa"/>
            <w:tcBorders>
              <w:top w:val="single" w:sz="4" w:space="0" w:color="000000"/>
              <w:left w:val="single" w:sz="4" w:space="0" w:color="000000"/>
              <w:bottom w:val="single" w:sz="4" w:space="0" w:color="000000"/>
              <w:right w:val="nil"/>
            </w:tcBorders>
            <w:hideMark/>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nil"/>
            </w:tcBorders>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0</w:t>
            </w:r>
          </w:p>
        </w:tc>
        <w:tc>
          <w:tcPr>
            <w:tcW w:w="1450" w:type="dxa"/>
            <w:tcBorders>
              <w:top w:val="single" w:sz="4" w:space="0" w:color="000000"/>
              <w:left w:val="single" w:sz="4" w:space="0" w:color="000000"/>
              <w:bottom w:val="single" w:sz="4" w:space="0" w:color="000000"/>
              <w:right w:val="single" w:sz="4" w:space="0" w:color="000000"/>
            </w:tcBorders>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lang w:eastAsia="zh-CN"/>
              </w:rPr>
              <w:t>х</w:t>
            </w:r>
          </w:p>
        </w:tc>
      </w:tr>
      <w:tr w:rsidR="00B36A1D" w:rsidRPr="0035707F" w:rsidTr="00763596">
        <w:tc>
          <w:tcPr>
            <w:tcW w:w="589" w:type="dxa"/>
            <w:tcBorders>
              <w:top w:val="single" w:sz="4" w:space="0" w:color="000000"/>
              <w:left w:val="single" w:sz="4" w:space="0" w:color="000000"/>
              <w:bottom w:val="single" w:sz="4" w:space="0" w:color="000000"/>
              <w:right w:val="nil"/>
            </w:tcBorders>
            <w:hideMark/>
          </w:tcPr>
          <w:p w:rsidR="00822493" w:rsidRPr="0035707F" w:rsidRDefault="00822493" w:rsidP="00822493">
            <w:pPr>
              <w:widowControl w:val="0"/>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4.3</w:t>
            </w:r>
          </w:p>
        </w:tc>
        <w:tc>
          <w:tcPr>
            <w:tcW w:w="4639" w:type="dxa"/>
            <w:tcBorders>
              <w:top w:val="single" w:sz="4" w:space="0" w:color="000000"/>
              <w:left w:val="single" w:sz="4" w:space="0" w:color="000000"/>
              <w:bottom w:val="single" w:sz="4" w:space="0" w:color="000000"/>
              <w:right w:val="nil"/>
            </w:tcBorders>
            <w:hideMark/>
          </w:tcPr>
          <w:p w:rsidR="00822493" w:rsidRPr="0035707F" w:rsidRDefault="00822493" w:rsidP="00822493">
            <w:pPr>
              <w:widowControl w:val="0"/>
              <w:suppressAutoHyphens/>
              <w:jc w:val="both"/>
              <w:rPr>
                <w:rFonts w:ascii="Times New Roman" w:hAnsi="Times New Roman" w:cs="Times New Roman"/>
                <w:sz w:val="24"/>
                <w:szCs w:val="24"/>
                <w:lang w:eastAsia="zh-CN"/>
              </w:rPr>
            </w:pPr>
            <w:r w:rsidRPr="0035707F">
              <w:rPr>
                <w:rFonts w:ascii="Times New Roman" w:hAnsi="Times New Roman" w:cs="Times New Roman"/>
                <w:sz w:val="24"/>
                <w:szCs w:val="24"/>
              </w:rPr>
              <w:t>В процентах к поступлению налога на имущество физических лиц</w:t>
            </w:r>
          </w:p>
        </w:tc>
        <w:tc>
          <w:tcPr>
            <w:tcW w:w="1418" w:type="dxa"/>
            <w:tcBorders>
              <w:top w:val="single" w:sz="4" w:space="0" w:color="000000"/>
              <w:left w:val="single" w:sz="4" w:space="0" w:color="000000"/>
              <w:bottom w:val="single" w:sz="4" w:space="0" w:color="000000"/>
              <w:right w:val="nil"/>
            </w:tcBorders>
            <w:hideMark/>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nil"/>
            </w:tcBorders>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rPr>
              <w:t>0</w:t>
            </w:r>
          </w:p>
        </w:tc>
        <w:tc>
          <w:tcPr>
            <w:tcW w:w="1450" w:type="dxa"/>
            <w:tcBorders>
              <w:top w:val="single" w:sz="4" w:space="0" w:color="000000"/>
              <w:left w:val="single" w:sz="4" w:space="0" w:color="000000"/>
              <w:bottom w:val="single" w:sz="4" w:space="0" w:color="000000"/>
              <w:right w:val="single" w:sz="4" w:space="0" w:color="000000"/>
            </w:tcBorders>
          </w:tcPr>
          <w:p w:rsidR="00822493" w:rsidRPr="0035707F" w:rsidRDefault="00822493" w:rsidP="00822493">
            <w:pPr>
              <w:suppressAutoHyphens/>
              <w:jc w:val="center"/>
              <w:rPr>
                <w:rFonts w:ascii="Times New Roman" w:hAnsi="Times New Roman" w:cs="Times New Roman"/>
                <w:sz w:val="24"/>
                <w:szCs w:val="24"/>
                <w:lang w:eastAsia="zh-CN"/>
              </w:rPr>
            </w:pPr>
            <w:r w:rsidRPr="0035707F">
              <w:rPr>
                <w:rFonts w:ascii="Times New Roman" w:hAnsi="Times New Roman" w:cs="Times New Roman"/>
                <w:sz w:val="24"/>
                <w:szCs w:val="24"/>
                <w:lang w:eastAsia="zh-CN"/>
              </w:rPr>
              <w:t>12,5</w:t>
            </w:r>
          </w:p>
        </w:tc>
      </w:tr>
    </w:tbl>
    <w:p w:rsidR="0054718F" w:rsidRPr="0035707F" w:rsidRDefault="0054718F" w:rsidP="005A4290">
      <w:pPr>
        <w:widowControl w:val="0"/>
        <w:tabs>
          <w:tab w:val="left" w:pos="426"/>
        </w:tabs>
        <w:autoSpaceDE w:val="0"/>
        <w:jc w:val="center"/>
        <w:rPr>
          <w:rFonts w:ascii="Times New Roman" w:eastAsia="Calibri" w:hAnsi="Times New Roman" w:cs="Times New Roman"/>
          <w:b/>
          <w:bCs/>
          <w:sz w:val="28"/>
          <w:szCs w:val="28"/>
        </w:rPr>
      </w:pPr>
    </w:p>
    <w:p w:rsidR="009125B5" w:rsidRPr="0035707F" w:rsidRDefault="009125B5" w:rsidP="0035707F">
      <w:pPr>
        <w:widowControl w:val="0"/>
        <w:tabs>
          <w:tab w:val="left" w:pos="426"/>
        </w:tabs>
        <w:autoSpaceDE w:val="0"/>
        <w:rPr>
          <w:rFonts w:ascii="Times New Roman" w:eastAsia="Times New Roman" w:hAnsi="Times New Roman" w:cs="Times New Roman"/>
          <w:b/>
          <w:sz w:val="28"/>
          <w:szCs w:val="28"/>
          <w:lang w:eastAsia="zh-CN"/>
        </w:rPr>
      </w:pPr>
      <w:r w:rsidRPr="0035707F">
        <w:rPr>
          <w:rFonts w:ascii="Times New Roman" w:eastAsia="Calibri" w:hAnsi="Times New Roman" w:cs="Times New Roman"/>
          <w:b/>
          <w:bCs/>
          <w:sz w:val="28"/>
          <w:szCs w:val="28"/>
        </w:rPr>
        <w:t xml:space="preserve">Эффективность налоговых расходов по </w:t>
      </w:r>
      <w:r w:rsidR="005A4290" w:rsidRPr="0035707F">
        <w:rPr>
          <w:rFonts w:ascii="Times New Roman" w:eastAsia="Calibri" w:hAnsi="Times New Roman" w:cs="Times New Roman"/>
          <w:b/>
          <w:bCs/>
          <w:sz w:val="28"/>
          <w:szCs w:val="28"/>
        </w:rPr>
        <w:t>налогу на имущество физических лиц</w:t>
      </w:r>
    </w:p>
    <w:p w:rsidR="009125B5" w:rsidRPr="0035707F" w:rsidRDefault="009125B5" w:rsidP="00B25FA0">
      <w:pPr>
        <w:autoSpaceDE w:val="0"/>
        <w:autoSpaceDN w:val="0"/>
        <w:adjustRightInd w:val="0"/>
        <w:ind w:firstLine="708"/>
        <w:jc w:val="both"/>
        <w:rPr>
          <w:rFonts w:ascii="Times New Roman" w:hAnsi="Times New Roman" w:cs="Times New Roman"/>
          <w:sz w:val="28"/>
          <w:szCs w:val="28"/>
        </w:rPr>
      </w:pPr>
      <w:r w:rsidRPr="0035707F">
        <w:rPr>
          <w:rFonts w:ascii="Times New Roman" w:hAnsi="Times New Roman" w:cs="Times New Roman"/>
          <w:sz w:val="28"/>
          <w:szCs w:val="28"/>
        </w:rPr>
        <w:t xml:space="preserve">В соответствии с </w:t>
      </w:r>
      <w:r w:rsidR="005A4290" w:rsidRPr="0035707F">
        <w:rPr>
          <w:rFonts w:ascii="Times New Roman" w:hAnsi="Times New Roman" w:cs="Times New Roman"/>
          <w:sz w:val="28"/>
          <w:szCs w:val="28"/>
        </w:rPr>
        <w:t xml:space="preserve">решением </w:t>
      </w:r>
      <w:r w:rsidR="002027DA" w:rsidRPr="0035707F">
        <w:rPr>
          <w:rFonts w:ascii="Times New Roman" w:hAnsi="Times New Roman" w:cs="Times New Roman"/>
          <w:sz w:val="28"/>
          <w:szCs w:val="28"/>
        </w:rPr>
        <w:t>Д</w:t>
      </w:r>
      <w:r w:rsidR="005A4290" w:rsidRPr="0035707F">
        <w:rPr>
          <w:rFonts w:ascii="Times New Roman" w:hAnsi="Times New Roman" w:cs="Times New Roman"/>
          <w:sz w:val="28"/>
          <w:szCs w:val="28"/>
        </w:rPr>
        <w:t>умы Ханты-</w:t>
      </w:r>
      <w:r w:rsidR="005E3D30" w:rsidRPr="0035707F">
        <w:rPr>
          <w:rFonts w:ascii="Times New Roman" w:hAnsi="Times New Roman" w:cs="Times New Roman"/>
          <w:sz w:val="28"/>
          <w:szCs w:val="28"/>
        </w:rPr>
        <w:t>М</w:t>
      </w:r>
      <w:r w:rsidR="005A4290" w:rsidRPr="0035707F">
        <w:rPr>
          <w:rFonts w:ascii="Times New Roman" w:hAnsi="Times New Roman" w:cs="Times New Roman"/>
          <w:sz w:val="28"/>
          <w:szCs w:val="28"/>
        </w:rPr>
        <w:t xml:space="preserve">ансийского </w:t>
      </w:r>
      <w:r w:rsidR="00B25FA0" w:rsidRPr="0035707F">
        <w:rPr>
          <w:rFonts w:ascii="Times New Roman" w:hAnsi="Times New Roman" w:cs="Times New Roman"/>
          <w:sz w:val="28"/>
          <w:szCs w:val="28"/>
        </w:rPr>
        <w:t xml:space="preserve">от 14.11.2014 № 404 </w:t>
      </w:r>
      <w:r w:rsidR="00763596">
        <w:rPr>
          <w:rFonts w:ascii="Times New Roman" w:hAnsi="Times New Roman" w:cs="Times New Roman"/>
          <w:sz w:val="28"/>
          <w:szCs w:val="28"/>
        </w:rPr>
        <w:t xml:space="preserve">                   </w:t>
      </w:r>
      <w:r w:rsidR="00B25FA0" w:rsidRPr="0035707F">
        <w:rPr>
          <w:rFonts w:ascii="Times New Roman" w:hAnsi="Times New Roman" w:cs="Times New Roman"/>
          <w:sz w:val="28"/>
          <w:szCs w:val="28"/>
        </w:rPr>
        <w:t xml:space="preserve">«Об установлении налога на имущество физических лиц» </w:t>
      </w:r>
      <w:r w:rsidRPr="0035707F">
        <w:rPr>
          <w:rFonts w:ascii="Times New Roman" w:hAnsi="Times New Roman" w:cs="Times New Roman"/>
          <w:sz w:val="28"/>
          <w:szCs w:val="28"/>
        </w:rPr>
        <w:t xml:space="preserve">налоговые расходы предоставлены в виде налоговых льгот для физических лиц в отношении </w:t>
      </w:r>
      <w:r w:rsidR="00B25FA0" w:rsidRPr="0035707F">
        <w:rPr>
          <w:rFonts w:ascii="Times New Roman" w:hAnsi="Times New Roman" w:cs="Times New Roman"/>
          <w:sz w:val="28"/>
          <w:szCs w:val="28"/>
        </w:rPr>
        <w:t xml:space="preserve">в отношении объектов налогообложения, включенных в перечень, определяемый в соответствии </w:t>
      </w:r>
      <w:r w:rsidR="00763596">
        <w:rPr>
          <w:rFonts w:ascii="Times New Roman" w:hAnsi="Times New Roman" w:cs="Times New Roman"/>
          <w:sz w:val="28"/>
          <w:szCs w:val="28"/>
        </w:rPr>
        <w:t xml:space="preserve">                      </w:t>
      </w:r>
      <w:r w:rsidR="00B25FA0" w:rsidRPr="0035707F">
        <w:rPr>
          <w:rFonts w:ascii="Times New Roman" w:hAnsi="Times New Roman" w:cs="Times New Roman"/>
          <w:sz w:val="28"/>
          <w:szCs w:val="28"/>
        </w:rPr>
        <w:t>с пунктом 7 статьи 378.2 Налогового кодекса, в отношении объектов налогообложения, предусмотренных абзацем вторым пункта 10 статьи 378.2 Налогового кодекса, а также в отношении объектов налогообложения, кадастровая стоимость каждого из которых превышает 300 миллионов рублей</w:t>
      </w:r>
      <w:r w:rsidRPr="0035707F">
        <w:rPr>
          <w:rFonts w:ascii="Times New Roman" w:hAnsi="Times New Roman" w:cs="Times New Roman"/>
          <w:sz w:val="28"/>
          <w:szCs w:val="28"/>
        </w:rPr>
        <w:t>.</w:t>
      </w:r>
    </w:p>
    <w:p w:rsidR="000B78C9" w:rsidRPr="0035707F" w:rsidRDefault="000B78C9" w:rsidP="000B78C9">
      <w:pPr>
        <w:widowControl w:val="0"/>
        <w:autoSpaceDE w:val="0"/>
        <w:ind w:firstLine="709"/>
        <w:jc w:val="both"/>
        <w:rPr>
          <w:rFonts w:ascii="Times New Roman" w:hAnsi="Times New Roman" w:cs="Times New Roman"/>
          <w:sz w:val="28"/>
          <w:szCs w:val="28"/>
        </w:rPr>
      </w:pPr>
      <w:r w:rsidRPr="0035707F">
        <w:rPr>
          <w:rFonts w:ascii="Times New Roman" w:eastAsia="Times New Roman" w:hAnsi="Times New Roman" w:cs="Times New Roman"/>
          <w:sz w:val="28"/>
          <w:szCs w:val="28"/>
          <w:lang w:val="x-none" w:eastAsia="zh-CN"/>
        </w:rPr>
        <w:t xml:space="preserve">Установленная льгота, направленна на стимулирование экономической активности субъектов предпринимательской деятельности и последующее увеличение </w:t>
      </w:r>
      <w:r w:rsidRPr="0035707F">
        <w:rPr>
          <w:rFonts w:ascii="Times New Roman" w:eastAsia="Times New Roman" w:hAnsi="Times New Roman" w:cs="Times New Roman"/>
          <w:sz w:val="28"/>
          <w:szCs w:val="28"/>
          <w:lang w:val="x-none" w:eastAsia="zh-CN"/>
        </w:rPr>
        <w:lastRenderedPageBreak/>
        <w:t xml:space="preserve">доходов бюджета района. </w:t>
      </w:r>
      <w:r w:rsidRPr="0035707F">
        <w:rPr>
          <w:rFonts w:ascii="Times New Roman" w:hAnsi="Times New Roman" w:cs="Times New Roman"/>
          <w:sz w:val="28"/>
          <w:szCs w:val="28"/>
        </w:rPr>
        <w:t>За 2021 год общая сумма налоговых расходов составила 18 тыс. руб.</w:t>
      </w:r>
    </w:p>
    <w:p w:rsidR="009125B5" w:rsidRPr="0035707F" w:rsidRDefault="009125B5" w:rsidP="009125B5">
      <w:pPr>
        <w:widowControl w:val="0"/>
        <w:ind w:firstLine="709"/>
        <w:jc w:val="both"/>
        <w:rPr>
          <w:rFonts w:ascii="Times New Roman" w:hAnsi="Times New Roman" w:cs="Times New Roman"/>
          <w:sz w:val="28"/>
          <w:szCs w:val="28"/>
        </w:rPr>
      </w:pPr>
      <w:r w:rsidRPr="0035707F">
        <w:rPr>
          <w:rFonts w:ascii="Times New Roman" w:hAnsi="Times New Roman" w:cs="Times New Roman"/>
          <w:sz w:val="28"/>
          <w:szCs w:val="28"/>
        </w:rPr>
        <w:t>Оценка эффективности проведена куратор</w:t>
      </w:r>
      <w:r w:rsidR="00B25FA0" w:rsidRPr="0035707F">
        <w:rPr>
          <w:rFonts w:ascii="Times New Roman" w:hAnsi="Times New Roman" w:cs="Times New Roman"/>
          <w:sz w:val="28"/>
          <w:szCs w:val="28"/>
        </w:rPr>
        <w:t>ом</w:t>
      </w:r>
      <w:r w:rsidRPr="0035707F">
        <w:rPr>
          <w:rFonts w:ascii="Times New Roman" w:hAnsi="Times New Roman" w:cs="Times New Roman"/>
          <w:sz w:val="28"/>
          <w:szCs w:val="28"/>
        </w:rPr>
        <w:t xml:space="preserve"> налоговых расходов </w:t>
      </w:r>
      <w:r w:rsidR="003C4E88" w:rsidRPr="0035707F">
        <w:rPr>
          <w:rFonts w:ascii="Times New Roman" w:hAnsi="Times New Roman" w:cs="Times New Roman"/>
          <w:sz w:val="28"/>
          <w:szCs w:val="28"/>
        </w:rPr>
        <w:t xml:space="preserve">                                 </w:t>
      </w:r>
      <w:r w:rsidR="000B78C9" w:rsidRPr="0035707F">
        <w:rPr>
          <w:rFonts w:ascii="Times New Roman" w:hAnsi="Times New Roman" w:cs="Times New Roman"/>
          <w:color w:val="000000"/>
          <w:sz w:val="28"/>
          <w:szCs w:val="28"/>
        </w:rPr>
        <w:t xml:space="preserve">комитет экономической политики района) </w:t>
      </w:r>
      <w:r w:rsidRPr="0035707F">
        <w:rPr>
          <w:rFonts w:ascii="Times New Roman" w:hAnsi="Times New Roman" w:cs="Times New Roman"/>
          <w:sz w:val="28"/>
          <w:szCs w:val="28"/>
        </w:rPr>
        <w:t xml:space="preserve">по </w:t>
      </w:r>
      <w:r w:rsidR="00B25FA0" w:rsidRPr="0035707F">
        <w:rPr>
          <w:rFonts w:ascii="Times New Roman" w:hAnsi="Times New Roman" w:cs="Times New Roman"/>
          <w:sz w:val="28"/>
          <w:szCs w:val="28"/>
        </w:rPr>
        <w:t>1</w:t>
      </w:r>
      <w:r w:rsidRPr="0035707F">
        <w:rPr>
          <w:rFonts w:ascii="Times New Roman" w:hAnsi="Times New Roman" w:cs="Times New Roman"/>
          <w:sz w:val="28"/>
          <w:szCs w:val="28"/>
        </w:rPr>
        <w:t xml:space="preserve"> налогов</w:t>
      </w:r>
      <w:r w:rsidR="00B25FA0" w:rsidRPr="0035707F">
        <w:rPr>
          <w:rFonts w:ascii="Times New Roman" w:hAnsi="Times New Roman" w:cs="Times New Roman"/>
          <w:sz w:val="28"/>
          <w:szCs w:val="28"/>
        </w:rPr>
        <w:t>ому</w:t>
      </w:r>
      <w:r w:rsidRPr="0035707F">
        <w:rPr>
          <w:rFonts w:ascii="Times New Roman" w:hAnsi="Times New Roman" w:cs="Times New Roman"/>
          <w:sz w:val="28"/>
          <w:szCs w:val="28"/>
        </w:rPr>
        <w:t xml:space="preserve"> расход</w:t>
      </w:r>
      <w:r w:rsidR="00B25FA0" w:rsidRPr="0035707F">
        <w:rPr>
          <w:rFonts w:ascii="Times New Roman" w:hAnsi="Times New Roman" w:cs="Times New Roman"/>
          <w:sz w:val="28"/>
          <w:szCs w:val="28"/>
        </w:rPr>
        <w:t>у</w:t>
      </w:r>
      <w:r w:rsidRPr="0035707F">
        <w:rPr>
          <w:rFonts w:ascii="Times New Roman" w:hAnsi="Times New Roman" w:cs="Times New Roman"/>
          <w:sz w:val="28"/>
          <w:szCs w:val="28"/>
        </w:rPr>
        <w:t xml:space="preserve"> (стимулирующий).</w:t>
      </w:r>
    </w:p>
    <w:p w:rsidR="009125B5" w:rsidRPr="0035707F" w:rsidRDefault="009125B5" w:rsidP="009125B5">
      <w:pPr>
        <w:widowControl w:val="0"/>
        <w:tabs>
          <w:tab w:val="left" w:pos="1276"/>
        </w:tabs>
        <w:ind w:firstLine="709"/>
        <w:jc w:val="both"/>
        <w:rPr>
          <w:rFonts w:ascii="Times New Roman" w:hAnsi="Times New Roman" w:cs="Times New Roman"/>
          <w:sz w:val="28"/>
          <w:szCs w:val="28"/>
        </w:rPr>
      </w:pPr>
      <w:r w:rsidRPr="0035707F">
        <w:rPr>
          <w:rFonts w:ascii="Times New Roman" w:hAnsi="Times New Roman" w:cs="Times New Roman"/>
          <w:sz w:val="28"/>
          <w:szCs w:val="28"/>
        </w:rPr>
        <w:t xml:space="preserve">В </w:t>
      </w:r>
      <w:r w:rsidR="00B25FA0" w:rsidRPr="0035707F">
        <w:rPr>
          <w:rFonts w:ascii="Times New Roman" w:hAnsi="Times New Roman" w:cs="Times New Roman"/>
          <w:sz w:val="28"/>
          <w:szCs w:val="28"/>
        </w:rPr>
        <w:t>20</w:t>
      </w:r>
      <w:r w:rsidR="003C4E88" w:rsidRPr="0035707F">
        <w:rPr>
          <w:rFonts w:ascii="Times New Roman" w:hAnsi="Times New Roman" w:cs="Times New Roman"/>
          <w:sz w:val="28"/>
          <w:szCs w:val="28"/>
        </w:rPr>
        <w:t>21</w:t>
      </w:r>
      <w:r w:rsidRPr="0035707F">
        <w:rPr>
          <w:rFonts w:ascii="Times New Roman" w:hAnsi="Times New Roman" w:cs="Times New Roman"/>
          <w:sz w:val="28"/>
          <w:szCs w:val="28"/>
        </w:rPr>
        <w:t xml:space="preserve"> году право на применение льготы по налогу </w:t>
      </w:r>
      <w:r w:rsidR="003C4E88" w:rsidRPr="0035707F">
        <w:rPr>
          <w:rFonts w:ascii="Times New Roman" w:hAnsi="Times New Roman" w:cs="Times New Roman"/>
          <w:sz w:val="28"/>
          <w:szCs w:val="28"/>
        </w:rPr>
        <w:t xml:space="preserve">на имущество </w:t>
      </w:r>
      <w:r w:rsidRPr="0035707F">
        <w:rPr>
          <w:rFonts w:ascii="Times New Roman" w:hAnsi="Times New Roman" w:cs="Times New Roman"/>
          <w:sz w:val="28"/>
          <w:szCs w:val="28"/>
        </w:rPr>
        <w:t xml:space="preserve">предоставлено </w:t>
      </w:r>
      <w:r w:rsidR="00B25FA0" w:rsidRPr="0035707F">
        <w:rPr>
          <w:rFonts w:ascii="Times New Roman" w:hAnsi="Times New Roman" w:cs="Times New Roman"/>
          <w:sz w:val="28"/>
          <w:szCs w:val="28"/>
        </w:rPr>
        <w:t>1</w:t>
      </w:r>
      <w:r w:rsidRPr="0035707F">
        <w:rPr>
          <w:rFonts w:ascii="Times New Roman" w:hAnsi="Times New Roman" w:cs="Times New Roman"/>
          <w:sz w:val="28"/>
          <w:szCs w:val="28"/>
        </w:rPr>
        <w:t xml:space="preserve"> льготн</w:t>
      </w:r>
      <w:r w:rsidR="003C4E88" w:rsidRPr="0035707F">
        <w:rPr>
          <w:rFonts w:ascii="Times New Roman" w:hAnsi="Times New Roman" w:cs="Times New Roman"/>
          <w:sz w:val="28"/>
          <w:szCs w:val="28"/>
        </w:rPr>
        <w:t>ой</w:t>
      </w:r>
      <w:r w:rsidRPr="0035707F">
        <w:rPr>
          <w:rFonts w:ascii="Times New Roman" w:hAnsi="Times New Roman" w:cs="Times New Roman"/>
          <w:sz w:val="28"/>
          <w:szCs w:val="28"/>
        </w:rPr>
        <w:t xml:space="preserve"> категори</w:t>
      </w:r>
      <w:r w:rsidR="003C4E88" w:rsidRPr="0035707F">
        <w:rPr>
          <w:rFonts w:ascii="Times New Roman" w:hAnsi="Times New Roman" w:cs="Times New Roman"/>
          <w:sz w:val="28"/>
          <w:szCs w:val="28"/>
        </w:rPr>
        <w:t>и</w:t>
      </w:r>
      <w:r w:rsidRPr="0035707F">
        <w:rPr>
          <w:rFonts w:ascii="Times New Roman" w:hAnsi="Times New Roman" w:cs="Times New Roman"/>
          <w:sz w:val="28"/>
          <w:szCs w:val="28"/>
        </w:rPr>
        <w:t>. Фактически в 20</w:t>
      </w:r>
      <w:r w:rsidR="00B36A1D" w:rsidRPr="0035707F">
        <w:rPr>
          <w:rFonts w:ascii="Times New Roman" w:hAnsi="Times New Roman" w:cs="Times New Roman"/>
          <w:sz w:val="28"/>
          <w:szCs w:val="28"/>
        </w:rPr>
        <w:t>21</w:t>
      </w:r>
      <w:r w:rsidRPr="0035707F">
        <w:rPr>
          <w:rFonts w:ascii="Times New Roman" w:hAnsi="Times New Roman" w:cs="Times New Roman"/>
          <w:sz w:val="28"/>
          <w:szCs w:val="28"/>
        </w:rPr>
        <w:t xml:space="preserve"> году налоговыми расходами воспользовались </w:t>
      </w:r>
      <w:r w:rsidR="003C4E88" w:rsidRPr="0035707F">
        <w:rPr>
          <w:rFonts w:ascii="Times New Roman" w:hAnsi="Times New Roman" w:cs="Times New Roman"/>
          <w:sz w:val="28"/>
          <w:szCs w:val="28"/>
        </w:rPr>
        <w:t>1</w:t>
      </w:r>
      <w:r w:rsidRPr="0035707F">
        <w:rPr>
          <w:rFonts w:ascii="Times New Roman" w:hAnsi="Times New Roman" w:cs="Times New Roman"/>
          <w:sz w:val="28"/>
          <w:szCs w:val="28"/>
        </w:rPr>
        <w:t xml:space="preserve"> налогоплательщик.</w:t>
      </w:r>
    </w:p>
    <w:p w:rsidR="009125B5" w:rsidRPr="0035707F" w:rsidRDefault="00361A80" w:rsidP="00D6370D">
      <w:pPr>
        <w:widowControl w:val="0"/>
        <w:tabs>
          <w:tab w:val="left" w:pos="1276"/>
        </w:tabs>
        <w:ind w:firstLine="709"/>
        <w:jc w:val="both"/>
        <w:rPr>
          <w:rFonts w:ascii="Times New Roman" w:hAnsi="Times New Roman" w:cs="Times New Roman"/>
          <w:sz w:val="28"/>
          <w:szCs w:val="28"/>
        </w:rPr>
      </w:pPr>
      <w:r w:rsidRPr="0035707F">
        <w:rPr>
          <w:rFonts w:ascii="Times New Roman" w:hAnsi="Times New Roman" w:cs="Times New Roman"/>
          <w:sz w:val="28"/>
          <w:szCs w:val="28"/>
        </w:rPr>
        <w:t xml:space="preserve">Установленные налоговые расходы направлены на достижение </w:t>
      </w:r>
      <w:r w:rsidR="00D6370D" w:rsidRPr="0035707F">
        <w:rPr>
          <w:rFonts w:ascii="Times New Roman" w:hAnsi="Times New Roman" w:cs="Times New Roman"/>
          <w:sz w:val="28"/>
          <w:szCs w:val="28"/>
        </w:rPr>
        <w:t>цел</w:t>
      </w:r>
      <w:r w:rsidRPr="0035707F">
        <w:rPr>
          <w:rFonts w:ascii="Times New Roman" w:hAnsi="Times New Roman" w:cs="Times New Roman"/>
          <w:sz w:val="28"/>
          <w:szCs w:val="28"/>
        </w:rPr>
        <w:t>ей</w:t>
      </w:r>
      <w:r w:rsidR="00D6370D" w:rsidRPr="0035707F">
        <w:rPr>
          <w:rFonts w:ascii="Times New Roman" w:hAnsi="Times New Roman" w:cs="Times New Roman"/>
          <w:sz w:val="28"/>
          <w:szCs w:val="28"/>
        </w:rPr>
        <w:t xml:space="preserve"> стратегии социально-экономического развития Ханты-Мансийского района до 2030 года </w:t>
      </w:r>
      <w:r w:rsidR="00B25FA0" w:rsidRPr="0035707F">
        <w:rPr>
          <w:rFonts w:ascii="Times New Roman" w:hAnsi="Times New Roman" w:cs="Times New Roman"/>
          <w:sz w:val="28"/>
          <w:szCs w:val="28"/>
        </w:rPr>
        <w:t>установленны</w:t>
      </w:r>
      <w:r w:rsidR="00D6370D" w:rsidRPr="0035707F">
        <w:rPr>
          <w:rFonts w:ascii="Times New Roman" w:hAnsi="Times New Roman" w:cs="Times New Roman"/>
          <w:sz w:val="28"/>
          <w:szCs w:val="28"/>
        </w:rPr>
        <w:t>м</w:t>
      </w:r>
      <w:r w:rsidR="00B25FA0" w:rsidRPr="0035707F">
        <w:rPr>
          <w:rFonts w:ascii="Times New Roman" w:hAnsi="Times New Roman" w:cs="Times New Roman"/>
          <w:sz w:val="28"/>
          <w:szCs w:val="28"/>
        </w:rPr>
        <w:t xml:space="preserve"> </w:t>
      </w:r>
      <w:r w:rsidR="00D6370D" w:rsidRPr="0035707F">
        <w:rPr>
          <w:rFonts w:ascii="Times New Roman" w:hAnsi="Times New Roman" w:cs="Times New Roman"/>
          <w:sz w:val="28"/>
          <w:szCs w:val="28"/>
        </w:rPr>
        <w:t>решением</w:t>
      </w:r>
      <w:r w:rsidR="00B25FA0" w:rsidRPr="0035707F">
        <w:rPr>
          <w:rFonts w:ascii="Times New Roman" w:hAnsi="Times New Roman" w:cs="Times New Roman"/>
          <w:sz w:val="28"/>
          <w:szCs w:val="28"/>
        </w:rPr>
        <w:t xml:space="preserve"> Думы Ханты-Мансийского района от 21.09.2018 № 341 «Об утверждении стратегии социально-экономического развития Ханты-Мансийского района до 2030 года» - </w:t>
      </w:r>
      <w:r w:rsidR="00D6370D" w:rsidRPr="0035707F">
        <w:rPr>
          <w:rFonts w:ascii="Times New Roman" w:hAnsi="Times New Roman" w:cs="Times New Roman"/>
          <w:sz w:val="28"/>
          <w:szCs w:val="28"/>
        </w:rPr>
        <w:t>развитие потребительского рынка.</w:t>
      </w:r>
      <w:r w:rsidRPr="0035707F">
        <w:rPr>
          <w:rFonts w:ascii="Times New Roman" w:hAnsi="Times New Roman" w:cs="Times New Roman"/>
          <w:sz w:val="28"/>
          <w:szCs w:val="28"/>
        </w:rPr>
        <w:t xml:space="preserve"> </w:t>
      </w:r>
    </w:p>
    <w:p w:rsidR="00A023E5" w:rsidRPr="0035707F" w:rsidRDefault="00A023E5" w:rsidP="00A023E5">
      <w:pPr>
        <w:widowControl w:val="0"/>
        <w:tabs>
          <w:tab w:val="left" w:pos="1276"/>
        </w:tabs>
        <w:ind w:firstLine="709"/>
        <w:jc w:val="both"/>
        <w:rPr>
          <w:rFonts w:ascii="Times New Roman" w:hAnsi="Times New Roman" w:cs="Times New Roman"/>
          <w:sz w:val="28"/>
          <w:szCs w:val="28"/>
        </w:rPr>
      </w:pPr>
      <w:r w:rsidRPr="0035707F">
        <w:rPr>
          <w:rFonts w:ascii="Times New Roman" w:hAnsi="Times New Roman" w:cs="Times New Roman"/>
          <w:sz w:val="28"/>
          <w:szCs w:val="28"/>
        </w:rPr>
        <w:t xml:space="preserve">Бюджетная и экономическая эффективность по предоставленному налоговому расходу не рассчитывались ввиду отсутствия данных. </w:t>
      </w:r>
    </w:p>
    <w:p w:rsidR="00A023E5" w:rsidRPr="0054718F" w:rsidRDefault="00361A80" w:rsidP="0054718F">
      <w:pPr>
        <w:widowControl w:val="0"/>
        <w:tabs>
          <w:tab w:val="left" w:pos="1276"/>
        </w:tabs>
        <w:ind w:firstLine="709"/>
        <w:jc w:val="both"/>
        <w:rPr>
          <w:rFonts w:ascii="Times New Roman" w:hAnsi="Times New Roman" w:cs="Times New Roman"/>
          <w:iCs/>
          <w:color w:val="000000"/>
          <w:sz w:val="28"/>
          <w:szCs w:val="28"/>
        </w:rPr>
      </w:pPr>
      <w:r w:rsidRPr="0035707F">
        <w:rPr>
          <w:rFonts w:ascii="Times New Roman" w:hAnsi="Times New Roman" w:cs="Times New Roman"/>
          <w:sz w:val="28"/>
          <w:szCs w:val="28"/>
        </w:rPr>
        <w:t xml:space="preserve">Деятельность предпринимателей в 2021 году осуществлялась на фоне пандемии коронавируса и ослабления рубля, в условиях проблем с поставкой сырья, комплектующих и др., указанные факторы оказали влияние на нестабильность условий для ведения предпринимательской деятельности, что не могло не отразиться </w:t>
      </w:r>
      <w:r w:rsidR="0054718F">
        <w:rPr>
          <w:rFonts w:ascii="Times New Roman" w:hAnsi="Times New Roman" w:cs="Times New Roman"/>
          <w:sz w:val="28"/>
          <w:szCs w:val="28"/>
        </w:rPr>
        <w:t xml:space="preserve">                                  </w:t>
      </w:r>
      <w:r w:rsidRPr="0035707F">
        <w:rPr>
          <w:rFonts w:ascii="Times New Roman" w:hAnsi="Times New Roman" w:cs="Times New Roman"/>
          <w:sz w:val="28"/>
          <w:szCs w:val="28"/>
        </w:rPr>
        <w:t>на показателях деятельности организаций.</w:t>
      </w:r>
      <w:r w:rsidR="00A023E5" w:rsidRPr="0035707F">
        <w:rPr>
          <w:rFonts w:ascii="Times New Roman" w:hAnsi="Times New Roman" w:cs="Times New Roman"/>
          <w:sz w:val="28"/>
          <w:szCs w:val="28"/>
        </w:rPr>
        <w:t xml:space="preserve"> </w:t>
      </w:r>
      <w:r w:rsidRPr="0035707F">
        <w:rPr>
          <w:rFonts w:ascii="Times New Roman" w:hAnsi="Times New Roman" w:cs="Times New Roman"/>
          <w:sz w:val="28"/>
          <w:szCs w:val="28"/>
        </w:rPr>
        <w:t xml:space="preserve">Сумма налога, поступившая </w:t>
      </w:r>
      <w:r w:rsidR="00876DED" w:rsidRPr="0035707F">
        <w:rPr>
          <w:rFonts w:ascii="Times New Roman" w:hAnsi="Times New Roman" w:cs="Times New Roman"/>
          <w:sz w:val="28"/>
          <w:szCs w:val="28"/>
        </w:rPr>
        <w:t xml:space="preserve">                                                          </w:t>
      </w:r>
      <w:r w:rsidRPr="0035707F">
        <w:rPr>
          <w:rFonts w:ascii="Times New Roman" w:hAnsi="Times New Roman" w:cs="Times New Roman"/>
          <w:sz w:val="28"/>
          <w:szCs w:val="28"/>
        </w:rPr>
        <w:t xml:space="preserve">в консолидированный бюджет района </w:t>
      </w:r>
      <w:r w:rsidR="00876DED" w:rsidRPr="0035707F">
        <w:rPr>
          <w:rFonts w:ascii="Times New Roman" w:hAnsi="Times New Roman" w:cs="Times New Roman"/>
          <w:sz w:val="28"/>
          <w:szCs w:val="28"/>
        </w:rPr>
        <w:t>по налогам на совокупный доход уменьшилась</w:t>
      </w:r>
      <w:r w:rsidRPr="0035707F">
        <w:rPr>
          <w:rFonts w:ascii="Times New Roman" w:hAnsi="Times New Roman" w:cs="Times New Roman"/>
          <w:sz w:val="28"/>
          <w:szCs w:val="28"/>
        </w:rPr>
        <w:t xml:space="preserve"> </w:t>
      </w:r>
      <w:r w:rsidR="0054718F">
        <w:rPr>
          <w:rFonts w:ascii="Times New Roman" w:hAnsi="Times New Roman" w:cs="Times New Roman"/>
          <w:sz w:val="28"/>
          <w:szCs w:val="28"/>
        </w:rPr>
        <w:t xml:space="preserve">             </w:t>
      </w:r>
      <w:r w:rsidRPr="0035707F">
        <w:rPr>
          <w:rFonts w:ascii="Times New Roman" w:hAnsi="Times New Roman" w:cs="Times New Roman"/>
          <w:sz w:val="28"/>
          <w:szCs w:val="28"/>
        </w:rPr>
        <w:t xml:space="preserve">на </w:t>
      </w:r>
      <w:r w:rsidR="00876DED" w:rsidRPr="0035707F">
        <w:rPr>
          <w:rFonts w:ascii="Times New Roman" w:hAnsi="Times New Roman" w:cs="Times New Roman"/>
          <w:sz w:val="28"/>
          <w:szCs w:val="28"/>
        </w:rPr>
        <w:t xml:space="preserve">1,2 </w:t>
      </w:r>
      <w:r w:rsidRPr="0035707F">
        <w:rPr>
          <w:rFonts w:ascii="Times New Roman" w:hAnsi="Times New Roman" w:cs="Times New Roman"/>
          <w:sz w:val="28"/>
          <w:szCs w:val="28"/>
        </w:rPr>
        <w:t>процент</w:t>
      </w:r>
      <w:r w:rsidR="0054718F">
        <w:rPr>
          <w:rFonts w:ascii="Times New Roman" w:hAnsi="Times New Roman" w:cs="Times New Roman"/>
          <w:sz w:val="28"/>
          <w:szCs w:val="28"/>
        </w:rPr>
        <w:t>а</w:t>
      </w:r>
      <w:r w:rsidRPr="0035707F">
        <w:rPr>
          <w:rFonts w:ascii="Times New Roman" w:hAnsi="Times New Roman" w:cs="Times New Roman"/>
          <w:sz w:val="28"/>
          <w:szCs w:val="28"/>
        </w:rPr>
        <w:t xml:space="preserve">, в том числе </w:t>
      </w:r>
      <w:r w:rsidR="0054718F">
        <w:rPr>
          <w:rFonts w:ascii="Times New Roman" w:hAnsi="Times New Roman" w:cs="Times New Roman"/>
          <w:sz w:val="28"/>
          <w:szCs w:val="28"/>
        </w:rPr>
        <w:t>в силу изменений</w:t>
      </w:r>
      <w:r w:rsidR="00876DED" w:rsidRPr="0035707F">
        <w:rPr>
          <w:rFonts w:ascii="Times New Roman" w:hAnsi="Times New Roman" w:cs="Times New Roman"/>
          <w:sz w:val="28"/>
          <w:szCs w:val="28"/>
        </w:rPr>
        <w:t xml:space="preserve"> налогового законодательства (отмены </w:t>
      </w:r>
      <w:r w:rsidR="0054718F">
        <w:rPr>
          <w:rFonts w:ascii="Times New Roman" w:hAnsi="Times New Roman" w:cs="Times New Roman"/>
          <w:sz w:val="28"/>
          <w:szCs w:val="28"/>
        </w:rPr>
        <w:t xml:space="preserve">                       </w:t>
      </w:r>
      <w:r w:rsidR="00876DED" w:rsidRPr="0035707F">
        <w:rPr>
          <w:rFonts w:ascii="Times New Roman" w:hAnsi="Times New Roman" w:cs="Times New Roman"/>
          <w:sz w:val="28"/>
          <w:szCs w:val="28"/>
        </w:rPr>
        <w:t>с 2021 года единого налога на вменённый доход для отдельных видов деятельности)</w:t>
      </w:r>
      <w:r w:rsidR="00876DED" w:rsidRPr="0035707F">
        <w:rPr>
          <w:rFonts w:ascii="Times New Roman" w:hAnsi="Times New Roman" w:cs="Times New Roman"/>
          <w:iCs/>
          <w:color w:val="000000"/>
          <w:sz w:val="28"/>
          <w:szCs w:val="28"/>
        </w:rPr>
        <w:t xml:space="preserve">, что не позволило получить положительную бюджетную эффективность. </w:t>
      </w:r>
      <w:r w:rsidR="0054718F">
        <w:rPr>
          <w:rFonts w:ascii="Times New Roman" w:hAnsi="Times New Roman" w:cs="Times New Roman"/>
          <w:iCs/>
          <w:color w:val="000000"/>
          <w:sz w:val="28"/>
          <w:szCs w:val="28"/>
        </w:rPr>
        <w:t xml:space="preserve"> </w:t>
      </w:r>
      <w:r w:rsidR="00876DED" w:rsidRPr="0054718F">
        <w:rPr>
          <w:rFonts w:ascii="Times New Roman" w:hAnsi="Times New Roman" w:cs="Times New Roman"/>
          <w:iCs/>
          <w:sz w:val="28"/>
          <w:szCs w:val="28"/>
        </w:rPr>
        <w:t>В целом по району налоговая база по упрощенной системе налогообложения выросла</w:t>
      </w:r>
      <w:r w:rsidR="00876DED" w:rsidRPr="0054718F">
        <w:rPr>
          <w:rFonts w:ascii="Times New Roman" w:hAnsi="Times New Roman" w:cs="Times New Roman"/>
          <w:iCs/>
          <w:color w:val="000000"/>
          <w:sz w:val="28"/>
          <w:szCs w:val="28"/>
        </w:rPr>
        <w:t xml:space="preserve"> на </w:t>
      </w:r>
      <w:r w:rsidR="0054718F">
        <w:rPr>
          <w:rFonts w:ascii="Times New Roman" w:hAnsi="Times New Roman" w:cs="Times New Roman"/>
          <w:iCs/>
          <w:color w:val="000000"/>
          <w:sz w:val="28"/>
          <w:szCs w:val="28"/>
        </w:rPr>
        <w:t>14,1</w:t>
      </w:r>
      <w:r w:rsidR="0054718F" w:rsidRPr="0054718F">
        <w:rPr>
          <w:rFonts w:ascii="Times New Roman" w:hAnsi="Times New Roman" w:cs="Times New Roman"/>
          <w:iCs/>
          <w:color w:val="000000"/>
          <w:sz w:val="28"/>
          <w:szCs w:val="28"/>
        </w:rPr>
        <w:t xml:space="preserve"> </w:t>
      </w:r>
      <w:r w:rsidR="00876DED" w:rsidRPr="0054718F">
        <w:rPr>
          <w:rFonts w:ascii="Times New Roman" w:hAnsi="Times New Roman" w:cs="Times New Roman"/>
          <w:iCs/>
          <w:color w:val="000000"/>
          <w:sz w:val="28"/>
          <w:szCs w:val="28"/>
        </w:rPr>
        <w:t>процента.</w:t>
      </w:r>
    </w:p>
    <w:p w:rsidR="0035707F" w:rsidRPr="0035707F" w:rsidRDefault="00665B75" w:rsidP="0035707F">
      <w:pPr>
        <w:widowControl w:val="0"/>
        <w:tabs>
          <w:tab w:val="left" w:pos="1276"/>
        </w:tabs>
        <w:ind w:firstLine="709"/>
        <w:jc w:val="both"/>
        <w:rPr>
          <w:rFonts w:ascii="Times New Roman" w:hAnsi="Times New Roman" w:cs="Times New Roman"/>
          <w:sz w:val="28"/>
          <w:szCs w:val="28"/>
        </w:rPr>
      </w:pPr>
      <w:r w:rsidRPr="0035707F">
        <w:rPr>
          <w:rFonts w:ascii="Times New Roman" w:hAnsi="Times New Roman" w:cs="Times New Roman"/>
          <w:sz w:val="28"/>
          <w:szCs w:val="28"/>
        </w:rPr>
        <w:t xml:space="preserve">Итоги деятельности за 2021 год в целом по району характеризуются </w:t>
      </w:r>
      <w:r w:rsidR="0035707F" w:rsidRPr="0035707F">
        <w:rPr>
          <w:rFonts w:ascii="Times New Roman" w:hAnsi="Times New Roman" w:cs="Times New Roman"/>
          <w:sz w:val="28"/>
          <w:szCs w:val="28"/>
        </w:rPr>
        <w:t xml:space="preserve">ростом </w:t>
      </w:r>
      <w:r w:rsidRPr="0035707F">
        <w:rPr>
          <w:rFonts w:ascii="Times New Roman" w:hAnsi="Times New Roman" w:cs="Times New Roman"/>
          <w:sz w:val="28"/>
          <w:szCs w:val="28"/>
        </w:rPr>
        <w:t xml:space="preserve">следующих </w:t>
      </w:r>
      <w:r w:rsidR="0035707F" w:rsidRPr="0035707F">
        <w:rPr>
          <w:rFonts w:ascii="Times New Roman" w:hAnsi="Times New Roman" w:cs="Times New Roman"/>
          <w:sz w:val="28"/>
          <w:szCs w:val="28"/>
        </w:rPr>
        <w:t xml:space="preserve">показателей: по </w:t>
      </w:r>
      <w:r w:rsidRPr="0035707F">
        <w:rPr>
          <w:rFonts w:ascii="Times New Roman" w:hAnsi="Times New Roman" w:cs="Times New Roman"/>
          <w:sz w:val="28"/>
          <w:szCs w:val="28"/>
        </w:rPr>
        <w:t>вновь со</w:t>
      </w:r>
      <w:r w:rsidR="0035707F" w:rsidRPr="0035707F">
        <w:rPr>
          <w:rFonts w:ascii="Times New Roman" w:hAnsi="Times New Roman" w:cs="Times New Roman"/>
          <w:sz w:val="28"/>
          <w:szCs w:val="28"/>
        </w:rPr>
        <w:t xml:space="preserve">зданным рабочим местам – на 8,5%; по </w:t>
      </w:r>
      <w:r w:rsidRPr="0035707F">
        <w:rPr>
          <w:rFonts w:ascii="Times New Roman" w:hAnsi="Times New Roman" w:cs="Times New Roman"/>
          <w:sz w:val="28"/>
          <w:szCs w:val="28"/>
        </w:rPr>
        <w:t>числ</w:t>
      </w:r>
      <w:r w:rsidR="0035707F" w:rsidRPr="0035707F">
        <w:rPr>
          <w:rFonts w:ascii="Times New Roman" w:hAnsi="Times New Roman" w:cs="Times New Roman"/>
          <w:sz w:val="28"/>
          <w:szCs w:val="28"/>
        </w:rPr>
        <w:t>у</w:t>
      </w:r>
      <w:r w:rsidRPr="0035707F">
        <w:rPr>
          <w:rFonts w:ascii="Times New Roman" w:hAnsi="Times New Roman" w:cs="Times New Roman"/>
          <w:sz w:val="28"/>
          <w:szCs w:val="28"/>
        </w:rPr>
        <w:t xml:space="preserve"> субъектов малог</w:t>
      </w:r>
      <w:r w:rsidR="0035707F" w:rsidRPr="0035707F">
        <w:rPr>
          <w:rFonts w:ascii="Times New Roman" w:hAnsi="Times New Roman" w:cs="Times New Roman"/>
          <w:sz w:val="28"/>
          <w:szCs w:val="28"/>
        </w:rPr>
        <w:t xml:space="preserve">о предпринимательства – на 5,7% в связи с чем, </w:t>
      </w:r>
      <w:r w:rsidR="0054718F" w:rsidRPr="0035707F">
        <w:rPr>
          <w:rFonts w:ascii="Times New Roman" w:hAnsi="Times New Roman" w:cs="Times New Roman"/>
          <w:sz w:val="28"/>
          <w:szCs w:val="28"/>
        </w:rPr>
        <w:t>социальная эффективность</w:t>
      </w:r>
      <w:r w:rsidR="00A023E5" w:rsidRPr="0035707F">
        <w:rPr>
          <w:rFonts w:ascii="Times New Roman" w:hAnsi="Times New Roman" w:cs="Times New Roman"/>
          <w:sz w:val="28"/>
          <w:szCs w:val="28"/>
        </w:rPr>
        <w:t xml:space="preserve"> </w:t>
      </w:r>
      <w:r w:rsidR="0054718F">
        <w:rPr>
          <w:rFonts w:ascii="Times New Roman" w:hAnsi="Times New Roman" w:cs="Times New Roman"/>
          <w:sz w:val="28"/>
          <w:szCs w:val="28"/>
        </w:rPr>
        <w:t xml:space="preserve">налогового расхода </w:t>
      </w:r>
      <w:r w:rsidR="0035707F" w:rsidRPr="0035707F">
        <w:rPr>
          <w:rFonts w:ascii="Times New Roman" w:hAnsi="Times New Roman" w:cs="Times New Roman"/>
          <w:sz w:val="28"/>
          <w:szCs w:val="28"/>
        </w:rPr>
        <w:t xml:space="preserve">считается </w:t>
      </w:r>
      <w:r w:rsidR="00A023E5" w:rsidRPr="0035707F">
        <w:rPr>
          <w:rFonts w:ascii="Times New Roman" w:hAnsi="Times New Roman" w:cs="Times New Roman"/>
          <w:sz w:val="28"/>
          <w:szCs w:val="28"/>
        </w:rPr>
        <w:t>достигнут</w:t>
      </w:r>
      <w:r w:rsidR="0035707F" w:rsidRPr="0035707F">
        <w:rPr>
          <w:rFonts w:ascii="Times New Roman" w:hAnsi="Times New Roman" w:cs="Times New Roman"/>
          <w:sz w:val="28"/>
          <w:szCs w:val="28"/>
        </w:rPr>
        <w:t>ой.</w:t>
      </w:r>
    </w:p>
    <w:p w:rsidR="00A023E5" w:rsidRPr="0035707F" w:rsidRDefault="00A023E5" w:rsidP="00A023E5">
      <w:pPr>
        <w:widowControl w:val="0"/>
        <w:tabs>
          <w:tab w:val="left" w:pos="1276"/>
        </w:tabs>
        <w:ind w:firstLine="709"/>
        <w:jc w:val="both"/>
        <w:rPr>
          <w:rFonts w:ascii="Times New Roman" w:hAnsi="Times New Roman" w:cs="Times New Roman"/>
          <w:sz w:val="28"/>
          <w:szCs w:val="28"/>
        </w:rPr>
      </w:pPr>
      <w:r w:rsidRPr="0035707F">
        <w:rPr>
          <w:rFonts w:ascii="Times New Roman" w:hAnsi="Times New Roman" w:cs="Times New Roman"/>
          <w:bCs/>
          <w:sz w:val="28"/>
          <w:szCs w:val="28"/>
        </w:rPr>
        <w:t>По совокупности показателей налоговый расход признан не достаточно эффективным.</w:t>
      </w:r>
    </w:p>
    <w:p w:rsidR="00361A80" w:rsidRPr="0035707F" w:rsidRDefault="00361A80" w:rsidP="0035707F">
      <w:pPr>
        <w:widowControl w:val="0"/>
        <w:tabs>
          <w:tab w:val="left" w:pos="1276"/>
        </w:tabs>
        <w:ind w:firstLine="709"/>
        <w:jc w:val="both"/>
        <w:rPr>
          <w:rFonts w:ascii="Times New Roman" w:hAnsi="Times New Roman" w:cs="Times New Roman"/>
          <w:iCs/>
          <w:color w:val="000000"/>
          <w:sz w:val="28"/>
          <w:szCs w:val="28"/>
        </w:rPr>
      </w:pPr>
      <w:r w:rsidRPr="0035707F">
        <w:rPr>
          <w:rFonts w:ascii="Times New Roman" w:hAnsi="Times New Roman" w:cs="Times New Roman"/>
          <w:iCs/>
          <w:color w:val="000000"/>
          <w:sz w:val="28"/>
          <w:szCs w:val="28"/>
        </w:rPr>
        <w:t>Вместе с тем</w:t>
      </w:r>
      <w:r w:rsidR="0054718F">
        <w:rPr>
          <w:rFonts w:ascii="Times New Roman" w:hAnsi="Times New Roman" w:cs="Times New Roman"/>
          <w:iCs/>
          <w:color w:val="000000"/>
          <w:sz w:val="28"/>
          <w:szCs w:val="28"/>
        </w:rPr>
        <w:t>,</w:t>
      </w:r>
      <w:r w:rsidRPr="0035707F">
        <w:rPr>
          <w:rFonts w:ascii="Times New Roman" w:hAnsi="Times New Roman" w:cs="Times New Roman"/>
          <w:iCs/>
          <w:color w:val="000000"/>
          <w:sz w:val="28"/>
          <w:szCs w:val="28"/>
        </w:rPr>
        <w:t xml:space="preserve"> отмечается рост количества индивидуальных предпринимателей, воспользовавшихся преференциями в виде пониженных ставок, что стало следствием увеличения суммы налоговых расходов</w:t>
      </w:r>
      <w:r w:rsidR="0035707F" w:rsidRPr="0035707F">
        <w:rPr>
          <w:rFonts w:ascii="Times New Roman" w:hAnsi="Times New Roman" w:cs="Times New Roman"/>
          <w:iCs/>
          <w:color w:val="000000"/>
          <w:sz w:val="28"/>
          <w:szCs w:val="28"/>
        </w:rPr>
        <w:t>.</w:t>
      </w:r>
    </w:p>
    <w:p w:rsidR="00361A80" w:rsidRPr="0035707F" w:rsidRDefault="0035707F" w:rsidP="00361A80">
      <w:pPr>
        <w:widowControl w:val="0"/>
        <w:tabs>
          <w:tab w:val="left" w:pos="1276"/>
        </w:tabs>
        <w:ind w:firstLine="709"/>
        <w:jc w:val="both"/>
        <w:rPr>
          <w:rFonts w:ascii="Times New Roman" w:hAnsi="Times New Roman" w:cs="Times New Roman"/>
          <w:color w:val="000000"/>
          <w:sz w:val="28"/>
          <w:szCs w:val="28"/>
        </w:rPr>
      </w:pPr>
      <w:r w:rsidRPr="0035707F">
        <w:rPr>
          <w:rFonts w:ascii="Times New Roman" w:hAnsi="Times New Roman" w:cs="Times New Roman"/>
          <w:sz w:val="28"/>
          <w:szCs w:val="28"/>
        </w:rPr>
        <w:lastRenderedPageBreak/>
        <w:t>С целью создания условий для устойчивого развития предпринимательской деятельности на межселенной территории, которые направлены на реализацию социальных функций, таких как, обеспечение население товарами первой необходимости, платными услугами, созданию условий для самозанятости граждан</w:t>
      </w:r>
      <w:r w:rsidR="00361A80" w:rsidRPr="0035707F">
        <w:rPr>
          <w:rFonts w:ascii="Times New Roman" w:hAnsi="Times New Roman" w:cs="Times New Roman"/>
          <w:sz w:val="28"/>
          <w:szCs w:val="28"/>
        </w:rPr>
        <w:t xml:space="preserve">, </w:t>
      </w:r>
      <w:r w:rsidR="0054718F">
        <w:rPr>
          <w:rFonts w:ascii="Times New Roman" w:hAnsi="Times New Roman" w:cs="Times New Roman"/>
          <w:sz w:val="28"/>
          <w:szCs w:val="28"/>
        </w:rPr>
        <w:t xml:space="preserve">                  </w:t>
      </w:r>
      <w:r w:rsidR="0054718F" w:rsidRPr="0035707F">
        <w:rPr>
          <w:rFonts w:ascii="Times New Roman" w:hAnsi="Times New Roman" w:cs="Times New Roman"/>
          <w:sz w:val="28"/>
          <w:szCs w:val="28"/>
        </w:rPr>
        <w:t xml:space="preserve">необходимость использования потенциала межселенной территории района, </w:t>
      </w:r>
      <w:r w:rsidR="00361A80" w:rsidRPr="0035707F">
        <w:rPr>
          <w:rFonts w:ascii="Times New Roman" w:hAnsi="Times New Roman" w:cs="Times New Roman"/>
          <w:sz w:val="28"/>
          <w:szCs w:val="28"/>
        </w:rPr>
        <w:t>а также вариативность в принятии решения об использовании высвободившихся средств</w:t>
      </w:r>
      <w:r w:rsidRPr="0035707F">
        <w:rPr>
          <w:rFonts w:ascii="Times New Roman" w:hAnsi="Times New Roman" w:cs="Times New Roman"/>
          <w:sz w:val="28"/>
          <w:szCs w:val="28"/>
        </w:rPr>
        <w:t xml:space="preserve"> субъектов малого и среднего предпринимательства</w:t>
      </w:r>
      <w:r w:rsidR="00361A80" w:rsidRPr="0035707F">
        <w:rPr>
          <w:rFonts w:ascii="Times New Roman" w:hAnsi="Times New Roman" w:cs="Times New Roman"/>
          <w:sz w:val="28"/>
          <w:szCs w:val="28"/>
        </w:rPr>
        <w:t xml:space="preserve">, кураторы </w:t>
      </w:r>
      <w:r w:rsidR="00A023E5" w:rsidRPr="0035707F">
        <w:rPr>
          <w:rFonts w:ascii="Times New Roman" w:hAnsi="Times New Roman" w:cs="Times New Roman"/>
          <w:sz w:val="28"/>
          <w:szCs w:val="28"/>
        </w:rPr>
        <w:t xml:space="preserve">(комитет экономической политики района) </w:t>
      </w:r>
      <w:r w:rsidR="00361A80" w:rsidRPr="0035707F">
        <w:rPr>
          <w:rFonts w:ascii="Times New Roman" w:hAnsi="Times New Roman" w:cs="Times New Roman"/>
          <w:sz w:val="28"/>
          <w:szCs w:val="28"/>
        </w:rPr>
        <w:t>предлагают сохранить данные налоговые расходы.</w:t>
      </w:r>
    </w:p>
    <w:p w:rsidR="009125B5" w:rsidRPr="0035707F" w:rsidRDefault="009125B5" w:rsidP="002027DA">
      <w:pPr>
        <w:widowControl w:val="0"/>
        <w:tabs>
          <w:tab w:val="left" w:pos="1276"/>
        </w:tabs>
        <w:ind w:firstLine="709"/>
        <w:jc w:val="both"/>
        <w:rPr>
          <w:rFonts w:ascii="Times New Roman" w:hAnsi="Times New Roman" w:cs="Times New Roman"/>
          <w:sz w:val="28"/>
          <w:szCs w:val="28"/>
        </w:rPr>
      </w:pPr>
      <w:r w:rsidRPr="0035707F">
        <w:rPr>
          <w:rFonts w:ascii="Times New Roman" w:hAnsi="Times New Roman" w:cs="Times New Roman"/>
          <w:b/>
          <w:sz w:val="28"/>
          <w:szCs w:val="28"/>
        </w:rPr>
        <w:t>Выводы.</w:t>
      </w:r>
    </w:p>
    <w:p w:rsidR="009125B5" w:rsidRPr="0035707F" w:rsidRDefault="009125B5" w:rsidP="009125B5">
      <w:pPr>
        <w:widowControl w:val="0"/>
        <w:tabs>
          <w:tab w:val="left" w:pos="1276"/>
        </w:tabs>
        <w:ind w:firstLine="709"/>
        <w:jc w:val="both"/>
        <w:rPr>
          <w:rFonts w:ascii="Times New Roman" w:hAnsi="Times New Roman" w:cs="Times New Roman"/>
          <w:sz w:val="28"/>
          <w:szCs w:val="28"/>
        </w:rPr>
      </w:pPr>
      <w:r w:rsidRPr="0035707F">
        <w:rPr>
          <w:rFonts w:ascii="Times New Roman" w:hAnsi="Times New Roman" w:cs="Times New Roman"/>
          <w:sz w:val="28"/>
          <w:szCs w:val="28"/>
        </w:rPr>
        <w:t>По итогам оценки эффективности налоговых расходов установлено:</w:t>
      </w:r>
    </w:p>
    <w:p w:rsidR="009125B5" w:rsidRPr="0035707F" w:rsidRDefault="00B25FA0" w:rsidP="009125B5">
      <w:pPr>
        <w:widowControl w:val="0"/>
        <w:autoSpaceDE w:val="0"/>
        <w:ind w:firstLine="709"/>
        <w:jc w:val="both"/>
        <w:rPr>
          <w:rFonts w:ascii="Times New Roman" w:hAnsi="Times New Roman" w:cs="Times New Roman"/>
          <w:sz w:val="28"/>
          <w:szCs w:val="28"/>
        </w:rPr>
      </w:pPr>
      <w:r w:rsidRPr="0035707F">
        <w:rPr>
          <w:rFonts w:ascii="Times New Roman" w:eastAsia="Calibri" w:hAnsi="Times New Roman" w:cs="Times New Roman"/>
          <w:color w:val="000000"/>
          <w:sz w:val="28"/>
          <w:szCs w:val="28"/>
        </w:rPr>
        <w:t>муниципальной</w:t>
      </w:r>
      <w:r w:rsidR="009125B5" w:rsidRPr="0035707F">
        <w:rPr>
          <w:rFonts w:ascii="Times New Roman" w:eastAsia="Calibri" w:hAnsi="Times New Roman" w:cs="Times New Roman"/>
          <w:color w:val="000000"/>
          <w:sz w:val="28"/>
          <w:szCs w:val="28"/>
        </w:rPr>
        <w:t xml:space="preserve"> поддержкой в виде налоговых расходов воспользов</w:t>
      </w:r>
      <w:r w:rsidR="0035707F" w:rsidRPr="0035707F">
        <w:rPr>
          <w:rFonts w:ascii="Times New Roman" w:eastAsia="Calibri" w:hAnsi="Times New Roman" w:cs="Times New Roman"/>
          <w:color w:val="000000"/>
          <w:sz w:val="28"/>
          <w:szCs w:val="28"/>
        </w:rPr>
        <w:t>ался</w:t>
      </w:r>
      <w:r w:rsidR="009125B5" w:rsidRPr="0035707F">
        <w:rPr>
          <w:rFonts w:ascii="Times New Roman" w:eastAsia="Calibri" w:hAnsi="Times New Roman" w:cs="Times New Roman"/>
          <w:color w:val="000000"/>
          <w:sz w:val="28"/>
          <w:szCs w:val="28"/>
        </w:rPr>
        <w:t xml:space="preserve"> </w:t>
      </w:r>
      <w:r w:rsidR="003C4E88" w:rsidRPr="0035707F">
        <w:rPr>
          <w:rFonts w:ascii="Times New Roman" w:eastAsia="Calibri" w:hAnsi="Times New Roman" w:cs="Times New Roman"/>
          <w:color w:val="000000"/>
          <w:sz w:val="28"/>
          <w:szCs w:val="28"/>
        </w:rPr>
        <w:t>1</w:t>
      </w:r>
      <w:r w:rsidR="0035707F" w:rsidRPr="0035707F">
        <w:rPr>
          <w:rFonts w:ascii="Times New Roman" w:eastAsia="Calibri" w:hAnsi="Times New Roman" w:cs="Times New Roman"/>
          <w:color w:val="000000"/>
          <w:sz w:val="28"/>
          <w:szCs w:val="28"/>
        </w:rPr>
        <w:t xml:space="preserve"> налогоплательщик</w:t>
      </w:r>
      <w:r w:rsidR="009125B5" w:rsidRPr="0035707F">
        <w:rPr>
          <w:rFonts w:ascii="Times New Roman" w:eastAsia="Calibri" w:hAnsi="Times New Roman" w:cs="Times New Roman"/>
          <w:color w:val="000000"/>
          <w:sz w:val="28"/>
          <w:szCs w:val="28"/>
        </w:rPr>
        <w:t xml:space="preserve">, относящихся к </w:t>
      </w:r>
      <w:r w:rsidR="0035707F" w:rsidRPr="0035707F">
        <w:rPr>
          <w:rFonts w:ascii="Times New Roman" w:eastAsia="Calibri" w:hAnsi="Times New Roman" w:cs="Times New Roman"/>
          <w:color w:val="000000"/>
          <w:sz w:val="28"/>
          <w:szCs w:val="28"/>
        </w:rPr>
        <w:t>одной</w:t>
      </w:r>
      <w:r w:rsidRPr="0035707F">
        <w:rPr>
          <w:rFonts w:ascii="Times New Roman" w:eastAsia="Calibri" w:hAnsi="Times New Roman" w:cs="Times New Roman"/>
          <w:color w:val="000000"/>
          <w:sz w:val="28"/>
          <w:szCs w:val="28"/>
        </w:rPr>
        <w:t xml:space="preserve"> льготн</w:t>
      </w:r>
      <w:r w:rsidR="0035707F" w:rsidRPr="0035707F">
        <w:rPr>
          <w:rFonts w:ascii="Times New Roman" w:eastAsia="Calibri" w:hAnsi="Times New Roman" w:cs="Times New Roman"/>
          <w:color w:val="000000"/>
          <w:sz w:val="28"/>
          <w:szCs w:val="28"/>
        </w:rPr>
        <w:t xml:space="preserve">ой </w:t>
      </w:r>
      <w:r w:rsidRPr="0035707F">
        <w:rPr>
          <w:rFonts w:ascii="Times New Roman" w:eastAsia="Calibri" w:hAnsi="Times New Roman" w:cs="Times New Roman"/>
          <w:color w:val="000000"/>
          <w:sz w:val="28"/>
          <w:szCs w:val="28"/>
        </w:rPr>
        <w:t>категор</w:t>
      </w:r>
      <w:r w:rsidR="0035707F" w:rsidRPr="0035707F">
        <w:rPr>
          <w:rFonts w:ascii="Times New Roman" w:eastAsia="Calibri" w:hAnsi="Times New Roman" w:cs="Times New Roman"/>
          <w:color w:val="000000"/>
          <w:sz w:val="28"/>
          <w:szCs w:val="28"/>
        </w:rPr>
        <w:t>ии</w:t>
      </w:r>
      <w:r w:rsidR="009125B5" w:rsidRPr="0035707F">
        <w:rPr>
          <w:rFonts w:ascii="Times New Roman" w:eastAsia="Calibri" w:hAnsi="Times New Roman" w:cs="Times New Roman"/>
          <w:color w:val="000000"/>
          <w:sz w:val="28"/>
          <w:szCs w:val="28"/>
        </w:rPr>
        <w:t>.</w:t>
      </w:r>
    </w:p>
    <w:p w:rsidR="009125B5" w:rsidRPr="0035707F" w:rsidRDefault="009125B5" w:rsidP="009125B5">
      <w:pPr>
        <w:widowControl w:val="0"/>
        <w:tabs>
          <w:tab w:val="left" w:pos="1276"/>
        </w:tabs>
        <w:autoSpaceDE w:val="0"/>
        <w:ind w:firstLine="709"/>
        <w:jc w:val="both"/>
        <w:rPr>
          <w:rFonts w:ascii="Times New Roman" w:hAnsi="Times New Roman" w:cs="Times New Roman"/>
          <w:sz w:val="28"/>
          <w:szCs w:val="28"/>
        </w:rPr>
      </w:pPr>
      <w:r w:rsidRPr="0035707F">
        <w:rPr>
          <w:rFonts w:ascii="Times New Roman" w:hAnsi="Times New Roman" w:cs="Times New Roman"/>
          <w:sz w:val="28"/>
          <w:szCs w:val="28"/>
        </w:rPr>
        <w:t>По итогам оценки эффективности налоговых расходов по критериям целесообразности и результативности установлено следующее.</w:t>
      </w:r>
    </w:p>
    <w:p w:rsidR="002027DA" w:rsidRPr="0035707F" w:rsidRDefault="0035707F" w:rsidP="0035707F">
      <w:pPr>
        <w:widowControl w:val="0"/>
        <w:tabs>
          <w:tab w:val="left" w:pos="1276"/>
        </w:tabs>
        <w:autoSpaceDE w:val="0"/>
        <w:ind w:firstLine="709"/>
        <w:jc w:val="both"/>
        <w:rPr>
          <w:rFonts w:ascii="Times New Roman" w:hAnsi="Times New Roman" w:cs="Times New Roman"/>
          <w:sz w:val="28"/>
          <w:szCs w:val="28"/>
        </w:rPr>
      </w:pPr>
      <w:r w:rsidRPr="0035707F">
        <w:rPr>
          <w:rFonts w:ascii="Times New Roman" w:hAnsi="Times New Roman" w:cs="Times New Roman"/>
          <w:sz w:val="28"/>
          <w:szCs w:val="28"/>
        </w:rPr>
        <w:t>Налоговый расход востребован в течении одного</w:t>
      </w:r>
      <w:r w:rsidR="009125B5" w:rsidRPr="0035707F">
        <w:rPr>
          <w:rFonts w:ascii="Times New Roman" w:hAnsi="Times New Roman" w:cs="Times New Roman"/>
          <w:sz w:val="28"/>
          <w:szCs w:val="28"/>
        </w:rPr>
        <w:t xml:space="preserve"> налогов</w:t>
      </w:r>
      <w:r w:rsidRPr="0035707F">
        <w:rPr>
          <w:rFonts w:ascii="Times New Roman" w:hAnsi="Times New Roman" w:cs="Times New Roman"/>
          <w:sz w:val="28"/>
          <w:szCs w:val="28"/>
        </w:rPr>
        <w:t>ого</w:t>
      </w:r>
      <w:r w:rsidR="009125B5" w:rsidRPr="0035707F">
        <w:rPr>
          <w:rFonts w:ascii="Times New Roman" w:hAnsi="Times New Roman" w:cs="Times New Roman"/>
          <w:sz w:val="28"/>
          <w:szCs w:val="28"/>
        </w:rPr>
        <w:t xml:space="preserve"> период</w:t>
      </w:r>
      <w:r w:rsidRPr="0035707F">
        <w:rPr>
          <w:rFonts w:ascii="Times New Roman" w:hAnsi="Times New Roman" w:cs="Times New Roman"/>
          <w:sz w:val="28"/>
          <w:szCs w:val="28"/>
        </w:rPr>
        <w:t>а</w:t>
      </w:r>
      <w:r w:rsidR="002027DA" w:rsidRPr="0035707F">
        <w:rPr>
          <w:rFonts w:ascii="Times New Roman" w:hAnsi="Times New Roman" w:cs="Times New Roman"/>
          <w:sz w:val="28"/>
          <w:szCs w:val="28"/>
        </w:rPr>
        <w:t>.</w:t>
      </w:r>
      <w:r w:rsidRPr="0035707F">
        <w:rPr>
          <w:rFonts w:ascii="Times New Roman" w:hAnsi="Times New Roman" w:cs="Times New Roman"/>
          <w:sz w:val="28"/>
          <w:szCs w:val="28"/>
        </w:rPr>
        <w:t xml:space="preserve"> </w:t>
      </w:r>
      <w:r w:rsidR="009125B5" w:rsidRPr="0035707F">
        <w:rPr>
          <w:rFonts w:ascii="Times New Roman" w:hAnsi="Times New Roman" w:cs="Times New Roman"/>
          <w:sz w:val="28"/>
          <w:szCs w:val="28"/>
        </w:rPr>
        <w:t xml:space="preserve">Установленные налоговые расходы направлены на достижение целей </w:t>
      </w:r>
      <w:r w:rsidR="002027DA" w:rsidRPr="0035707F">
        <w:rPr>
          <w:rFonts w:ascii="Times New Roman" w:hAnsi="Times New Roman" w:cs="Times New Roman"/>
          <w:sz w:val="28"/>
          <w:szCs w:val="28"/>
        </w:rPr>
        <w:t>1 цели</w:t>
      </w:r>
      <w:r w:rsidR="009125B5" w:rsidRPr="0035707F">
        <w:rPr>
          <w:rFonts w:ascii="Times New Roman" w:hAnsi="Times New Roman" w:cs="Times New Roman"/>
          <w:sz w:val="28"/>
          <w:szCs w:val="28"/>
        </w:rPr>
        <w:t xml:space="preserve"> социально-экономической политики </w:t>
      </w:r>
      <w:r w:rsidR="002027DA" w:rsidRPr="0035707F">
        <w:rPr>
          <w:rFonts w:ascii="Times New Roman" w:hAnsi="Times New Roman" w:cs="Times New Roman"/>
          <w:sz w:val="28"/>
          <w:szCs w:val="28"/>
        </w:rPr>
        <w:t>района</w:t>
      </w:r>
      <w:r w:rsidR="009125B5" w:rsidRPr="0035707F">
        <w:rPr>
          <w:rFonts w:ascii="Times New Roman" w:hAnsi="Times New Roman" w:cs="Times New Roman"/>
          <w:sz w:val="28"/>
          <w:szCs w:val="28"/>
        </w:rPr>
        <w:t xml:space="preserve">, не относящихся к </w:t>
      </w:r>
      <w:r w:rsidR="002027DA" w:rsidRPr="0035707F">
        <w:rPr>
          <w:rFonts w:ascii="Times New Roman" w:hAnsi="Times New Roman" w:cs="Times New Roman"/>
          <w:sz w:val="28"/>
          <w:szCs w:val="28"/>
        </w:rPr>
        <w:t xml:space="preserve">муниципальным </w:t>
      </w:r>
      <w:r w:rsidR="009125B5" w:rsidRPr="0035707F">
        <w:rPr>
          <w:rFonts w:ascii="Times New Roman" w:hAnsi="Times New Roman" w:cs="Times New Roman"/>
          <w:sz w:val="28"/>
          <w:szCs w:val="28"/>
        </w:rPr>
        <w:t xml:space="preserve">программам. </w:t>
      </w:r>
    </w:p>
    <w:p w:rsidR="009125B5" w:rsidRPr="0035707F" w:rsidRDefault="00C95F2D" w:rsidP="009125B5">
      <w:pPr>
        <w:widowControl w:val="0"/>
        <w:tabs>
          <w:tab w:val="left" w:pos="1276"/>
        </w:tabs>
        <w:autoSpaceDE w:val="0"/>
        <w:ind w:firstLine="709"/>
        <w:jc w:val="both"/>
        <w:rPr>
          <w:rFonts w:ascii="Times New Roman" w:hAnsi="Times New Roman" w:cs="Times New Roman"/>
          <w:sz w:val="28"/>
          <w:szCs w:val="28"/>
        </w:rPr>
      </w:pPr>
      <w:r w:rsidRPr="0035707F">
        <w:rPr>
          <w:rFonts w:ascii="Times New Roman" w:hAnsi="Times New Roman" w:cs="Times New Roman"/>
          <w:sz w:val="28"/>
          <w:szCs w:val="28"/>
        </w:rPr>
        <w:t xml:space="preserve">Сравнительный анализ результативности предоставления налоговых расходов и результативности применения альтернативных механизмов достижения целей муниципальных программ района, и (или) целей социально-экономической политики района, не относящихся к </w:t>
      </w:r>
      <w:r w:rsidR="002A595E">
        <w:rPr>
          <w:rFonts w:ascii="Times New Roman" w:hAnsi="Times New Roman" w:cs="Times New Roman"/>
          <w:sz w:val="28"/>
          <w:szCs w:val="28"/>
        </w:rPr>
        <w:t>муниципальным</w:t>
      </w:r>
      <w:r w:rsidRPr="0035707F">
        <w:rPr>
          <w:rFonts w:ascii="Times New Roman" w:hAnsi="Times New Roman" w:cs="Times New Roman"/>
          <w:sz w:val="28"/>
          <w:szCs w:val="28"/>
        </w:rPr>
        <w:t xml:space="preserve"> программам района, показал, что льгот</w:t>
      </w:r>
      <w:r w:rsidR="002A595E">
        <w:rPr>
          <w:rFonts w:ascii="Times New Roman" w:hAnsi="Times New Roman" w:cs="Times New Roman"/>
          <w:sz w:val="28"/>
          <w:szCs w:val="28"/>
        </w:rPr>
        <w:t>а</w:t>
      </w:r>
      <w:r w:rsidRPr="0035707F">
        <w:rPr>
          <w:rFonts w:ascii="Times New Roman" w:hAnsi="Times New Roman" w:cs="Times New Roman"/>
          <w:sz w:val="28"/>
          <w:szCs w:val="28"/>
        </w:rPr>
        <w:t xml:space="preserve"> по налогам не внесл</w:t>
      </w:r>
      <w:r w:rsidR="002A595E">
        <w:rPr>
          <w:rFonts w:ascii="Times New Roman" w:hAnsi="Times New Roman" w:cs="Times New Roman"/>
          <w:sz w:val="28"/>
          <w:szCs w:val="28"/>
        </w:rPr>
        <w:t>а существенный</w:t>
      </w:r>
      <w:r w:rsidRPr="0035707F">
        <w:rPr>
          <w:rFonts w:ascii="Times New Roman" w:hAnsi="Times New Roman" w:cs="Times New Roman"/>
          <w:sz w:val="28"/>
          <w:szCs w:val="28"/>
        </w:rPr>
        <w:t xml:space="preserve"> вклад в изменение значений показателей (индикаторов) достижения целей социально-экономической политики района, не относящихся к муниципальным программам района. Н</w:t>
      </w:r>
      <w:r w:rsidR="0035707F">
        <w:rPr>
          <w:rFonts w:ascii="Times New Roman" w:hAnsi="Times New Roman" w:cs="Times New Roman"/>
          <w:sz w:val="28"/>
          <w:szCs w:val="28"/>
        </w:rPr>
        <w:t xml:space="preserve">а сегодняшний </w:t>
      </w:r>
      <w:r w:rsidR="00D6370D" w:rsidRPr="0035707F">
        <w:rPr>
          <w:rFonts w:ascii="Times New Roman" w:hAnsi="Times New Roman" w:cs="Times New Roman"/>
          <w:sz w:val="28"/>
          <w:szCs w:val="28"/>
        </w:rPr>
        <w:t xml:space="preserve">день </w:t>
      </w:r>
      <w:r w:rsidR="009125B5" w:rsidRPr="0035707F">
        <w:rPr>
          <w:rFonts w:ascii="Times New Roman" w:hAnsi="Times New Roman" w:cs="Times New Roman"/>
          <w:sz w:val="28"/>
          <w:szCs w:val="28"/>
        </w:rPr>
        <w:t xml:space="preserve">существующий механизм льготного налогообложения более эффективный и менее затратный для бюджета </w:t>
      </w:r>
      <w:r w:rsidR="00D6370D" w:rsidRPr="0035707F">
        <w:rPr>
          <w:rFonts w:ascii="Times New Roman" w:hAnsi="Times New Roman" w:cs="Times New Roman"/>
          <w:sz w:val="28"/>
          <w:szCs w:val="28"/>
        </w:rPr>
        <w:t>района</w:t>
      </w:r>
      <w:r w:rsidR="009125B5" w:rsidRPr="0035707F">
        <w:rPr>
          <w:rFonts w:ascii="Times New Roman" w:hAnsi="Times New Roman" w:cs="Times New Roman"/>
          <w:sz w:val="28"/>
          <w:szCs w:val="28"/>
        </w:rPr>
        <w:t>. В тоже время налоговые расходы являются дополнительной мерой поддержки для отдельных категорий налогоплательщиков.</w:t>
      </w:r>
    </w:p>
    <w:p w:rsidR="00F63C07" w:rsidRPr="00F63C07" w:rsidRDefault="009125B5" w:rsidP="00F63C07">
      <w:pPr>
        <w:widowControl w:val="0"/>
        <w:tabs>
          <w:tab w:val="left" w:pos="0"/>
          <w:tab w:val="left" w:pos="1134"/>
        </w:tabs>
        <w:autoSpaceDE w:val="0"/>
        <w:ind w:firstLine="709"/>
        <w:jc w:val="both"/>
        <w:rPr>
          <w:rFonts w:ascii="Times New Roman" w:hAnsi="Times New Roman" w:cs="Times New Roman"/>
          <w:sz w:val="28"/>
          <w:szCs w:val="28"/>
        </w:rPr>
      </w:pPr>
      <w:r w:rsidRPr="0035707F">
        <w:rPr>
          <w:rFonts w:ascii="Times New Roman" w:hAnsi="Times New Roman" w:cs="Times New Roman"/>
          <w:sz w:val="28"/>
          <w:szCs w:val="28"/>
        </w:rPr>
        <w:t>На основании результатов оценки эффективности налоговых расходов с учетом предложений куратор</w:t>
      </w:r>
      <w:r w:rsidR="0035707F" w:rsidRPr="0035707F">
        <w:rPr>
          <w:rFonts w:ascii="Times New Roman" w:hAnsi="Times New Roman" w:cs="Times New Roman"/>
          <w:sz w:val="28"/>
          <w:szCs w:val="28"/>
        </w:rPr>
        <w:t xml:space="preserve">а </w:t>
      </w:r>
      <w:r w:rsidRPr="0035707F">
        <w:rPr>
          <w:rFonts w:ascii="Times New Roman" w:hAnsi="Times New Roman" w:cs="Times New Roman"/>
          <w:sz w:val="28"/>
          <w:szCs w:val="28"/>
        </w:rPr>
        <w:t xml:space="preserve">налоговых </w:t>
      </w:r>
      <w:r w:rsidRPr="002A595E">
        <w:rPr>
          <w:rFonts w:ascii="Times New Roman" w:hAnsi="Times New Roman" w:cs="Times New Roman"/>
          <w:sz w:val="28"/>
          <w:szCs w:val="28"/>
        </w:rPr>
        <w:t xml:space="preserve">расходов при формировании основных направлений налоговой и бюджетной политики </w:t>
      </w:r>
      <w:r w:rsidR="002027DA" w:rsidRPr="002A595E">
        <w:rPr>
          <w:rFonts w:ascii="Times New Roman" w:hAnsi="Times New Roman" w:cs="Times New Roman"/>
          <w:sz w:val="28"/>
          <w:szCs w:val="28"/>
        </w:rPr>
        <w:t>района</w:t>
      </w:r>
      <w:r w:rsidRPr="002A595E">
        <w:rPr>
          <w:rFonts w:ascii="Times New Roman" w:hAnsi="Times New Roman" w:cs="Times New Roman"/>
          <w:sz w:val="28"/>
          <w:szCs w:val="28"/>
        </w:rPr>
        <w:t xml:space="preserve"> </w:t>
      </w:r>
      <w:r w:rsidR="00050CE3" w:rsidRPr="002A595E">
        <w:rPr>
          <w:rFonts w:ascii="Times New Roman" w:hAnsi="Times New Roman" w:cs="Times New Roman"/>
          <w:bCs/>
          <w:sz w:val="28"/>
          <w:szCs w:val="28"/>
        </w:rPr>
        <w:t xml:space="preserve">действие льгот </w:t>
      </w:r>
      <w:r w:rsidRPr="002A595E">
        <w:rPr>
          <w:rFonts w:ascii="Times New Roman" w:hAnsi="Times New Roman" w:cs="Times New Roman"/>
          <w:sz w:val="28"/>
          <w:szCs w:val="28"/>
        </w:rPr>
        <w:t xml:space="preserve">по </w:t>
      </w:r>
      <w:r w:rsidR="002027DA" w:rsidRPr="002A595E">
        <w:rPr>
          <w:rFonts w:ascii="Times New Roman" w:hAnsi="Times New Roman" w:cs="Times New Roman"/>
          <w:sz w:val="28"/>
          <w:szCs w:val="28"/>
        </w:rPr>
        <w:t>налогу на имущество физических лиц</w:t>
      </w:r>
      <w:r w:rsidRPr="002A595E">
        <w:rPr>
          <w:rFonts w:ascii="Times New Roman" w:hAnsi="Times New Roman" w:cs="Times New Roman"/>
          <w:sz w:val="28"/>
          <w:szCs w:val="28"/>
        </w:rPr>
        <w:t xml:space="preserve">, </w:t>
      </w:r>
      <w:r w:rsidR="002027DA" w:rsidRPr="002A595E">
        <w:rPr>
          <w:rFonts w:ascii="Times New Roman" w:hAnsi="Times New Roman" w:cs="Times New Roman"/>
          <w:sz w:val="28"/>
          <w:szCs w:val="28"/>
        </w:rPr>
        <w:t xml:space="preserve">в отношении </w:t>
      </w:r>
      <w:r w:rsidR="0035707F" w:rsidRPr="002A595E">
        <w:rPr>
          <w:rFonts w:ascii="Times New Roman" w:hAnsi="Times New Roman" w:cs="Times New Roman"/>
          <w:sz w:val="28"/>
          <w:szCs w:val="28"/>
        </w:rPr>
        <w:t xml:space="preserve">  </w:t>
      </w:r>
      <w:r w:rsidR="002027DA" w:rsidRPr="002A595E">
        <w:rPr>
          <w:rFonts w:ascii="Times New Roman" w:hAnsi="Times New Roman" w:cs="Times New Roman"/>
          <w:sz w:val="28"/>
          <w:szCs w:val="28"/>
        </w:rPr>
        <w:t>в отношении объектов налогообложения, включенных в перечень, определяемый в соответствии с пунктом</w:t>
      </w:r>
      <w:r w:rsidR="002027DA" w:rsidRPr="0035707F">
        <w:rPr>
          <w:rFonts w:ascii="Times New Roman" w:hAnsi="Times New Roman" w:cs="Times New Roman"/>
          <w:sz w:val="28"/>
          <w:szCs w:val="28"/>
        </w:rPr>
        <w:t xml:space="preserve"> 7 статьи 378.2 Налогового кодекса, в отношении объектов налогообложения, предусмотренных абзацем вторым пункта 10 статьи 378.2 Налогового кодекса, а также в отношении объектов </w:t>
      </w:r>
      <w:r w:rsidR="002027DA" w:rsidRPr="0035707F">
        <w:rPr>
          <w:rFonts w:ascii="Times New Roman" w:hAnsi="Times New Roman" w:cs="Times New Roman"/>
          <w:sz w:val="28"/>
          <w:szCs w:val="28"/>
        </w:rPr>
        <w:lastRenderedPageBreak/>
        <w:t>налогообложения, кадастровая стоимость каждого из которых превышает 300 миллионов рублей</w:t>
      </w:r>
      <w:r w:rsidR="00050CE3" w:rsidRPr="00050CE3">
        <w:rPr>
          <w:rFonts w:ascii="Times New Roman" w:hAnsi="Times New Roman" w:cs="Times New Roman"/>
          <w:sz w:val="28"/>
          <w:szCs w:val="28"/>
        </w:rPr>
        <w:t xml:space="preserve"> предложено сохранить </w:t>
      </w:r>
      <w:r w:rsidR="00F63C07" w:rsidRPr="00F63C07">
        <w:rPr>
          <w:rFonts w:ascii="Times New Roman" w:hAnsi="Times New Roman" w:cs="Times New Roman"/>
          <w:sz w:val="28"/>
          <w:szCs w:val="28"/>
        </w:rPr>
        <w:t>на следующий бюджетный цикл предлагается сохранить сниженные ставки налога на имущество физических лиц продлить с 2023 года налоговые расходы</w:t>
      </w:r>
      <w:r w:rsidR="00F63C07">
        <w:rPr>
          <w:rFonts w:ascii="Times New Roman" w:hAnsi="Times New Roman" w:cs="Times New Roman"/>
          <w:sz w:val="28"/>
          <w:szCs w:val="28"/>
        </w:rPr>
        <w:t>:</w:t>
      </w:r>
      <w:bookmarkStart w:id="0" w:name="_GoBack"/>
      <w:bookmarkEnd w:id="0"/>
      <w:r w:rsidR="00F63C07" w:rsidRPr="00F63C07">
        <w:rPr>
          <w:rFonts w:ascii="Times New Roman" w:hAnsi="Times New Roman" w:cs="Times New Roman"/>
          <w:sz w:val="28"/>
          <w:szCs w:val="28"/>
        </w:rPr>
        <w:t xml:space="preserve"> </w:t>
      </w:r>
    </w:p>
    <w:p w:rsidR="00F63C07" w:rsidRPr="00F63C07" w:rsidRDefault="00F63C07" w:rsidP="00F63C07">
      <w:pPr>
        <w:widowControl w:val="0"/>
        <w:tabs>
          <w:tab w:val="left" w:pos="0"/>
          <w:tab w:val="left" w:pos="1134"/>
        </w:tabs>
        <w:autoSpaceDE w:val="0"/>
        <w:ind w:firstLine="709"/>
        <w:jc w:val="both"/>
        <w:rPr>
          <w:rFonts w:ascii="Times New Roman" w:hAnsi="Times New Roman" w:cs="Times New Roman"/>
          <w:sz w:val="28"/>
          <w:szCs w:val="28"/>
        </w:rPr>
      </w:pPr>
      <w:r w:rsidRPr="00F63C07">
        <w:rPr>
          <w:rFonts w:ascii="Times New Roman" w:hAnsi="Times New Roman" w:cs="Times New Roman"/>
          <w:sz w:val="28"/>
          <w:szCs w:val="28"/>
        </w:rPr>
        <w:t>1,5 процента с 1 января 2023 года;</w:t>
      </w:r>
    </w:p>
    <w:p w:rsidR="00F63C07" w:rsidRPr="00F63C07" w:rsidRDefault="00F63C07" w:rsidP="00F63C07">
      <w:pPr>
        <w:ind w:firstLine="709"/>
        <w:rPr>
          <w:rFonts w:ascii="Times New Roman" w:hAnsi="Times New Roman" w:cs="Times New Roman"/>
          <w:sz w:val="28"/>
          <w:szCs w:val="28"/>
        </w:rPr>
      </w:pPr>
      <w:r w:rsidRPr="00F63C07">
        <w:rPr>
          <w:rFonts w:ascii="Times New Roman" w:hAnsi="Times New Roman" w:cs="Times New Roman"/>
          <w:sz w:val="28"/>
          <w:szCs w:val="28"/>
        </w:rPr>
        <w:t>2 процента с 1 января 2025 года.</w:t>
      </w:r>
    </w:p>
    <w:p w:rsidR="00F63C07" w:rsidRPr="00F63C07" w:rsidRDefault="00F63C07" w:rsidP="00F63C07">
      <w:pPr>
        <w:ind w:firstLine="709"/>
        <w:jc w:val="both"/>
        <w:rPr>
          <w:rFonts w:ascii="Times New Roman" w:hAnsi="Times New Roman" w:cs="Times New Roman"/>
          <w:sz w:val="28"/>
          <w:szCs w:val="28"/>
        </w:rPr>
      </w:pPr>
      <w:r w:rsidRPr="00F63C07">
        <w:rPr>
          <w:rFonts w:ascii="Times New Roman" w:hAnsi="Times New Roman" w:cs="Times New Roman"/>
          <w:sz w:val="28"/>
          <w:szCs w:val="28"/>
        </w:rPr>
        <w:t xml:space="preserve">Данные меры рассматриваются, как дополнительные меры поддержки субъектам малого и среднего предпринимательства в целях смягчения негативных последствий </w:t>
      </w:r>
      <w:r>
        <w:rPr>
          <w:rFonts w:ascii="Times New Roman" w:hAnsi="Times New Roman" w:cs="Times New Roman"/>
          <w:sz w:val="28"/>
          <w:szCs w:val="28"/>
        </w:rPr>
        <w:t xml:space="preserve">              </w:t>
      </w:r>
      <w:r w:rsidRPr="00F63C07">
        <w:rPr>
          <w:rFonts w:ascii="Times New Roman" w:hAnsi="Times New Roman" w:cs="Times New Roman"/>
          <w:sz w:val="28"/>
          <w:szCs w:val="28"/>
        </w:rPr>
        <w:t>в ситуации обусловленной внешним воздействием</w:t>
      </w:r>
      <w:r w:rsidRPr="00F63C07">
        <w:rPr>
          <w:rFonts w:ascii="Times New Roman" w:hAnsi="Times New Roman" w:cs="Times New Roman"/>
          <w:sz w:val="28"/>
          <w:szCs w:val="28"/>
        </w:rPr>
        <w:t xml:space="preserve">, </w:t>
      </w:r>
      <w:r w:rsidRPr="00050CE3">
        <w:rPr>
          <w:rFonts w:ascii="Times New Roman" w:hAnsi="Times New Roman" w:cs="Times New Roman"/>
          <w:sz w:val="28"/>
          <w:szCs w:val="28"/>
        </w:rPr>
        <w:t>с возможностью усовершенствования данного механизма при последующей оценке</w:t>
      </w:r>
      <w:r w:rsidRPr="0035707F">
        <w:rPr>
          <w:rFonts w:ascii="Times New Roman" w:hAnsi="Times New Roman" w:cs="Times New Roman"/>
          <w:sz w:val="28"/>
          <w:szCs w:val="28"/>
        </w:rPr>
        <w:t>.</w:t>
      </w:r>
    </w:p>
    <w:p w:rsidR="00F63C07" w:rsidRDefault="00F63C07" w:rsidP="00050CE3">
      <w:pPr>
        <w:widowControl w:val="0"/>
        <w:tabs>
          <w:tab w:val="left" w:pos="0"/>
          <w:tab w:val="left" w:pos="1134"/>
        </w:tabs>
        <w:autoSpaceDE w:val="0"/>
        <w:ind w:firstLine="709"/>
        <w:jc w:val="both"/>
        <w:rPr>
          <w:rFonts w:ascii="Times New Roman" w:hAnsi="Times New Roman" w:cs="Times New Roman"/>
          <w:sz w:val="28"/>
          <w:szCs w:val="28"/>
        </w:rPr>
      </w:pPr>
    </w:p>
    <w:p w:rsidR="00F84EE5" w:rsidRDefault="00F84EE5" w:rsidP="00050CE3">
      <w:pPr>
        <w:widowControl w:val="0"/>
        <w:tabs>
          <w:tab w:val="left" w:pos="0"/>
          <w:tab w:val="left" w:pos="1134"/>
        </w:tabs>
        <w:autoSpaceDE w:val="0"/>
        <w:ind w:firstLine="709"/>
        <w:jc w:val="both"/>
        <w:rPr>
          <w:rFonts w:ascii="Times New Roman" w:hAnsi="Times New Roman" w:cs="Times New Roman"/>
          <w:sz w:val="28"/>
          <w:szCs w:val="28"/>
        </w:rPr>
      </w:pPr>
    </w:p>
    <w:p w:rsidR="00F84EE5" w:rsidRDefault="00F84EE5" w:rsidP="00050CE3">
      <w:pPr>
        <w:widowControl w:val="0"/>
        <w:tabs>
          <w:tab w:val="left" w:pos="0"/>
          <w:tab w:val="left" w:pos="1134"/>
        </w:tabs>
        <w:autoSpaceDE w:val="0"/>
        <w:ind w:firstLine="709"/>
        <w:jc w:val="both"/>
        <w:rPr>
          <w:rFonts w:ascii="Times New Roman" w:hAnsi="Times New Roman" w:cs="Times New Roman"/>
          <w:sz w:val="28"/>
          <w:szCs w:val="28"/>
        </w:rPr>
      </w:pPr>
    </w:p>
    <w:p w:rsidR="00F84EE5" w:rsidRDefault="00F84EE5" w:rsidP="00050CE3">
      <w:pPr>
        <w:widowControl w:val="0"/>
        <w:tabs>
          <w:tab w:val="left" w:pos="0"/>
          <w:tab w:val="left" w:pos="1134"/>
        </w:tabs>
        <w:autoSpaceDE w:val="0"/>
        <w:ind w:firstLine="709"/>
        <w:jc w:val="both"/>
        <w:rPr>
          <w:rFonts w:ascii="Times New Roman" w:hAnsi="Times New Roman" w:cs="Times New Roman"/>
          <w:sz w:val="28"/>
          <w:szCs w:val="28"/>
        </w:rPr>
      </w:pPr>
    </w:p>
    <w:p w:rsidR="00F84EE5" w:rsidRDefault="00F84EE5" w:rsidP="00050CE3">
      <w:pPr>
        <w:widowControl w:val="0"/>
        <w:tabs>
          <w:tab w:val="left" w:pos="0"/>
          <w:tab w:val="left" w:pos="1134"/>
        </w:tabs>
        <w:autoSpaceDE w:val="0"/>
        <w:ind w:firstLine="709"/>
        <w:jc w:val="both"/>
        <w:rPr>
          <w:rFonts w:ascii="Times New Roman" w:hAnsi="Times New Roman" w:cs="Times New Roman"/>
          <w:sz w:val="28"/>
          <w:szCs w:val="28"/>
        </w:rPr>
      </w:pPr>
    </w:p>
    <w:p w:rsidR="00F84EE5" w:rsidRDefault="00F84EE5" w:rsidP="00050CE3">
      <w:pPr>
        <w:widowControl w:val="0"/>
        <w:tabs>
          <w:tab w:val="left" w:pos="0"/>
          <w:tab w:val="left" w:pos="1134"/>
        </w:tabs>
        <w:autoSpaceDE w:val="0"/>
        <w:ind w:firstLine="709"/>
        <w:jc w:val="both"/>
        <w:rPr>
          <w:rFonts w:ascii="Times New Roman" w:hAnsi="Times New Roman" w:cs="Times New Roman"/>
          <w:sz w:val="28"/>
          <w:szCs w:val="28"/>
        </w:rPr>
      </w:pPr>
    </w:p>
    <w:p w:rsidR="00F84EE5" w:rsidRDefault="00F84EE5" w:rsidP="00050CE3">
      <w:pPr>
        <w:widowControl w:val="0"/>
        <w:tabs>
          <w:tab w:val="left" w:pos="0"/>
          <w:tab w:val="left" w:pos="1134"/>
        </w:tabs>
        <w:autoSpaceDE w:val="0"/>
        <w:ind w:firstLine="709"/>
        <w:jc w:val="both"/>
        <w:rPr>
          <w:rFonts w:ascii="Times New Roman" w:hAnsi="Times New Roman" w:cs="Times New Roman"/>
          <w:sz w:val="28"/>
          <w:szCs w:val="28"/>
        </w:rPr>
      </w:pPr>
    </w:p>
    <w:p w:rsidR="00F84EE5" w:rsidRDefault="00F84EE5" w:rsidP="00050CE3">
      <w:pPr>
        <w:widowControl w:val="0"/>
        <w:tabs>
          <w:tab w:val="left" w:pos="0"/>
          <w:tab w:val="left" w:pos="1134"/>
        </w:tabs>
        <w:autoSpaceDE w:val="0"/>
        <w:ind w:firstLine="709"/>
        <w:jc w:val="both"/>
        <w:rPr>
          <w:rFonts w:ascii="Times New Roman" w:hAnsi="Times New Roman" w:cs="Times New Roman"/>
          <w:sz w:val="28"/>
          <w:szCs w:val="28"/>
        </w:rPr>
      </w:pPr>
    </w:p>
    <w:p w:rsidR="00F84EE5" w:rsidRDefault="00F84EE5" w:rsidP="00050CE3">
      <w:pPr>
        <w:widowControl w:val="0"/>
        <w:tabs>
          <w:tab w:val="left" w:pos="0"/>
          <w:tab w:val="left" w:pos="1134"/>
        </w:tabs>
        <w:autoSpaceDE w:val="0"/>
        <w:ind w:firstLine="709"/>
        <w:jc w:val="both"/>
        <w:rPr>
          <w:rFonts w:ascii="Times New Roman" w:hAnsi="Times New Roman" w:cs="Times New Roman"/>
          <w:sz w:val="28"/>
          <w:szCs w:val="28"/>
        </w:rPr>
      </w:pPr>
    </w:p>
    <w:p w:rsidR="00F84EE5" w:rsidRDefault="00F84EE5" w:rsidP="00050CE3">
      <w:pPr>
        <w:widowControl w:val="0"/>
        <w:tabs>
          <w:tab w:val="left" w:pos="0"/>
          <w:tab w:val="left" w:pos="1134"/>
        </w:tabs>
        <w:autoSpaceDE w:val="0"/>
        <w:ind w:firstLine="709"/>
        <w:jc w:val="both"/>
        <w:rPr>
          <w:rFonts w:ascii="Times New Roman" w:hAnsi="Times New Roman" w:cs="Times New Roman"/>
          <w:sz w:val="28"/>
          <w:szCs w:val="28"/>
        </w:rPr>
      </w:pPr>
    </w:p>
    <w:p w:rsidR="00F84EE5" w:rsidRDefault="00F84EE5" w:rsidP="00050CE3">
      <w:pPr>
        <w:widowControl w:val="0"/>
        <w:tabs>
          <w:tab w:val="left" w:pos="0"/>
          <w:tab w:val="left" w:pos="1134"/>
        </w:tabs>
        <w:autoSpaceDE w:val="0"/>
        <w:ind w:firstLine="709"/>
        <w:jc w:val="both"/>
        <w:rPr>
          <w:rFonts w:ascii="Times New Roman" w:hAnsi="Times New Roman" w:cs="Times New Roman"/>
          <w:sz w:val="28"/>
          <w:szCs w:val="28"/>
        </w:rPr>
      </w:pPr>
    </w:p>
    <w:p w:rsidR="00F84EE5" w:rsidRDefault="00F84EE5" w:rsidP="00050CE3">
      <w:pPr>
        <w:widowControl w:val="0"/>
        <w:tabs>
          <w:tab w:val="left" w:pos="0"/>
          <w:tab w:val="left" w:pos="1134"/>
        </w:tabs>
        <w:autoSpaceDE w:val="0"/>
        <w:ind w:firstLine="709"/>
        <w:jc w:val="both"/>
        <w:rPr>
          <w:rFonts w:ascii="Times New Roman" w:hAnsi="Times New Roman" w:cs="Times New Roman"/>
          <w:sz w:val="28"/>
          <w:szCs w:val="28"/>
        </w:rPr>
      </w:pPr>
    </w:p>
    <w:p w:rsidR="00F84EE5" w:rsidRDefault="00F84EE5" w:rsidP="00050CE3">
      <w:pPr>
        <w:widowControl w:val="0"/>
        <w:tabs>
          <w:tab w:val="left" w:pos="0"/>
          <w:tab w:val="left" w:pos="1134"/>
        </w:tabs>
        <w:autoSpaceDE w:val="0"/>
        <w:ind w:firstLine="709"/>
        <w:jc w:val="both"/>
        <w:rPr>
          <w:rFonts w:ascii="Times New Roman" w:hAnsi="Times New Roman" w:cs="Times New Roman"/>
          <w:sz w:val="28"/>
          <w:szCs w:val="28"/>
        </w:rPr>
      </w:pPr>
    </w:p>
    <w:p w:rsidR="00F84EE5" w:rsidRDefault="00F84EE5" w:rsidP="00050CE3">
      <w:pPr>
        <w:widowControl w:val="0"/>
        <w:tabs>
          <w:tab w:val="left" w:pos="0"/>
          <w:tab w:val="left" w:pos="1134"/>
        </w:tabs>
        <w:autoSpaceDE w:val="0"/>
        <w:ind w:firstLine="709"/>
        <w:jc w:val="both"/>
        <w:rPr>
          <w:rFonts w:ascii="Times New Roman" w:hAnsi="Times New Roman" w:cs="Times New Roman"/>
          <w:sz w:val="28"/>
          <w:szCs w:val="28"/>
        </w:rPr>
      </w:pPr>
    </w:p>
    <w:p w:rsidR="00F84EE5" w:rsidRDefault="00F84EE5" w:rsidP="00050CE3">
      <w:pPr>
        <w:widowControl w:val="0"/>
        <w:tabs>
          <w:tab w:val="left" w:pos="0"/>
          <w:tab w:val="left" w:pos="1134"/>
        </w:tabs>
        <w:autoSpaceDE w:val="0"/>
        <w:ind w:firstLine="709"/>
        <w:jc w:val="both"/>
        <w:rPr>
          <w:rFonts w:ascii="Times New Roman" w:hAnsi="Times New Roman" w:cs="Times New Roman"/>
          <w:sz w:val="28"/>
          <w:szCs w:val="28"/>
        </w:rPr>
      </w:pPr>
    </w:p>
    <w:p w:rsidR="00F84EE5" w:rsidRDefault="00F84EE5" w:rsidP="00F84EE5">
      <w:pPr>
        <w:widowControl w:val="0"/>
        <w:tabs>
          <w:tab w:val="left" w:pos="0"/>
          <w:tab w:val="left" w:pos="1134"/>
        </w:tabs>
        <w:autoSpaceDE w:val="0"/>
        <w:jc w:val="both"/>
        <w:rPr>
          <w:rFonts w:ascii="Times New Roman" w:hAnsi="Times New Roman" w:cs="Times New Roman"/>
          <w:sz w:val="28"/>
          <w:szCs w:val="28"/>
        </w:rPr>
      </w:pPr>
    </w:p>
    <w:p w:rsidR="00F84EE5" w:rsidRDefault="00F84EE5" w:rsidP="00050CE3">
      <w:pPr>
        <w:widowControl w:val="0"/>
        <w:tabs>
          <w:tab w:val="left" w:pos="0"/>
          <w:tab w:val="left" w:pos="1134"/>
        </w:tabs>
        <w:autoSpaceDE w:val="0"/>
        <w:ind w:firstLine="709"/>
        <w:jc w:val="both"/>
        <w:rPr>
          <w:rFonts w:ascii="Times New Roman" w:hAnsi="Times New Roman" w:cs="Times New Roman"/>
          <w:sz w:val="28"/>
          <w:szCs w:val="28"/>
        </w:rPr>
        <w:sectPr w:rsidR="00F84EE5" w:rsidSect="0054718F">
          <w:pgSz w:w="11906" w:h="16838"/>
          <w:pgMar w:top="993" w:right="567" w:bottom="1418" w:left="993" w:header="709" w:footer="709" w:gutter="0"/>
          <w:cols w:space="708"/>
          <w:docGrid w:linePitch="360"/>
        </w:sectPr>
      </w:pPr>
    </w:p>
    <w:p w:rsidR="00F84EE5" w:rsidRPr="00F84EE5" w:rsidRDefault="00F84EE5" w:rsidP="00F84EE5">
      <w:pPr>
        <w:jc w:val="right"/>
        <w:rPr>
          <w:rFonts w:ascii="Times New Roman" w:hAnsi="Times New Roman" w:cs="Times New Roman"/>
        </w:rPr>
      </w:pPr>
      <w:r w:rsidRPr="00F84EE5">
        <w:rPr>
          <w:rStyle w:val="5"/>
          <w:rFonts w:ascii="Times New Roman" w:hAnsi="Times New Roman" w:cs="Times New Roman"/>
          <w:sz w:val="28"/>
          <w:szCs w:val="28"/>
        </w:rPr>
        <w:lastRenderedPageBreak/>
        <w:t>Приложение</w:t>
      </w:r>
    </w:p>
    <w:p w:rsidR="00F84EE5" w:rsidRPr="00F84EE5" w:rsidRDefault="00F84EE5" w:rsidP="00F84EE5">
      <w:pPr>
        <w:jc w:val="center"/>
        <w:rPr>
          <w:rFonts w:ascii="Times New Roman" w:hAnsi="Times New Roman" w:cs="Times New Roman"/>
          <w:sz w:val="28"/>
          <w:szCs w:val="28"/>
        </w:rPr>
      </w:pPr>
      <w:r w:rsidRPr="00F84EE5">
        <w:rPr>
          <w:rFonts w:ascii="Times New Roman" w:hAnsi="Times New Roman" w:cs="Times New Roman"/>
          <w:sz w:val="28"/>
          <w:szCs w:val="28"/>
        </w:rPr>
        <w:t>Результаты оценки эффективности налоговых расходов по налогу на имущество физических лиц</w:t>
      </w:r>
      <w:r>
        <w:rPr>
          <w:rFonts w:ascii="Times New Roman" w:hAnsi="Times New Roman" w:cs="Times New Roman"/>
          <w:sz w:val="28"/>
          <w:szCs w:val="28"/>
        </w:rPr>
        <w:t xml:space="preserve">, не распределенных по </w:t>
      </w:r>
      <w:r w:rsidRPr="00F84EE5">
        <w:rPr>
          <w:rFonts w:ascii="Times New Roman" w:hAnsi="Times New Roman" w:cs="Times New Roman"/>
          <w:sz w:val="28"/>
          <w:szCs w:val="28"/>
        </w:rPr>
        <w:t>муниципальным программам, за 2021 год</w:t>
      </w:r>
    </w:p>
    <w:tbl>
      <w:tblPr>
        <w:tblW w:w="15440" w:type="dxa"/>
        <w:tblInd w:w="-219" w:type="dxa"/>
        <w:tblLayout w:type="fixed"/>
        <w:tblCellMar>
          <w:left w:w="10" w:type="dxa"/>
          <w:right w:w="10" w:type="dxa"/>
        </w:tblCellMar>
        <w:tblLook w:val="0000" w:firstRow="0" w:lastRow="0" w:firstColumn="0" w:lastColumn="0" w:noHBand="0" w:noVBand="0"/>
      </w:tblPr>
      <w:tblGrid>
        <w:gridCol w:w="570"/>
        <w:gridCol w:w="3188"/>
        <w:gridCol w:w="1701"/>
        <w:gridCol w:w="1425"/>
        <w:gridCol w:w="739"/>
        <w:gridCol w:w="1418"/>
        <w:gridCol w:w="1260"/>
        <w:gridCol w:w="645"/>
        <w:gridCol w:w="690"/>
        <w:gridCol w:w="675"/>
        <w:gridCol w:w="699"/>
        <w:gridCol w:w="865"/>
        <w:gridCol w:w="1565"/>
      </w:tblGrid>
      <w:tr w:rsidR="00F84EE5" w:rsidRPr="00244130" w:rsidTr="00244130">
        <w:trPr>
          <w:cantSplit/>
          <w:trHeight w:val="1361"/>
        </w:trPr>
        <w:tc>
          <w:tcPr>
            <w:tcW w:w="570" w:type="dxa"/>
            <w:tcBorders>
              <w:top w:val="single" w:sz="4" w:space="0" w:color="000000"/>
              <w:left w:val="single" w:sz="4" w:space="0" w:color="000000"/>
              <w:bottom w:val="single" w:sz="4" w:space="0" w:color="000000"/>
            </w:tcBorders>
            <w:shd w:val="clear" w:color="auto" w:fill="auto"/>
          </w:tcPr>
          <w:p w:rsidR="00F84EE5" w:rsidRPr="00244130" w:rsidRDefault="00F84EE5" w:rsidP="00641626">
            <w:pPr>
              <w:jc w:val="center"/>
              <w:rPr>
                <w:rFonts w:ascii="Times New Roman" w:hAnsi="Times New Roman" w:cs="Times New Roman"/>
                <w:sz w:val="18"/>
                <w:szCs w:val="18"/>
              </w:rPr>
            </w:pPr>
            <w:r w:rsidRPr="00244130">
              <w:rPr>
                <w:rFonts w:ascii="Times New Roman" w:eastAsia="SimSun" w:hAnsi="Times New Roman" w:cs="Times New Roman"/>
                <w:b/>
                <w:sz w:val="18"/>
                <w:szCs w:val="18"/>
                <w:lang w:bidi="hi-IN"/>
              </w:rPr>
              <w:t>№</w:t>
            </w:r>
            <w:r w:rsidRPr="00244130">
              <w:rPr>
                <w:rFonts w:ascii="Times New Roman" w:hAnsi="Times New Roman" w:cs="Times New Roman"/>
                <w:b/>
                <w:sz w:val="18"/>
                <w:szCs w:val="18"/>
                <w:lang w:bidi="hi-IN"/>
              </w:rPr>
              <w:t xml:space="preserve"> </w:t>
            </w:r>
            <w:r w:rsidRPr="00244130">
              <w:rPr>
                <w:rFonts w:ascii="Times New Roman" w:eastAsia="SimSun" w:hAnsi="Times New Roman" w:cs="Times New Roman"/>
                <w:b/>
                <w:sz w:val="18"/>
                <w:szCs w:val="18"/>
                <w:lang w:bidi="hi-IN"/>
              </w:rPr>
              <w:t>п/п</w:t>
            </w:r>
          </w:p>
        </w:tc>
        <w:tc>
          <w:tcPr>
            <w:tcW w:w="3188" w:type="dxa"/>
            <w:tcBorders>
              <w:top w:val="single" w:sz="4" w:space="0" w:color="000000"/>
              <w:left w:val="single" w:sz="4" w:space="0" w:color="000000"/>
              <w:bottom w:val="single" w:sz="4" w:space="0" w:color="000000"/>
            </w:tcBorders>
            <w:shd w:val="clear" w:color="auto" w:fill="auto"/>
          </w:tcPr>
          <w:p w:rsidR="00F84EE5" w:rsidRPr="00244130" w:rsidRDefault="00F84EE5" w:rsidP="00641626">
            <w:pPr>
              <w:jc w:val="center"/>
              <w:rPr>
                <w:rFonts w:ascii="Times New Roman" w:hAnsi="Times New Roman" w:cs="Times New Roman"/>
                <w:sz w:val="18"/>
                <w:szCs w:val="18"/>
              </w:rPr>
            </w:pPr>
            <w:r w:rsidRPr="00244130">
              <w:rPr>
                <w:rFonts w:ascii="Times New Roman" w:eastAsia="SimSun" w:hAnsi="Times New Roman" w:cs="Times New Roman"/>
                <w:b/>
                <w:sz w:val="18"/>
                <w:szCs w:val="18"/>
                <w:lang w:bidi="hi-IN"/>
              </w:rPr>
              <w:t>Наименование налогового расхода (налоговых льгот, освобождений и иных преференций)</w:t>
            </w:r>
          </w:p>
        </w:tc>
        <w:tc>
          <w:tcPr>
            <w:tcW w:w="1701" w:type="dxa"/>
            <w:tcBorders>
              <w:top w:val="single" w:sz="4" w:space="0" w:color="000000"/>
              <w:left w:val="single" w:sz="4" w:space="0" w:color="000000"/>
              <w:bottom w:val="single" w:sz="4" w:space="0" w:color="000000"/>
            </w:tcBorders>
            <w:shd w:val="clear" w:color="auto" w:fill="auto"/>
          </w:tcPr>
          <w:p w:rsidR="00F84EE5" w:rsidRPr="00244130" w:rsidRDefault="00F84EE5" w:rsidP="00641626">
            <w:pPr>
              <w:jc w:val="center"/>
              <w:rPr>
                <w:rFonts w:ascii="Times New Roman" w:hAnsi="Times New Roman" w:cs="Times New Roman"/>
                <w:sz w:val="18"/>
                <w:szCs w:val="18"/>
              </w:rPr>
            </w:pPr>
            <w:r w:rsidRPr="00244130">
              <w:rPr>
                <w:rFonts w:ascii="Times New Roman" w:eastAsia="SimSun" w:hAnsi="Times New Roman" w:cs="Times New Roman"/>
                <w:b/>
                <w:sz w:val="18"/>
                <w:szCs w:val="18"/>
                <w:lang w:val="en-US" w:bidi="hi-IN"/>
              </w:rPr>
              <w:t xml:space="preserve">Цели предоставления налоговых </w:t>
            </w:r>
            <w:r w:rsidRPr="00244130">
              <w:rPr>
                <w:rFonts w:ascii="Times New Roman" w:eastAsia="SimSun" w:hAnsi="Times New Roman" w:cs="Times New Roman"/>
                <w:b/>
                <w:sz w:val="18"/>
                <w:szCs w:val="18"/>
                <w:lang w:bidi="hi-IN"/>
              </w:rPr>
              <w:t>расходов</w:t>
            </w:r>
          </w:p>
        </w:tc>
        <w:tc>
          <w:tcPr>
            <w:tcW w:w="1425" w:type="dxa"/>
            <w:tcBorders>
              <w:top w:val="single" w:sz="4" w:space="0" w:color="000000"/>
              <w:left w:val="single" w:sz="4" w:space="0" w:color="000000"/>
              <w:bottom w:val="single" w:sz="4" w:space="0" w:color="000000"/>
            </w:tcBorders>
            <w:shd w:val="clear" w:color="auto" w:fill="auto"/>
          </w:tcPr>
          <w:p w:rsidR="00F84EE5" w:rsidRPr="00244130" w:rsidRDefault="00F84EE5" w:rsidP="00641626">
            <w:pPr>
              <w:ind w:left="-10"/>
              <w:jc w:val="center"/>
              <w:rPr>
                <w:rFonts w:ascii="Times New Roman" w:hAnsi="Times New Roman" w:cs="Times New Roman"/>
                <w:sz w:val="18"/>
                <w:szCs w:val="18"/>
              </w:rPr>
            </w:pPr>
            <w:r w:rsidRPr="00244130">
              <w:rPr>
                <w:rFonts w:ascii="Times New Roman" w:eastAsia="SimSun" w:hAnsi="Times New Roman" w:cs="Times New Roman"/>
                <w:b/>
                <w:sz w:val="18"/>
                <w:szCs w:val="18"/>
                <w:lang w:bidi="hi-IN"/>
              </w:rPr>
              <w:t>Куратор налогового расхода</w:t>
            </w:r>
          </w:p>
        </w:tc>
        <w:tc>
          <w:tcPr>
            <w:tcW w:w="739" w:type="dxa"/>
            <w:tcBorders>
              <w:top w:val="single" w:sz="4" w:space="0" w:color="000000"/>
              <w:left w:val="single" w:sz="4" w:space="0" w:color="000000"/>
              <w:bottom w:val="single" w:sz="4" w:space="0" w:color="000000"/>
            </w:tcBorders>
            <w:shd w:val="clear" w:color="auto" w:fill="auto"/>
          </w:tcPr>
          <w:p w:rsidR="00F84EE5" w:rsidRPr="00244130" w:rsidRDefault="00F84EE5" w:rsidP="00641626">
            <w:pPr>
              <w:ind w:left="-30" w:firstLine="30"/>
              <w:jc w:val="center"/>
              <w:rPr>
                <w:rFonts w:ascii="Times New Roman" w:hAnsi="Times New Roman" w:cs="Times New Roman"/>
                <w:sz w:val="18"/>
                <w:szCs w:val="18"/>
              </w:rPr>
            </w:pPr>
            <w:r w:rsidRPr="00244130">
              <w:rPr>
                <w:rFonts w:ascii="Times New Roman" w:eastAsia="SimSun" w:hAnsi="Times New Roman" w:cs="Times New Roman"/>
                <w:b/>
                <w:sz w:val="18"/>
                <w:szCs w:val="18"/>
                <w:lang w:bidi="hi-IN"/>
              </w:rPr>
              <w:t>Объем налоговых расходов (тыс. руб.)</w:t>
            </w:r>
          </w:p>
        </w:tc>
        <w:tc>
          <w:tcPr>
            <w:tcW w:w="1418" w:type="dxa"/>
            <w:tcBorders>
              <w:top w:val="single" w:sz="4" w:space="0" w:color="000000"/>
              <w:left w:val="single" w:sz="4" w:space="0" w:color="000000"/>
              <w:bottom w:val="single" w:sz="4" w:space="0" w:color="000000"/>
            </w:tcBorders>
            <w:shd w:val="clear" w:color="auto" w:fill="auto"/>
          </w:tcPr>
          <w:p w:rsidR="00F84EE5" w:rsidRPr="00244130" w:rsidRDefault="00F84EE5" w:rsidP="00641626">
            <w:pPr>
              <w:jc w:val="center"/>
              <w:rPr>
                <w:rFonts w:ascii="Times New Roman" w:hAnsi="Times New Roman" w:cs="Times New Roman"/>
                <w:sz w:val="18"/>
                <w:szCs w:val="18"/>
              </w:rPr>
            </w:pPr>
            <w:r w:rsidRPr="00244130">
              <w:rPr>
                <w:rFonts w:ascii="Times New Roman" w:eastAsia="SimSun" w:hAnsi="Times New Roman" w:cs="Times New Roman"/>
                <w:b/>
                <w:sz w:val="18"/>
                <w:szCs w:val="18"/>
                <w:lang w:bidi="hi-IN"/>
              </w:rPr>
              <w:t>Численность плательщиков налогов, воспользовавшихся налоговым расходом (единиц)</w:t>
            </w:r>
          </w:p>
        </w:tc>
        <w:tc>
          <w:tcPr>
            <w:tcW w:w="1260" w:type="dxa"/>
            <w:tcBorders>
              <w:top w:val="single" w:sz="4" w:space="0" w:color="000000"/>
              <w:left w:val="single" w:sz="4" w:space="0" w:color="000000"/>
              <w:bottom w:val="single" w:sz="4" w:space="0" w:color="000000"/>
            </w:tcBorders>
            <w:shd w:val="clear" w:color="auto" w:fill="auto"/>
          </w:tcPr>
          <w:p w:rsidR="00F84EE5" w:rsidRPr="00244130" w:rsidRDefault="00F84EE5" w:rsidP="00641626">
            <w:pPr>
              <w:jc w:val="center"/>
              <w:rPr>
                <w:rFonts w:ascii="Times New Roman" w:hAnsi="Times New Roman" w:cs="Times New Roman"/>
                <w:sz w:val="18"/>
                <w:szCs w:val="18"/>
              </w:rPr>
            </w:pPr>
            <w:r w:rsidRPr="00244130">
              <w:rPr>
                <w:rFonts w:ascii="Times New Roman" w:eastAsia="SimSun" w:hAnsi="Times New Roman" w:cs="Times New Roman"/>
                <w:b/>
                <w:sz w:val="18"/>
                <w:szCs w:val="18"/>
                <w:lang w:bidi="hi-IN"/>
              </w:rPr>
              <w:t xml:space="preserve">Коэффициент эффективности вклада (&gt; 0)                                  </w:t>
            </w:r>
            <w:r w:rsidRPr="00244130">
              <w:rPr>
                <w:rFonts w:ascii="Times New Roman" w:eastAsia="SimSun" w:hAnsi="Times New Roman" w:cs="Times New Roman"/>
                <w:b/>
                <w:sz w:val="18"/>
                <w:szCs w:val="18"/>
                <w:lang w:val="en-US" w:bidi="hi-IN"/>
              </w:rPr>
              <w:t xml:space="preserve"> </w:t>
            </w:r>
          </w:p>
        </w:tc>
        <w:tc>
          <w:tcPr>
            <w:tcW w:w="645" w:type="dxa"/>
            <w:tcBorders>
              <w:top w:val="single" w:sz="4" w:space="0" w:color="000000"/>
              <w:left w:val="single" w:sz="4" w:space="0" w:color="000000"/>
              <w:bottom w:val="single" w:sz="4" w:space="0" w:color="000000"/>
            </w:tcBorders>
            <w:shd w:val="clear" w:color="auto" w:fill="auto"/>
            <w:textDirection w:val="btLr"/>
          </w:tcPr>
          <w:p w:rsidR="00F84EE5" w:rsidRPr="00244130" w:rsidRDefault="00F84EE5" w:rsidP="00641626">
            <w:pPr>
              <w:ind w:left="113" w:right="113"/>
              <w:jc w:val="center"/>
              <w:rPr>
                <w:rFonts w:ascii="Times New Roman" w:hAnsi="Times New Roman" w:cs="Times New Roman"/>
                <w:sz w:val="18"/>
                <w:szCs w:val="18"/>
              </w:rPr>
            </w:pPr>
            <w:r w:rsidRPr="00244130">
              <w:rPr>
                <w:rFonts w:ascii="Times New Roman" w:eastAsia="SimSun" w:hAnsi="Times New Roman" w:cs="Times New Roman"/>
                <w:b/>
                <w:sz w:val="18"/>
                <w:szCs w:val="18"/>
                <w:lang w:val="en-US" w:bidi="hi-IN"/>
              </w:rPr>
              <w:t>Коэффициент бюджетной эффективности (</w:t>
            </w:r>
            <w:r w:rsidRPr="00244130">
              <w:rPr>
                <w:rFonts w:ascii="Times New Roman" w:hAnsi="Times New Roman" w:cs="Times New Roman"/>
                <w:b/>
                <w:sz w:val="18"/>
                <w:szCs w:val="18"/>
                <w:lang w:val="en-US" w:bidi="hi-IN"/>
              </w:rPr>
              <w:t>≥</w:t>
            </w:r>
            <w:r w:rsidRPr="00244130">
              <w:rPr>
                <w:rFonts w:ascii="Times New Roman" w:eastAsia="SimSun" w:hAnsi="Times New Roman" w:cs="Times New Roman"/>
                <w:b/>
                <w:sz w:val="18"/>
                <w:szCs w:val="18"/>
                <w:lang w:val="en-US" w:bidi="hi-IN"/>
              </w:rPr>
              <w:t>1)</w:t>
            </w:r>
          </w:p>
        </w:tc>
        <w:tc>
          <w:tcPr>
            <w:tcW w:w="690" w:type="dxa"/>
            <w:tcBorders>
              <w:top w:val="single" w:sz="4" w:space="0" w:color="000000"/>
              <w:left w:val="single" w:sz="4" w:space="0" w:color="000000"/>
              <w:bottom w:val="single" w:sz="4" w:space="0" w:color="000000"/>
            </w:tcBorders>
            <w:shd w:val="clear" w:color="auto" w:fill="auto"/>
            <w:textDirection w:val="btLr"/>
          </w:tcPr>
          <w:p w:rsidR="00F84EE5" w:rsidRPr="00244130" w:rsidRDefault="00F84EE5" w:rsidP="00641626">
            <w:pPr>
              <w:ind w:left="113" w:right="113"/>
              <w:jc w:val="center"/>
              <w:rPr>
                <w:rFonts w:ascii="Times New Roman" w:hAnsi="Times New Roman" w:cs="Times New Roman"/>
                <w:sz w:val="18"/>
                <w:szCs w:val="18"/>
              </w:rPr>
            </w:pPr>
            <w:r w:rsidRPr="00244130">
              <w:rPr>
                <w:rFonts w:ascii="Times New Roman" w:eastAsia="SimSun" w:hAnsi="Times New Roman" w:cs="Times New Roman"/>
                <w:b/>
                <w:sz w:val="18"/>
                <w:szCs w:val="18"/>
                <w:lang w:val="en-US" w:bidi="hi-IN"/>
              </w:rPr>
              <w:t>Коэффициент экономической эффективности (&gt;0)</w:t>
            </w:r>
          </w:p>
        </w:tc>
        <w:tc>
          <w:tcPr>
            <w:tcW w:w="675" w:type="dxa"/>
            <w:tcBorders>
              <w:top w:val="single" w:sz="4" w:space="0" w:color="000000"/>
              <w:left w:val="single" w:sz="4" w:space="0" w:color="000000"/>
              <w:bottom w:val="single" w:sz="4" w:space="0" w:color="000000"/>
            </w:tcBorders>
            <w:shd w:val="clear" w:color="auto" w:fill="auto"/>
            <w:textDirection w:val="btLr"/>
          </w:tcPr>
          <w:p w:rsidR="00F84EE5" w:rsidRPr="00244130" w:rsidRDefault="00F84EE5" w:rsidP="00641626">
            <w:pPr>
              <w:ind w:left="113" w:right="113"/>
              <w:jc w:val="center"/>
              <w:rPr>
                <w:rFonts w:ascii="Times New Roman" w:hAnsi="Times New Roman" w:cs="Times New Roman"/>
                <w:sz w:val="18"/>
                <w:szCs w:val="18"/>
              </w:rPr>
            </w:pPr>
            <w:r w:rsidRPr="00244130">
              <w:rPr>
                <w:rFonts w:ascii="Times New Roman" w:eastAsia="SimSun" w:hAnsi="Times New Roman" w:cs="Times New Roman"/>
                <w:b/>
                <w:sz w:val="18"/>
                <w:szCs w:val="18"/>
                <w:lang w:val="en-US" w:bidi="hi-IN"/>
              </w:rPr>
              <w:t>Коэффициент социальной эффективности  (</w:t>
            </w:r>
            <w:r w:rsidRPr="00244130">
              <w:rPr>
                <w:rFonts w:ascii="Times New Roman" w:hAnsi="Times New Roman" w:cs="Times New Roman"/>
                <w:b/>
                <w:sz w:val="18"/>
                <w:szCs w:val="18"/>
                <w:lang w:val="en-US" w:bidi="hi-IN"/>
              </w:rPr>
              <w:t>≥</w:t>
            </w:r>
            <w:r w:rsidRPr="00244130">
              <w:rPr>
                <w:rFonts w:ascii="Times New Roman" w:eastAsia="SimSun" w:hAnsi="Times New Roman" w:cs="Times New Roman"/>
                <w:b/>
                <w:sz w:val="18"/>
                <w:szCs w:val="18"/>
                <w:lang w:val="en-US" w:bidi="hi-IN"/>
              </w:rPr>
              <w:t>1)</w:t>
            </w:r>
          </w:p>
        </w:tc>
        <w:tc>
          <w:tcPr>
            <w:tcW w:w="699" w:type="dxa"/>
            <w:tcBorders>
              <w:top w:val="single" w:sz="4" w:space="0" w:color="000000"/>
              <w:left w:val="single" w:sz="4" w:space="0" w:color="000000"/>
              <w:bottom w:val="single" w:sz="4" w:space="0" w:color="000000"/>
            </w:tcBorders>
            <w:shd w:val="clear" w:color="auto" w:fill="auto"/>
          </w:tcPr>
          <w:p w:rsidR="00F84EE5" w:rsidRPr="00244130" w:rsidRDefault="00F84EE5" w:rsidP="00641626">
            <w:pPr>
              <w:jc w:val="center"/>
              <w:rPr>
                <w:rFonts w:ascii="Times New Roman" w:hAnsi="Times New Roman" w:cs="Times New Roman"/>
                <w:sz w:val="18"/>
                <w:szCs w:val="18"/>
              </w:rPr>
            </w:pPr>
            <w:r w:rsidRPr="00244130">
              <w:rPr>
                <w:rFonts w:ascii="Times New Roman" w:eastAsia="SimSun" w:hAnsi="Times New Roman" w:cs="Times New Roman"/>
                <w:b/>
                <w:sz w:val="18"/>
                <w:szCs w:val="18"/>
                <w:lang w:bidi="hi-IN"/>
              </w:rPr>
              <w:t>Вывод о достижении/не достижении бюджетной, социальной и экономической эффективности</w:t>
            </w:r>
          </w:p>
        </w:tc>
        <w:tc>
          <w:tcPr>
            <w:tcW w:w="865" w:type="dxa"/>
            <w:tcBorders>
              <w:top w:val="single" w:sz="4" w:space="0" w:color="000000"/>
              <w:left w:val="single" w:sz="4" w:space="0" w:color="000000"/>
              <w:bottom w:val="single" w:sz="4" w:space="0" w:color="000000"/>
            </w:tcBorders>
            <w:shd w:val="clear" w:color="auto" w:fill="auto"/>
          </w:tcPr>
          <w:p w:rsidR="00F84EE5" w:rsidRPr="00244130" w:rsidRDefault="00F84EE5" w:rsidP="00641626">
            <w:pPr>
              <w:jc w:val="center"/>
              <w:rPr>
                <w:rFonts w:ascii="Times New Roman" w:hAnsi="Times New Roman" w:cs="Times New Roman"/>
                <w:sz w:val="18"/>
                <w:szCs w:val="18"/>
              </w:rPr>
            </w:pPr>
            <w:r w:rsidRPr="00244130">
              <w:rPr>
                <w:rFonts w:ascii="Times New Roman" w:eastAsia="SimSun" w:hAnsi="Times New Roman" w:cs="Times New Roman"/>
                <w:b/>
                <w:sz w:val="18"/>
                <w:szCs w:val="18"/>
                <w:lang w:bidi="hi-IN"/>
              </w:rPr>
              <w:t>Бюджетный эффект (самоокупаемость)</w:t>
            </w:r>
          </w:p>
          <w:p w:rsidR="00F84EE5" w:rsidRPr="00244130" w:rsidRDefault="00F84EE5" w:rsidP="00641626">
            <w:pPr>
              <w:jc w:val="center"/>
              <w:rPr>
                <w:rFonts w:ascii="Times New Roman" w:hAnsi="Times New Roman" w:cs="Times New Roman"/>
                <w:sz w:val="18"/>
                <w:szCs w:val="18"/>
              </w:rPr>
            </w:pPr>
            <w:r w:rsidRPr="00244130">
              <w:rPr>
                <w:rFonts w:ascii="Times New Roman" w:eastAsia="SimSun" w:hAnsi="Times New Roman" w:cs="Times New Roman"/>
                <w:b/>
                <w:sz w:val="18"/>
                <w:szCs w:val="18"/>
                <w:lang w:bidi="hi-IN"/>
              </w:rPr>
              <w:t>(тыс. руб.)</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F84EE5" w:rsidRPr="00244130" w:rsidRDefault="00F84EE5" w:rsidP="00641626">
            <w:pPr>
              <w:jc w:val="center"/>
              <w:rPr>
                <w:rFonts w:ascii="Times New Roman" w:hAnsi="Times New Roman" w:cs="Times New Roman"/>
                <w:sz w:val="18"/>
                <w:szCs w:val="18"/>
              </w:rPr>
            </w:pPr>
            <w:r w:rsidRPr="00244130">
              <w:rPr>
                <w:rFonts w:ascii="Times New Roman" w:eastAsia="SimSun" w:hAnsi="Times New Roman" w:cs="Times New Roman"/>
                <w:b/>
                <w:sz w:val="18"/>
                <w:szCs w:val="18"/>
                <w:lang w:bidi="hi-IN"/>
              </w:rPr>
              <w:t>Результат оценки эффективности налогового расхода</w:t>
            </w:r>
          </w:p>
        </w:tc>
      </w:tr>
      <w:tr w:rsidR="00F84EE5" w:rsidRPr="00244130" w:rsidTr="00244130">
        <w:trPr>
          <w:trHeight w:val="60"/>
        </w:trPr>
        <w:tc>
          <w:tcPr>
            <w:tcW w:w="570" w:type="dxa"/>
            <w:tcBorders>
              <w:left w:val="single" w:sz="4" w:space="0" w:color="000000"/>
              <w:bottom w:val="single" w:sz="4" w:space="0" w:color="000000"/>
            </w:tcBorders>
            <w:shd w:val="clear" w:color="auto" w:fill="auto"/>
          </w:tcPr>
          <w:p w:rsidR="00F84EE5" w:rsidRPr="00244130" w:rsidRDefault="00F84EE5" w:rsidP="00641626">
            <w:pPr>
              <w:spacing w:before="57" w:after="57"/>
              <w:jc w:val="center"/>
              <w:rPr>
                <w:rFonts w:ascii="Times New Roman" w:hAnsi="Times New Roman" w:cs="Times New Roman"/>
                <w:sz w:val="20"/>
                <w:szCs w:val="20"/>
              </w:rPr>
            </w:pPr>
            <w:r w:rsidRPr="00244130">
              <w:rPr>
                <w:rFonts w:ascii="Times New Roman" w:eastAsia="SimSun" w:hAnsi="Times New Roman" w:cs="Times New Roman"/>
                <w:bCs/>
                <w:sz w:val="20"/>
                <w:szCs w:val="20"/>
                <w:lang w:val="en-US" w:bidi="hi-IN"/>
              </w:rPr>
              <w:t>1</w:t>
            </w:r>
          </w:p>
        </w:tc>
        <w:tc>
          <w:tcPr>
            <w:tcW w:w="3188" w:type="dxa"/>
            <w:tcBorders>
              <w:left w:val="single" w:sz="4" w:space="0" w:color="000000"/>
              <w:bottom w:val="single" w:sz="4" w:space="0" w:color="000000"/>
            </w:tcBorders>
            <w:shd w:val="clear" w:color="auto" w:fill="auto"/>
          </w:tcPr>
          <w:p w:rsidR="00F84EE5" w:rsidRPr="00244130" w:rsidRDefault="00F84EE5" w:rsidP="00641626">
            <w:pPr>
              <w:spacing w:before="57" w:after="57"/>
              <w:jc w:val="center"/>
              <w:rPr>
                <w:rFonts w:ascii="Times New Roman" w:hAnsi="Times New Roman" w:cs="Times New Roman"/>
                <w:sz w:val="20"/>
                <w:szCs w:val="20"/>
              </w:rPr>
            </w:pPr>
            <w:r w:rsidRPr="00244130">
              <w:rPr>
                <w:rFonts w:ascii="Times New Roman" w:eastAsia="SimSun" w:hAnsi="Times New Roman" w:cs="Times New Roman"/>
                <w:bCs/>
                <w:sz w:val="20"/>
                <w:szCs w:val="20"/>
                <w:lang w:val="en-US" w:bidi="hi-IN"/>
              </w:rPr>
              <w:t>2</w:t>
            </w:r>
          </w:p>
        </w:tc>
        <w:tc>
          <w:tcPr>
            <w:tcW w:w="1701" w:type="dxa"/>
            <w:tcBorders>
              <w:left w:val="single" w:sz="4" w:space="0" w:color="000000"/>
              <w:bottom w:val="single" w:sz="4" w:space="0" w:color="000000"/>
            </w:tcBorders>
            <w:shd w:val="clear" w:color="auto" w:fill="auto"/>
          </w:tcPr>
          <w:p w:rsidR="00F84EE5" w:rsidRPr="00244130" w:rsidRDefault="00F84EE5" w:rsidP="00641626">
            <w:pPr>
              <w:spacing w:before="57" w:after="57"/>
              <w:jc w:val="center"/>
              <w:rPr>
                <w:rFonts w:ascii="Times New Roman" w:hAnsi="Times New Roman" w:cs="Times New Roman"/>
                <w:sz w:val="20"/>
                <w:szCs w:val="20"/>
              </w:rPr>
            </w:pPr>
            <w:r w:rsidRPr="00244130">
              <w:rPr>
                <w:rFonts w:ascii="Times New Roman" w:eastAsia="SimSun" w:hAnsi="Times New Roman" w:cs="Times New Roman"/>
                <w:bCs/>
                <w:sz w:val="20"/>
                <w:szCs w:val="20"/>
                <w:lang w:val="en-US" w:bidi="hi-IN"/>
              </w:rPr>
              <w:t>3</w:t>
            </w:r>
          </w:p>
        </w:tc>
        <w:tc>
          <w:tcPr>
            <w:tcW w:w="1425" w:type="dxa"/>
            <w:tcBorders>
              <w:left w:val="single" w:sz="4" w:space="0" w:color="000000"/>
              <w:bottom w:val="single" w:sz="4" w:space="0" w:color="000000"/>
            </w:tcBorders>
            <w:shd w:val="clear" w:color="auto" w:fill="auto"/>
          </w:tcPr>
          <w:p w:rsidR="00F84EE5" w:rsidRPr="00244130" w:rsidRDefault="00F84EE5" w:rsidP="00641626">
            <w:pPr>
              <w:spacing w:before="57" w:after="57"/>
              <w:ind w:left="-10"/>
              <w:jc w:val="center"/>
              <w:rPr>
                <w:rFonts w:ascii="Times New Roman" w:hAnsi="Times New Roman" w:cs="Times New Roman"/>
                <w:sz w:val="20"/>
                <w:szCs w:val="20"/>
              </w:rPr>
            </w:pPr>
            <w:r w:rsidRPr="00244130">
              <w:rPr>
                <w:rFonts w:ascii="Times New Roman" w:eastAsia="SimSun" w:hAnsi="Times New Roman" w:cs="Times New Roman"/>
                <w:bCs/>
                <w:sz w:val="20"/>
                <w:szCs w:val="20"/>
                <w:lang w:bidi="hi-IN"/>
              </w:rPr>
              <w:t>4</w:t>
            </w:r>
          </w:p>
        </w:tc>
        <w:tc>
          <w:tcPr>
            <w:tcW w:w="739" w:type="dxa"/>
            <w:tcBorders>
              <w:left w:val="single" w:sz="4" w:space="0" w:color="000000"/>
              <w:bottom w:val="single" w:sz="4" w:space="0" w:color="000000"/>
            </w:tcBorders>
            <w:shd w:val="clear" w:color="auto" w:fill="auto"/>
          </w:tcPr>
          <w:p w:rsidR="00F84EE5" w:rsidRPr="00244130" w:rsidRDefault="00F84EE5" w:rsidP="00641626">
            <w:pPr>
              <w:spacing w:before="57" w:after="57"/>
              <w:jc w:val="center"/>
              <w:rPr>
                <w:rFonts w:ascii="Times New Roman" w:hAnsi="Times New Roman" w:cs="Times New Roman"/>
                <w:sz w:val="20"/>
                <w:szCs w:val="20"/>
              </w:rPr>
            </w:pPr>
            <w:r w:rsidRPr="00244130">
              <w:rPr>
                <w:rFonts w:ascii="Times New Roman" w:eastAsia="SimSun" w:hAnsi="Times New Roman" w:cs="Times New Roman"/>
                <w:bCs/>
                <w:sz w:val="20"/>
                <w:szCs w:val="20"/>
                <w:lang w:bidi="hi-IN"/>
              </w:rPr>
              <w:t>5</w:t>
            </w:r>
          </w:p>
        </w:tc>
        <w:tc>
          <w:tcPr>
            <w:tcW w:w="1418" w:type="dxa"/>
            <w:tcBorders>
              <w:left w:val="single" w:sz="4" w:space="0" w:color="000000"/>
              <w:bottom w:val="single" w:sz="4" w:space="0" w:color="000000"/>
            </w:tcBorders>
            <w:shd w:val="clear" w:color="auto" w:fill="auto"/>
          </w:tcPr>
          <w:p w:rsidR="00F84EE5" w:rsidRPr="00244130" w:rsidRDefault="00F84EE5" w:rsidP="00641626">
            <w:pPr>
              <w:spacing w:before="57" w:after="57"/>
              <w:jc w:val="center"/>
              <w:rPr>
                <w:rFonts w:ascii="Times New Roman" w:hAnsi="Times New Roman" w:cs="Times New Roman"/>
                <w:sz w:val="20"/>
                <w:szCs w:val="20"/>
              </w:rPr>
            </w:pPr>
            <w:r w:rsidRPr="00244130">
              <w:rPr>
                <w:rFonts w:ascii="Times New Roman" w:eastAsia="SimSun" w:hAnsi="Times New Roman" w:cs="Times New Roman"/>
                <w:bCs/>
                <w:sz w:val="20"/>
                <w:szCs w:val="20"/>
                <w:lang w:bidi="hi-IN"/>
              </w:rPr>
              <w:t>6</w:t>
            </w:r>
          </w:p>
        </w:tc>
        <w:tc>
          <w:tcPr>
            <w:tcW w:w="1260" w:type="dxa"/>
            <w:tcBorders>
              <w:left w:val="single" w:sz="4" w:space="0" w:color="000000"/>
              <w:bottom w:val="single" w:sz="4" w:space="0" w:color="000000"/>
            </w:tcBorders>
            <w:shd w:val="clear" w:color="auto" w:fill="auto"/>
          </w:tcPr>
          <w:p w:rsidR="00F84EE5" w:rsidRPr="00244130" w:rsidRDefault="00F84EE5" w:rsidP="00641626">
            <w:pPr>
              <w:spacing w:before="57" w:after="57"/>
              <w:jc w:val="center"/>
              <w:rPr>
                <w:rFonts w:ascii="Times New Roman" w:hAnsi="Times New Roman" w:cs="Times New Roman"/>
                <w:sz w:val="20"/>
                <w:szCs w:val="20"/>
              </w:rPr>
            </w:pPr>
            <w:r w:rsidRPr="00244130">
              <w:rPr>
                <w:rFonts w:ascii="Times New Roman" w:eastAsia="SimSun" w:hAnsi="Times New Roman" w:cs="Times New Roman"/>
                <w:bCs/>
                <w:sz w:val="20"/>
                <w:szCs w:val="20"/>
                <w:lang w:bidi="hi-IN"/>
              </w:rPr>
              <w:t>8</w:t>
            </w:r>
          </w:p>
        </w:tc>
        <w:tc>
          <w:tcPr>
            <w:tcW w:w="645" w:type="dxa"/>
            <w:tcBorders>
              <w:left w:val="single" w:sz="4" w:space="0" w:color="000000"/>
              <w:bottom w:val="single" w:sz="4" w:space="0" w:color="000000"/>
            </w:tcBorders>
            <w:shd w:val="clear" w:color="auto" w:fill="auto"/>
          </w:tcPr>
          <w:p w:rsidR="00F84EE5" w:rsidRPr="00244130" w:rsidRDefault="00F84EE5" w:rsidP="00641626">
            <w:pPr>
              <w:spacing w:before="57" w:after="57"/>
              <w:jc w:val="center"/>
              <w:rPr>
                <w:rFonts w:ascii="Times New Roman" w:hAnsi="Times New Roman" w:cs="Times New Roman"/>
                <w:sz w:val="20"/>
                <w:szCs w:val="20"/>
              </w:rPr>
            </w:pPr>
            <w:r w:rsidRPr="00244130">
              <w:rPr>
                <w:rFonts w:ascii="Times New Roman" w:eastAsia="SimSun" w:hAnsi="Times New Roman" w:cs="Times New Roman"/>
                <w:bCs/>
                <w:sz w:val="20"/>
                <w:szCs w:val="20"/>
                <w:lang w:bidi="hi-IN"/>
              </w:rPr>
              <w:t>9</w:t>
            </w:r>
          </w:p>
        </w:tc>
        <w:tc>
          <w:tcPr>
            <w:tcW w:w="690" w:type="dxa"/>
            <w:tcBorders>
              <w:left w:val="single" w:sz="4" w:space="0" w:color="000000"/>
              <w:bottom w:val="single" w:sz="4" w:space="0" w:color="000000"/>
            </w:tcBorders>
            <w:shd w:val="clear" w:color="auto" w:fill="auto"/>
          </w:tcPr>
          <w:p w:rsidR="00F84EE5" w:rsidRPr="00244130" w:rsidRDefault="00F84EE5" w:rsidP="00641626">
            <w:pPr>
              <w:spacing w:before="57" w:after="57"/>
              <w:jc w:val="center"/>
              <w:rPr>
                <w:rFonts w:ascii="Times New Roman" w:hAnsi="Times New Roman" w:cs="Times New Roman"/>
                <w:sz w:val="20"/>
                <w:szCs w:val="20"/>
              </w:rPr>
            </w:pPr>
            <w:r w:rsidRPr="00244130">
              <w:rPr>
                <w:rFonts w:ascii="Times New Roman" w:eastAsia="SimSun" w:hAnsi="Times New Roman" w:cs="Times New Roman"/>
                <w:bCs/>
                <w:sz w:val="20"/>
                <w:szCs w:val="20"/>
                <w:lang w:bidi="hi-IN"/>
              </w:rPr>
              <w:t>10</w:t>
            </w:r>
          </w:p>
        </w:tc>
        <w:tc>
          <w:tcPr>
            <w:tcW w:w="675" w:type="dxa"/>
            <w:tcBorders>
              <w:left w:val="single" w:sz="4" w:space="0" w:color="000000"/>
              <w:bottom w:val="single" w:sz="4" w:space="0" w:color="000000"/>
            </w:tcBorders>
            <w:shd w:val="clear" w:color="auto" w:fill="auto"/>
          </w:tcPr>
          <w:p w:rsidR="00F84EE5" w:rsidRPr="00244130" w:rsidRDefault="00F84EE5" w:rsidP="00641626">
            <w:pPr>
              <w:spacing w:before="57" w:after="57"/>
              <w:jc w:val="center"/>
              <w:rPr>
                <w:rFonts w:ascii="Times New Roman" w:hAnsi="Times New Roman" w:cs="Times New Roman"/>
                <w:sz w:val="20"/>
                <w:szCs w:val="20"/>
              </w:rPr>
            </w:pPr>
            <w:r w:rsidRPr="00244130">
              <w:rPr>
                <w:rFonts w:ascii="Times New Roman" w:eastAsia="SimSun" w:hAnsi="Times New Roman" w:cs="Times New Roman"/>
                <w:bCs/>
                <w:sz w:val="20"/>
                <w:szCs w:val="20"/>
                <w:lang w:bidi="hi-IN"/>
              </w:rPr>
              <w:t>11</w:t>
            </w:r>
          </w:p>
        </w:tc>
        <w:tc>
          <w:tcPr>
            <w:tcW w:w="699" w:type="dxa"/>
            <w:tcBorders>
              <w:left w:val="single" w:sz="4" w:space="0" w:color="000000"/>
              <w:bottom w:val="single" w:sz="4" w:space="0" w:color="000000"/>
            </w:tcBorders>
            <w:shd w:val="clear" w:color="auto" w:fill="auto"/>
          </w:tcPr>
          <w:p w:rsidR="00F84EE5" w:rsidRPr="00244130" w:rsidRDefault="00F84EE5" w:rsidP="00641626">
            <w:pPr>
              <w:spacing w:before="57" w:after="57"/>
              <w:jc w:val="center"/>
              <w:rPr>
                <w:rFonts w:ascii="Times New Roman" w:hAnsi="Times New Roman" w:cs="Times New Roman"/>
                <w:sz w:val="20"/>
                <w:szCs w:val="20"/>
              </w:rPr>
            </w:pPr>
            <w:r w:rsidRPr="00244130">
              <w:rPr>
                <w:rFonts w:ascii="Times New Roman" w:eastAsia="SimSun" w:hAnsi="Times New Roman" w:cs="Times New Roman"/>
                <w:bCs/>
                <w:sz w:val="20"/>
                <w:szCs w:val="20"/>
                <w:lang w:bidi="hi-IN"/>
              </w:rPr>
              <w:t>12</w:t>
            </w:r>
          </w:p>
        </w:tc>
        <w:tc>
          <w:tcPr>
            <w:tcW w:w="865" w:type="dxa"/>
            <w:tcBorders>
              <w:left w:val="single" w:sz="4" w:space="0" w:color="000000"/>
              <w:bottom w:val="single" w:sz="4" w:space="0" w:color="000000"/>
            </w:tcBorders>
            <w:shd w:val="clear" w:color="auto" w:fill="auto"/>
          </w:tcPr>
          <w:p w:rsidR="00F84EE5" w:rsidRPr="00244130" w:rsidRDefault="00F84EE5" w:rsidP="00641626">
            <w:pPr>
              <w:spacing w:before="57" w:after="57"/>
              <w:jc w:val="center"/>
              <w:rPr>
                <w:rFonts w:ascii="Times New Roman" w:hAnsi="Times New Roman" w:cs="Times New Roman"/>
                <w:sz w:val="20"/>
                <w:szCs w:val="20"/>
              </w:rPr>
            </w:pPr>
            <w:r w:rsidRPr="00244130">
              <w:rPr>
                <w:rFonts w:ascii="Times New Roman" w:eastAsia="SimSun" w:hAnsi="Times New Roman" w:cs="Times New Roman"/>
                <w:bCs/>
                <w:sz w:val="20"/>
                <w:szCs w:val="20"/>
                <w:lang w:bidi="hi-IN"/>
              </w:rPr>
              <w:t>13</w:t>
            </w:r>
          </w:p>
        </w:tc>
        <w:tc>
          <w:tcPr>
            <w:tcW w:w="1565" w:type="dxa"/>
            <w:tcBorders>
              <w:left w:val="single" w:sz="4" w:space="0" w:color="000000"/>
              <w:bottom w:val="single" w:sz="4" w:space="0" w:color="000000"/>
              <w:right w:val="single" w:sz="4" w:space="0" w:color="000000"/>
            </w:tcBorders>
            <w:shd w:val="clear" w:color="auto" w:fill="auto"/>
          </w:tcPr>
          <w:p w:rsidR="00F84EE5" w:rsidRPr="00244130" w:rsidRDefault="00F84EE5" w:rsidP="00641626">
            <w:pPr>
              <w:spacing w:before="57" w:after="57"/>
              <w:jc w:val="center"/>
              <w:rPr>
                <w:rFonts w:ascii="Times New Roman" w:hAnsi="Times New Roman" w:cs="Times New Roman"/>
                <w:sz w:val="20"/>
                <w:szCs w:val="20"/>
              </w:rPr>
            </w:pPr>
            <w:r w:rsidRPr="00244130">
              <w:rPr>
                <w:rFonts w:ascii="Times New Roman" w:eastAsia="SimSun" w:hAnsi="Times New Roman" w:cs="Times New Roman"/>
                <w:bCs/>
                <w:sz w:val="20"/>
                <w:szCs w:val="20"/>
                <w:lang w:bidi="hi-IN"/>
              </w:rPr>
              <w:t>14</w:t>
            </w:r>
          </w:p>
        </w:tc>
      </w:tr>
      <w:tr w:rsidR="00244130" w:rsidRPr="00244130" w:rsidTr="00244130">
        <w:tc>
          <w:tcPr>
            <w:tcW w:w="570" w:type="dxa"/>
            <w:tcBorders>
              <w:left w:val="single" w:sz="4" w:space="0" w:color="000000"/>
              <w:bottom w:val="single" w:sz="4" w:space="0" w:color="000000"/>
            </w:tcBorders>
            <w:shd w:val="clear" w:color="auto" w:fill="auto"/>
          </w:tcPr>
          <w:p w:rsidR="00244130" w:rsidRPr="00244130" w:rsidRDefault="00244130" w:rsidP="00641626">
            <w:pPr>
              <w:jc w:val="center"/>
              <w:rPr>
                <w:rFonts w:ascii="Times New Roman" w:hAnsi="Times New Roman" w:cs="Times New Roman"/>
                <w:sz w:val="20"/>
                <w:szCs w:val="20"/>
              </w:rPr>
            </w:pPr>
            <w:r w:rsidRPr="00244130">
              <w:rPr>
                <w:rFonts w:ascii="Times New Roman" w:eastAsia="SimSun" w:hAnsi="Times New Roman" w:cs="Times New Roman"/>
                <w:sz w:val="20"/>
                <w:szCs w:val="20"/>
                <w:lang w:bidi="hi-IN"/>
              </w:rPr>
              <w:t>1</w:t>
            </w:r>
          </w:p>
        </w:tc>
        <w:tc>
          <w:tcPr>
            <w:tcW w:w="3188" w:type="dxa"/>
            <w:tcBorders>
              <w:left w:val="single" w:sz="4" w:space="0" w:color="000000"/>
              <w:bottom w:val="single" w:sz="4" w:space="0" w:color="000000"/>
            </w:tcBorders>
            <w:shd w:val="clear" w:color="auto" w:fill="auto"/>
          </w:tcPr>
          <w:p w:rsidR="00244130" w:rsidRPr="00244130" w:rsidRDefault="00244130" w:rsidP="00641626">
            <w:pPr>
              <w:rPr>
                <w:rFonts w:ascii="Times New Roman" w:hAnsi="Times New Roman" w:cs="Times New Roman"/>
                <w:sz w:val="20"/>
                <w:szCs w:val="20"/>
              </w:rPr>
            </w:pPr>
            <w:r w:rsidRPr="00244130">
              <w:rPr>
                <w:rFonts w:ascii="Times New Roman" w:eastAsia="SimSun" w:hAnsi="Times New Roman" w:cs="Times New Roman"/>
                <w:sz w:val="20"/>
                <w:szCs w:val="20"/>
                <w:lang w:bidi="hi-IN"/>
              </w:rPr>
              <w:t>Пониженная (1%) ст</w:t>
            </w:r>
            <w:r>
              <w:rPr>
                <w:rFonts w:ascii="Times New Roman" w:eastAsia="SimSun" w:hAnsi="Times New Roman" w:cs="Times New Roman"/>
                <w:sz w:val="20"/>
                <w:szCs w:val="20"/>
                <w:lang w:bidi="hi-IN"/>
              </w:rPr>
              <w:t xml:space="preserve">авка налога для физических лиц </w:t>
            </w:r>
            <w:r w:rsidRPr="00244130">
              <w:rPr>
                <w:rFonts w:ascii="Times New Roman" w:eastAsia="SimSun" w:hAnsi="Times New Roman" w:cs="Times New Roman"/>
                <w:sz w:val="20"/>
                <w:szCs w:val="20"/>
                <w:lang w:bidi="hi-IN"/>
              </w:rPr>
              <w:t>(в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абзацем вторым пункта 10 статьи 378.2 Налогового кодекса, а также в отношении объектов налогообложения, кадастровая стоимость каждого из которых превышает 300 миллионов рублей)</w:t>
            </w:r>
          </w:p>
        </w:tc>
        <w:tc>
          <w:tcPr>
            <w:tcW w:w="1701" w:type="dxa"/>
            <w:tcBorders>
              <w:left w:val="single" w:sz="4" w:space="0" w:color="000000"/>
              <w:bottom w:val="single" w:sz="4" w:space="0" w:color="000000"/>
            </w:tcBorders>
            <w:shd w:val="clear" w:color="auto" w:fill="auto"/>
          </w:tcPr>
          <w:p w:rsidR="00244130" w:rsidRPr="00244130" w:rsidRDefault="00244130" w:rsidP="00641626">
            <w:pPr>
              <w:jc w:val="center"/>
              <w:rPr>
                <w:rFonts w:ascii="Times New Roman" w:hAnsi="Times New Roman" w:cs="Times New Roman"/>
                <w:sz w:val="20"/>
                <w:szCs w:val="20"/>
              </w:rPr>
            </w:pPr>
            <w:r w:rsidRPr="00244130">
              <w:rPr>
                <w:rFonts w:ascii="Times New Roman" w:eastAsia="SimSun" w:hAnsi="Times New Roman" w:cs="Times New Roman"/>
                <w:sz w:val="20"/>
                <w:szCs w:val="20"/>
                <w:lang w:bidi="hi-IN"/>
              </w:rPr>
              <w:t>Создание благоприятных условий для ведения предпринима-тельской деятельности, повышение доступности финансирования для субъектов малого и среднего предпринимательства (далее – СМП)</w:t>
            </w:r>
          </w:p>
        </w:tc>
        <w:tc>
          <w:tcPr>
            <w:tcW w:w="1425" w:type="dxa"/>
            <w:tcBorders>
              <w:left w:val="single" w:sz="4" w:space="0" w:color="000000"/>
              <w:bottom w:val="single" w:sz="4" w:space="0" w:color="000000"/>
            </w:tcBorders>
            <w:shd w:val="clear" w:color="auto" w:fill="auto"/>
          </w:tcPr>
          <w:p w:rsidR="00244130" w:rsidRPr="00244130" w:rsidRDefault="00244130" w:rsidP="00641626">
            <w:pPr>
              <w:ind w:left="-10"/>
              <w:jc w:val="center"/>
              <w:rPr>
                <w:rFonts w:ascii="Times New Roman" w:hAnsi="Times New Roman" w:cs="Times New Roman"/>
                <w:sz w:val="20"/>
                <w:szCs w:val="20"/>
              </w:rPr>
            </w:pPr>
            <w:r w:rsidRPr="00244130">
              <w:rPr>
                <w:rFonts w:ascii="Times New Roman" w:eastAsia="SimSun" w:hAnsi="Times New Roman" w:cs="Times New Roman"/>
                <w:bCs/>
                <w:iCs/>
                <w:sz w:val="20"/>
                <w:szCs w:val="20"/>
                <w:lang w:bidi="hi-IN"/>
              </w:rPr>
              <w:t>Комитет экономической политики администрации района</w:t>
            </w:r>
          </w:p>
          <w:p w:rsidR="00244130" w:rsidRPr="00244130" w:rsidRDefault="00244130" w:rsidP="00641626">
            <w:pPr>
              <w:ind w:left="-10"/>
              <w:jc w:val="center"/>
              <w:rPr>
                <w:rFonts w:ascii="Times New Roman" w:eastAsia="SimSun" w:hAnsi="Times New Roman" w:cs="Times New Roman"/>
                <w:bCs/>
                <w:iCs/>
                <w:sz w:val="20"/>
                <w:szCs w:val="20"/>
                <w:lang w:val="en-US" w:bidi="hi-IN"/>
              </w:rPr>
            </w:pPr>
          </w:p>
        </w:tc>
        <w:tc>
          <w:tcPr>
            <w:tcW w:w="739" w:type="dxa"/>
            <w:tcBorders>
              <w:left w:val="single" w:sz="4" w:space="0" w:color="000000"/>
              <w:bottom w:val="single" w:sz="4" w:space="0" w:color="000000"/>
            </w:tcBorders>
            <w:shd w:val="clear" w:color="auto" w:fill="auto"/>
          </w:tcPr>
          <w:p w:rsidR="00244130" w:rsidRPr="00244130" w:rsidRDefault="00244130" w:rsidP="00641626">
            <w:pPr>
              <w:jc w:val="center"/>
              <w:rPr>
                <w:rFonts w:ascii="Times New Roman" w:hAnsi="Times New Roman" w:cs="Times New Roman"/>
                <w:sz w:val="20"/>
                <w:szCs w:val="20"/>
              </w:rPr>
            </w:pPr>
            <w:r w:rsidRPr="00244130">
              <w:rPr>
                <w:rFonts w:ascii="Times New Roman" w:eastAsia="SimSun" w:hAnsi="Times New Roman" w:cs="Times New Roman"/>
                <w:color w:val="000000"/>
                <w:sz w:val="20"/>
                <w:szCs w:val="20"/>
                <w:lang w:bidi="hi-IN"/>
              </w:rPr>
              <w:t>18,0</w:t>
            </w:r>
          </w:p>
          <w:p w:rsidR="00244130" w:rsidRPr="00244130" w:rsidRDefault="00244130" w:rsidP="00641626">
            <w:pPr>
              <w:jc w:val="center"/>
              <w:rPr>
                <w:rFonts w:ascii="Times New Roman" w:eastAsia="SimSun" w:hAnsi="Times New Roman" w:cs="Times New Roman"/>
                <w:color w:val="000000"/>
                <w:sz w:val="20"/>
                <w:szCs w:val="20"/>
                <w:lang w:bidi="hi-IN"/>
              </w:rPr>
            </w:pPr>
          </w:p>
        </w:tc>
        <w:tc>
          <w:tcPr>
            <w:tcW w:w="1418" w:type="dxa"/>
            <w:tcBorders>
              <w:left w:val="single" w:sz="4" w:space="0" w:color="000000"/>
              <w:bottom w:val="single" w:sz="4" w:space="0" w:color="000000"/>
            </w:tcBorders>
            <w:shd w:val="clear" w:color="auto" w:fill="auto"/>
          </w:tcPr>
          <w:p w:rsidR="00244130" w:rsidRPr="00244130" w:rsidRDefault="00244130" w:rsidP="00641626">
            <w:pPr>
              <w:jc w:val="center"/>
              <w:rPr>
                <w:rFonts w:ascii="Times New Roman" w:hAnsi="Times New Roman" w:cs="Times New Roman"/>
                <w:sz w:val="20"/>
                <w:szCs w:val="20"/>
              </w:rPr>
            </w:pPr>
            <w:r w:rsidRPr="00244130">
              <w:rPr>
                <w:rFonts w:ascii="Times New Roman" w:eastAsia="SimSun" w:hAnsi="Times New Roman" w:cs="Times New Roman"/>
                <w:color w:val="000000"/>
                <w:sz w:val="20"/>
                <w:szCs w:val="20"/>
                <w:lang w:bidi="hi-IN"/>
              </w:rPr>
              <w:t>1</w:t>
            </w:r>
          </w:p>
        </w:tc>
        <w:tc>
          <w:tcPr>
            <w:tcW w:w="3969" w:type="dxa"/>
            <w:gridSpan w:val="5"/>
            <w:tcBorders>
              <w:left w:val="single" w:sz="4" w:space="0" w:color="000000"/>
              <w:bottom w:val="single" w:sz="4" w:space="0" w:color="000000"/>
            </w:tcBorders>
            <w:shd w:val="clear" w:color="auto" w:fill="auto"/>
          </w:tcPr>
          <w:p w:rsidR="00244130" w:rsidRPr="00244130" w:rsidRDefault="00244130" w:rsidP="00641626">
            <w:pPr>
              <w:jc w:val="center"/>
              <w:rPr>
                <w:rFonts w:ascii="Times New Roman" w:hAnsi="Times New Roman" w:cs="Times New Roman"/>
                <w:sz w:val="20"/>
                <w:szCs w:val="20"/>
              </w:rPr>
            </w:pPr>
            <w:r w:rsidRPr="00244130">
              <w:rPr>
                <w:rFonts w:ascii="Times New Roman" w:eastAsia="SimSun" w:hAnsi="Times New Roman" w:cs="Times New Roman"/>
                <w:color w:val="000000"/>
                <w:sz w:val="20"/>
                <w:szCs w:val="20"/>
                <w:lang w:bidi="hi-IN"/>
              </w:rPr>
              <w:t>Бюджетная и экономическая эффективность не рассчитаны ввиду</w:t>
            </w:r>
            <w:r>
              <w:rPr>
                <w:rFonts w:ascii="Times New Roman" w:eastAsia="SimSun" w:hAnsi="Times New Roman" w:cs="Times New Roman"/>
                <w:color w:val="000000"/>
                <w:sz w:val="20"/>
                <w:szCs w:val="20"/>
                <w:lang w:bidi="hi-IN"/>
              </w:rPr>
              <w:t xml:space="preserve"> отсутствия данных. Социальная </w:t>
            </w:r>
            <w:r w:rsidRPr="00244130">
              <w:rPr>
                <w:rFonts w:ascii="Times New Roman" w:eastAsia="SimSun" w:hAnsi="Times New Roman" w:cs="Times New Roman"/>
                <w:color w:val="000000"/>
                <w:sz w:val="20"/>
                <w:szCs w:val="20"/>
                <w:lang w:bidi="hi-IN"/>
              </w:rPr>
              <w:t>эффективность достигнута</w:t>
            </w:r>
          </w:p>
          <w:p w:rsidR="00244130" w:rsidRPr="00244130" w:rsidRDefault="00244130" w:rsidP="00641626">
            <w:pPr>
              <w:jc w:val="center"/>
              <w:rPr>
                <w:rFonts w:ascii="Times New Roman" w:hAnsi="Times New Roman" w:cs="Times New Roman"/>
                <w:sz w:val="20"/>
                <w:szCs w:val="20"/>
              </w:rPr>
            </w:pPr>
          </w:p>
        </w:tc>
        <w:tc>
          <w:tcPr>
            <w:tcW w:w="865" w:type="dxa"/>
            <w:tcBorders>
              <w:left w:val="single" w:sz="4" w:space="0" w:color="000000"/>
              <w:bottom w:val="single" w:sz="4" w:space="0" w:color="000000"/>
            </w:tcBorders>
            <w:shd w:val="clear" w:color="auto" w:fill="auto"/>
          </w:tcPr>
          <w:p w:rsidR="00244130" w:rsidRPr="00244130" w:rsidRDefault="00244130" w:rsidP="00641626">
            <w:pPr>
              <w:jc w:val="center"/>
              <w:rPr>
                <w:rFonts w:ascii="Times New Roman" w:hAnsi="Times New Roman" w:cs="Times New Roman"/>
                <w:sz w:val="20"/>
                <w:szCs w:val="20"/>
              </w:rPr>
            </w:pPr>
            <w:r w:rsidRPr="00244130">
              <w:rPr>
                <w:rFonts w:ascii="Times New Roman" w:eastAsia="SimSun" w:hAnsi="Times New Roman" w:cs="Times New Roman"/>
                <w:color w:val="000000"/>
                <w:sz w:val="20"/>
                <w:szCs w:val="20"/>
                <w:lang w:bidi="hi-IN"/>
              </w:rPr>
              <w:t>х</w:t>
            </w:r>
          </w:p>
        </w:tc>
        <w:tc>
          <w:tcPr>
            <w:tcW w:w="1565" w:type="dxa"/>
            <w:tcBorders>
              <w:left w:val="single" w:sz="4" w:space="0" w:color="000000"/>
              <w:bottom w:val="single" w:sz="4" w:space="0" w:color="000000"/>
              <w:right w:val="single" w:sz="4" w:space="0" w:color="000000"/>
            </w:tcBorders>
            <w:shd w:val="clear" w:color="auto" w:fill="auto"/>
          </w:tcPr>
          <w:p w:rsidR="00244130" w:rsidRDefault="00244130" w:rsidP="00244130">
            <w:pPr>
              <w:jc w:val="center"/>
              <w:rPr>
                <w:rFonts w:ascii="Times New Roman" w:hAnsi="Times New Roman" w:cs="Times New Roman"/>
                <w:sz w:val="20"/>
                <w:szCs w:val="20"/>
              </w:rPr>
            </w:pPr>
            <w:r w:rsidRPr="00244130">
              <w:rPr>
                <w:rFonts w:ascii="Times New Roman" w:eastAsia="SimSun" w:hAnsi="Times New Roman" w:cs="Times New Roman"/>
                <w:color w:val="000000"/>
                <w:sz w:val="20"/>
                <w:szCs w:val="20"/>
                <w:lang w:eastAsia="hi-IN"/>
              </w:rPr>
              <w:t>Налоговый расход</w:t>
            </w:r>
          </w:p>
          <w:p w:rsidR="00244130" w:rsidRPr="00244130" w:rsidRDefault="00244130" w:rsidP="00244130">
            <w:pPr>
              <w:jc w:val="center"/>
              <w:rPr>
                <w:rFonts w:ascii="Times New Roman" w:hAnsi="Times New Roman" w:cs="Times New Roman"/>
                <w:sz w:val="20"/>
                <w:szCs w:val="20"/>
              </w:rPr>
            </w:pPr>
            <w:r w:rsidRPr="00244130">
              <w:rPr>
                <w:rFonts w:ascii="Times New Roman" w:eastAsia="SimSun" w:hAnsi="Times New Roman" w:cs="Times New Roman"/>
                <w:color w:val="000000"/>
                <w:sz w:val="20"/>
                <w:szCs w:val="20"/>
                <w:lang w:eastAsia="hi-IN"/>
              </w:rPr>
              <w:t>недостаточно эффективный</w:t>
            </w:r>
          </w:p>
        </w:tc>
      </w:tr>
    </w:tbl>
    <w:p w:rsidR="00F84EE5" w:rsidRPr="00050CE3" w:rsidRDefault="00F84EE5" w:rsidP="00050CE3">
      <w:pPr>
        <w:widowControl w:val="0"/>
        <w:tabs>
          <w:tab w:val="left" w:pos="0"/>
          <w:tab w:val="left" w:pos="1134"/>
        </w:tabs>
        <w:autoSpaceDE w:val="0"/>
        <w:ind w:firstLine="709"/>
        <w:jc w:val="both"/>
      </w:pPr>
    </w:p>
    <w:p w:rsidR="000C5136" w:rsidRPr="0035707F" w:rsidRDefault="000C5136" w:rsidP="00325942">
      <w:pPr>
        <w:spacing w:after="0" w:line="240" w:lineRule="auto"/>
        <w:ind w:firstLine="709"/>
        <w:jc w:val="both"/>
        <w:rPr>
          <w:rFonts w:ascii="Times New Roman" w:hAnsi="Times New Roman" w:cs="Times New Roman"/>
          <w:sz w:val="28"/>
          <w:szCs w:val="28"/>
        </w:rPr>
      </w:pPr>
    </w:p>
    <w:sectPr w:rsidR="000C5136" w:rsidRPr="0035707F" w:rsidSect="00F84EE5">
      <w:pgSz w:w="16838" w:h="11906" w:orient="landscape"/>
      <w:pgMar w:top="992" w:right="992"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0D" w:rsidRDefault="00D6370D" w:rsidP="009125B5">
      <w:pPr>
        <w:spacing w:after="0" w:line="240" w:lineRule="auto"/>
      </w:pPr>
      <w:r>
        <w:separator/>
      </w:r>
    </w:p>
  </w:endnote>
  <w:endnote w:type="continuationSeparator" w:id="0">
    <w:p w:rsidR="00D6370D" w:rsidRDefault="00D6370D" w:rsidP="0091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0D" w:rsidRDefault="00D6370D" w:rsidP="009125B5">
      <w:pPr>
        <w:spacing w:after="0" w:line="240" w:lineRule="auto"/>
      </w:pPr>
      <w:r>
        <w:separator/>
      </w:r>
    </w:p>
  </w:footnote>
  <w:footnote w:type="continuationSeparator" w:id="0">
    <w:p w:rsidR="00D6370D" w:rsidRDefault="00D6370D" w:rsidP="009125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2062"/>
        </w:tabs>
        <w:ind w:left="2062" w:hanging="360"/>
      </w:pPr>
      <w:rPr>
        <w:rFonts w:ascii="Times New Roman" w:hAnsi="Times New Roman" w:cs="Times New Roman"/>
        <w:b/>
        <w:i/>
        <w:sz w:val="14"/>
        <w:szCs w:val="14"/>
      </w:rPr>
    </w:lvl>
    <w:lvl w:ilvl="1">
      <w:start w:val="1"/>
      <w:numFmt w:val="lowerLetter"/>
      <w:lvlText w:val="%2."/>
      <w:lvlJc w:val="left"/>
      <w:pPr>
        <w:tabs>
          <w:tab w:val="num" w:pos="2782"/>
        </w:tabs>
        <w:ind w:left="2782" w:hanging="360"/>
      </w:pPr>
    </w:lvl>
    <w:lvl w:ilvl="2">
      <w:start w:val="1"/>
      <w:numFmt w:val="lowerRoman"/>
      <w:lvlText w:val="%3."/>
      <w:lvlJc w:val="right"/>
      <w:pPr>
        <w:tabs>
          <w:tab w:val="num" w:pos="3502"/>
        </w:tabs>
        <w:ind w:left="3502" w:firstLine="0"/>
      </w:pPr>
    </w:lvl>
    <w:lvl w:ilvl="3">
      <w:start w:val="1"/>
      <w:numFmt w:val="decimal"/>
      <w:lvlText w:val="%4."/>
      <w:lvlJc w:val="left"/>
      <w:pPr>
        <w:tabs>
          <w:tab w:val="num" w:pos="4222"/>
        </w:tabs>
        <w:ind w:left="4222" w:hanging="360"/>
      </w:pPr>
    </w:lvl>
    <w:lvl w:ilvl="4">
      <w:start w:val="1"/>
      <w:numFmt w:val="lowerLetter"/>
      <w:lvlText w:val="%5."/>
      <w:lvlJc w:val="left"/>
      <w:pPr>
        <w:tabs>
          <w:tab w:val="num" w:pos="4942"/>
        </w:tabs>
        <w:ind w:left="4942" w:hanging="360"/>
      </w:pPr>
    </w:lvl>
    <w:lvl w:ilvl="5">
      <w:start w:val="1"/>
      <w:numFmt w:val="lowerRoman"/>
      <w:lvlText w:val="%6."/>
      <w:lvlJc w:val="right"/>
      <w:pPr>
        <w:tabs>
          <w:tab w:val="num" w:pos="5662"/>
        </w:tabs>
        <w:ind w:left="5662" w:firstLine="0"/>
      </w:pPr>
    </w:lvl>
    <w:lvl w:ilvl="6">
      <w:start w:val="1"/>
      <w:numFmt w:val="decimal"/>
      <w:lvlText w:val="%7."/>
      <w:lvlJc w:val="left"/>
      <w:pPr>
        <w:tabs>
          <w:tab w:val="num" w:pos="6382"/>
        </w:tabs>
        <w:ind w:left="6382" w:hanging="360"/>
      </w:pPr>
    </w:lvl>
    <w:lvl w:ilvl="7">
      <w:start w:val="1"/>
      <w:numFmt w:val="lowerLetter"/>
      <w:lvlText w:val="%8."/>
      <w:lvlJc w:val="left"/>
      <w:pPr>
        <w:tabs>
          <w:tab w:val="num" w:pos="7102"/>
        </w:tabs>
        <w:ind w:left="7102" w:hanging="360"/>
      </w:pPr>
    </w:lvl>
    <w:lvl w:ilvl="8">
      <w:start w:val="1"/>
      <w:numFmt w:val="lowerRoman"/>
      <w:lvlText w:val="%9."/>
      <w:lvlJc w:val="right"/>
      <w:pPr>
        <w:tabs>
          <w:tab w:val="num" w:pos="7822"/>
        </w:tabs>
        <w:ind w:left="7822"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D4"/>
    <w:rsid w:val="000076DD"/>
    <w:rsid w:val="00025FC1"/>
    <w:rsid w:val="00050CE3"/>
    <w:rsid w:val="000B78C9"/>
    <w:rsid w:val="000C5136"/>
    <w:rsid w:val="0011764A"/>
    <w:rsid w:val="00162322"/>
    <w:rsid w:val="00172C79"/>
    <w:rsid w:val="001A4984"/>
    <w:rsid w:val="001D0034"/>
    <w:rsid w:val="001D2171"/>
    <w:rsid w:val="002027DA"/>
    <w:rsid w:val="00222A6F"/>
    <w:rsid w:val="00223C9B"/>
    <w:rsid w:val="00244130"/>
    <w:rsid w:val="00275A09"/>
    <w:rsid w:val="00292716"/>
    <w:rsid w:val="002A595E"/>
    <w:rsid w:val="002A5A99"/>
    <w:rsid w:val="00306C66"/>
    <w:rsid w:val="00310890"/>
    <w:rsid w:val="0031686F"/>
    <w:rsid w:val="00325942"/>
    <w:rsid w:val="0033265C"/>
    <w:rsid w:val="0033664B"/>
    <w:rsid w:val="00337CA2"/>
    <w:rsid w:val="00341710"/>
    <w:rsid w:val="00341EEA"/>
    <w:rsid w:val="0035707F"/>
    <w:rsid w:val="00361A80"/>
    <w:rsid w:val="003620DC"/>
    <w:rsid w:val="00382901"/>
    <w:rsid w:val="003B61ED"/>
    <w:rsid w:val="003C4E88"/>
    <w:rsid w:val="003D2A64"/>
    <w:rsid w:val="003E1D60"/>
    <w:rsid w:val="00430C7A"/>
    <w:rsid w:val="004441D2"/>
    <w:rsid w:val="0045579B"/>
    <w:rsid w:val="00456266"/>
    <w:rsid w:val="004875BA"/>
    <w:rsid w:val="00493030"/>
    <w:rsid w:val="004A30B2"/>
    <w:rsid w:val="004B56FF"/>
    <w:rsid w:val="004D4A8F"/>
    <w:rsid w:val="004E0D66"/>
    <w:rsid w:val="004E666B"/>
    <w:rsid w:val="004E7A05"/>
    <w:rsid w:val="00503AF1"/>
    <w:rsid w:val="00521363"/>
    <w:rsid w:val="005222E6"/>
    <w:rsid w:val="00532F31"/>
    <w:rsid w:val="00545828"/>
    <w:rsid w:val="0054718F"/>
    <w:rsid w:val="005600A2"/>
    <w:rsid w:val="00562CA2"/>
    <w:rsid w:val="00596D36"/>
    <w:rsid w:val="005A1D15"/>
    <w:rsid w:val="005A4290"/>
    <w:rsid w:val="005B1D6A"/>
    <w:rsid w:val="005E3D30"/>
    <w:rsid w:val="005F1226"/>
    <w:rsid w:val="005F1B4A"/>
    <w:rsid w:val="006025D0"/>
    <w:rsid w:val="00630922"/>
    <w:rsid w:val="006371AD"/>
    <w:rsid w:val="00644FCD"/>
    <w:rsid w:val="00652F6F"/>
    <w:rsid w:val="00654F57"/>
    <w:rsid w:val="00661CEA"/>
    <w:rsid w:val="00665B75"/>
    <w:rsid w:val="006740FF"/>
    <w:rsid w:val="00676C17"/>
    <w:rsid w:val="00677A1B"/>
    <w:rsid w:val="006C72C4"/>
    <w:rsid w:val="006D2553"/>
    <w:rsid w:val="007038BA"/>
    <w:rsid w:val="007564BF"/>
    <w:rsid w:val="00763596"/>
    <w:rsid w:val="00783D08"/>
    <w:rsid w:val="007B0415"/>
    <w:rsid w:val="007B0B99"/>
    <w:rsid w:val="007B3201"/>
    <w:rsid w:val="007B6D3B"/>
    <w:rsid w:val="007C61DE"/>
    <w:rsid w:val="007D6612"/>
    <w:rsid w:val="00822493"/>
    <w:rsid w:val="00841582"/>
    <w:rsid w:val="00876DED"/>
    <w:rsid w:val="008B53E5"/>
    <w:rsid w:val="008B5B5F"/>
    <w:rsid w:val="008D139D"/>
    <w:rsid w:val="008F4EFF"/>
    <w:rsid w:val="00901400"/>
    <w:rsid w:val="009125B5"/>
    <w:rsid w:val="00914C0D"/>
    <w:rsid w:val="00921C96"/>
    <w:rsid w:val="00923B11"/>
    <w:rsid w:val="00931E30"/>
    <w:rsid w:val="0093261B"/>
    <w:rsid w:val="00940568"/>
    <w:rsid w:val="0097493C"/>
    <w:rsid w:val="00983C90"/>
    <w:rsid w:val="0098596D"/>
    <w:rsid w:val="009C3F17"/>
    <w:rsid w:val="009E2FBA"/>
    <w:rsid w:val="009F1CFB"/>
    <w:rsid w:val="00A023E5"/>
    <w:rsid w:val="00A040CD"/>
    <w:rsid w:val="00A17FE7"/>
    <w:rsid w:val="00A262BB"/>
    <w:rsid w:val="00A44BD4"/>
    <w:rsid w:val="00A57893"/>
    <w:rsid w:val="00A62CF6"/>
    <w:rsid w:val="00A7429F"/>
    <w:rsid w:val="00A83564"/>
    <w:rsid w:val="00A941F2"/>
    <w:rsid w:val="00B03029"/>
    <w:rsid w:val="00B14BB2"/>
    <w:rsid w:val="00B2321F"/>
    <w:rsid w:val="00B2555D"/>
    <w:rsid w:val="00B25FA0"/>
    <w:rsid w:val="00B36A1D"/>
    <w:rsid w:val="00B56B29"/>
    <w:rsid w:val="00B82156"/>
    <w:rsid w:val="00B8484A"/>
    <w:rsid w:val="00B854B9"/>
    <w:rsid w:val="00BB4C07"/>
    <w:rsid w:val="00BC0BE0"/>
    <w:rsid w:val="00BC115B"/>
    <w:rsid w:val="00BC2D50"/>
    <w:rsid w:val="00BD23F0"/>
    <w:rsid w:val="00C17318"/>
    <w:rsid w:val="00C3378C"/>
    <w:rsid w:val="00C34E1C"/>
    <w:rsid w:val="00C36A10"/>
    <w:rsid w:val="00C37D5A"/>
    <w:rsid w:val="00C4109B"/>
    <w:rsid w:val="00C9433E"/>
    <w:rsid w:val="00C95F2D"/>
    <w:rsid w:val="00CE1DF4"/>
    <w:rsid w:val="00CE3111"/>
    <w:rsid w:val="00CE4D96"/>
    <w:rsid w:val="00CF312A"/>
    <w:rsid w:val="00CF5196"/>
    <w:rsid w:val="00D02FF6"/>
    <w:rsid w:val="00D15688"/>
    <w:rsid w:val="00D6370D"/>
    <w:rsid w:val="00DE4571"/>
    <w:rsid w:val="00E005A6"/>
    <w:rsid w:val="00E54F04"/>
    <w:rsid w:val="00E718D4"/>
    <w:rsid w:val="00E85B4B"/>
    <w:rsid w:val="00EC2090"/>
    <w:rsid w:val="00EF3E56"/>
    <w:rsid w:val="00F35201"/>
    <w:rsid w:val="00F4469A"/>
    <w:rsid w:val="00F56036"/>
    <w:rsid w:val="00F63C07"/>
    <w:rsid w:val="00F84EE5"/>
    <w:rsid w:val="00F9403D"/>
    <w:rsid w:val="00F96651"/>
    <w:rsid w:val="00FA46A5"/>
    <w:rsid w:val="00FE0B1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8565C-C072-4811-9029-88E2033A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BB4C07"/>
    <w:pPr>
      <w:keepNext/>
      <w:spacing w:after="0" w:line="240" w:lineRule="auto"/>
      <w:jc w:val="center"/>
      <w:outlineLvl w:val="3"/>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666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BB4C07"/>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BB4C07"/>
    <w:pPr>
      <w:widowControl w:val="0"/>
      <w:spacing w:after="0" w:line="240" w:lineRule="auto"/>
      <w:ind w:firstLine="720"/>
    </w:pPr>
    <w:rPr>
      <w:rFonts w:ascii="Arial" w:eastAsia="Times New Roman" w:hAnsi="Arial" w:cs="Times New Roman"/>
      <w:sz w:val="20"/>
      <w:szCs w:val="20"/>
    </w:rPr>
  </w:style>
  <w:style w:type="paragraph" w:styleId="a4">
    <w:name w:val="endnote text"/>
    <w:basedOn w:val="a"/>
    <w:link w:val="a5"/>
    <w:semiHidden/>
    <w:unhideWhenUsed/>
    <w:rsid w:val="007B0415"/>
    <w:pPr>
      <w:widowControl w:val="0"/>
      <w:spacing w:after="0" w:line="240" w:lineRule="auto"/>
    </w:pPr>
    <w:rPr>
      <w:rFonts w:ascii="Times New Roman" w:eastAsia="Times New Roman" w:hAnsi="Times New Roman" w:cs="Times New Roman"/>
      <w:sz w:val="24"/>
      <w:szCs w:val="20"/>
    </w:rPr>
  </w:style>
  <w:style w:type="character" w:customStyle="1" w:styleId="a5">
    <w:name w:val="Текст концевой сноски Знак"/>
    <w:basedOn w:val="a0"/>
    <w:link w:val="a4"/>
    <w:semiHidden/>
    <w:rsid w:val="007B0415"/>
    <w:rPr>
      <w:rFonts w:ascii="Times New Roman" w:eastAsia="Times New Roman" w:hAnsi="Times New Roman" w:cs="Times New Roman"/>
      <w:sz w:val="24"/>
      <w:szCs w:val="20"/>
      <w:lang w:eastAsia="ru-RU"/>
    </w:rPr>
  </w:style>
  <w:style w:type="character" w:customStyle="1" w:styleId="a6">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Oaaee?iue Знак,Oaaee?iue1 Знак,Oaaee?iue2 Знак,Oaaee?iue3 Знак,bt Знак"/>
    <w:basedOn w:val="a0"/>
    <w:link w:val="a7"/>
    <w:semiHidden/>
    <w:locked/>
    <w:rsid w:val="007B0415"/>
    <w:rPr>
      <w:rFonts w:ascii="Times New Roman" w:eastAsia="Times New Roman" w:hAnsi="Times New Roman" w:cs="Times New Roman"/>
      <w:sz w:val="28"/>
      <w:szCs w:val="20"/>
      <w:lang w:eastAsia="ru-RU"/>
    </w:rPr>
  </w:style>
  <w:style w:type="paragraph" w:styleId="a7">
    <w:name w:val="Body Text"/>
    <w:aliases w:val="Табличный,Табличный1,Табличный2,Табличный3,Табличный4,Табличный5,Табличный11,Табличный21,Табличный31,Табличный41,Oaaee?iue,Oaaee?iue1,Oaaee?iue2,Oaaee?iue3,Oaaee?iue4,Oaaee?iue5,Oaaee?iue11,Oaaee?iue21,Oaaee?iue31,Oaaee?iue41,bt"/>
    <w:basedOn w:val="a"/>
    <w:link w:val="a6"/>
    <w:semiHidden/>
    <w:unhideWhenUsed/>
    <w:rsid w:val="007B0415"/>
    <w:pPr>
      <w:spacing w:after="0" w:line="240" w:lineRule="auto"/>
      <w:jc w:val="both"/>
    </w:pPr>
    <w:rPr>
      <w:rFonts w:ascii="Times New Roman" w:eastAsia="Times New Roman" w:hAnsi="Times New Roman" w:cs="Times New Roman"/>
      <w:sz w:val="28"/>
      <w:szCs w:val="20"/>
    </w:rPr>
  </w:style>
  <w:style w:type="character" w:customStyle="1" w:styleId="1">
    <w:name w:val="Основной текст Знак1"/>
    <w:basedOn w:val="a0"/>
    <w:uiPriority w:val="99"/>
    <w:semiHidden/>
    <w:rsid w:val="007B0415"/>
  </w:style>
  <w:style w:type="character" w:styleId="a8">
    <w:name w:val="Hyperlink"/>
    <w:unhideWhenUsed/>
    <w:rsid w:val="009125B5"/>
    <w:rPr>
      <w:color w:val="0000FF"/>
      <w:u w:val="single"/>
    </w:rPr>
  </w:style>
  <w:style w:type="paragraph" w:styleId="a9">
    <w:name w:val="footnote text"/>
    <w:basedOn w:val="a"/>
    <w:link w:val="aa"/>
    <w:unhideWhenUsed/>
    <w:rsid w:val="009125B5"/>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a">
    <w:name w:val="Текст сноски Знак"/>
    <w:basedOn w:val="a0"/>
    <w:link w:val="a9"/>
    <w:semiHidden/>
    <w:rsid w:val="009125B5"/>
    <w:rPr>
      <w:rFonts w:ascii="Times New Roman" w:eastAsia="Times New Roman" w:hAnsi="Times New Roman" w:cs="Times New Roman"/>
      <w:sz w:val="20"/>
      <w:szCs w:val="20"/>
      <w:lang w:val="x-none" w:eastAsia="zh-CN"/>
    </w:rPr>
  </w:style>
  <w:style w:type="character" w:customStyle="1" w:styleId="ab">
    <w:name w:val="Символ сноски"/>
    <w:rsid w:val="009125B5"/>
    <w:rPr>
      <w:vertAlign w:val="superscript"/>
    </w:rPr>
  </w:style>
  <w:style w:type="character" w:customStyle="1" w:styleId="10">
    <w:name w:val="Знак сноски1"/>
    <w:rsid w:val="009125B5"/>
    <w:rPr>
      <w:vertAlign w:val="superscript"/>
    </w:rPr>
  </w:style>
  <w:style w:type="character" w:customStyle="1" w:styleId="2">
    <w:name w:val="Знак сноски2"/>
    <w:rsid w:val="009125B5"/>
    <w:rPr>
      <w:vertAlign w:val="superscript"/>
    </w:rPr>
  </w:style>
  <w:style w:type="character" w:customStyle="1" w:styleId="ConsPlusNormal0">
    <w:name w:val="ConsPlusNormal Знак"/>
    <w:link w:val="ConsPlusNormal"/>
    <w:locked/>
    <w:rsid w:val="00B25FA0"/>
    <w:rPr>
      <w:rFonts w:ascii="Arial" w:eastAsia="Times New Roman" w:hAnsi="Arial" w:cs="Times New Roman"/>
      <w:sz w:val="20"/>
      <w:szCs w:val="20"/>
      <w:lang w:eastAsia="ru-RU"/>
    </w:rPr>
  </w:style>
  <w:style w:type="paragraph" w:customStyle="1" w:styleId="ac">
    <w:name w:val="Содержимое таблицы"/>
    <w:basedOn w:val="a"/>
    <w:rsid w:val="002027DA"/>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11">
    <w:name w:val="Текст сноски1"/>
    <w:basedOn w:val="a"/>
    <w:rsid w:val="002027DA"/>
    <w:pPr>
      <w:widowControl w:val="0"/>
      <w:suppressAutoHyphens/>
      <w:spacing w:after="0" w:line="240" w:lineRule="auto"/>
    </w:pPr>
    <w:rPr>
      <w:rFonts w:ascii="Liberation Serif" w:eastAsia="NSimSun" w:hAnsi="Liberation Serif" w:cs="Arial Unicode MS"/>
      <w:sz w:val="20"/>
      <w:szCs w:val="18"/>
      <w:lang w:eastAsia="zh-CN" w:bidi="hi-IN"/>
    </w:rPr>
  </w:style>
  <w:style w:type="character" w:customStyle="1" w:styleId="3">
    <w:name w:val="Основной шрифт абзаца3"/>
    <w:rsid w:val="002027DA"/>
  </w:style>
  <w:style w:type="character" w:customStyle="1" w:styleId="5">
    <w:name w:val="Основной шрифт абзаца5"/>
    <w:rsid w:val="00F84EE5"/>
  </w:style>
  <w:style w:type="paragraph" w:styleId="ad">
    <w:name w:val="Balloon Text"/>
    <w:basedOn w:val="a"/>
    <w:link w:val="ae"/>
    <w:uiPriority w:val="99"/>
    <w:semiHidden/>
    <w:unhideWhenUsed/>
    <w:rsid w:val="002A595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A5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134005">
      <w:bodyDiv w:val="1"/>
      <w:marLeft w:val="0"/>
      <w:marRight w:val="0"/>
      <w:marTop w:val="0"/>
      <w:marBottom w:val="0"/>
      <w:divBdr>
        <w:top w:val="none" w:sz="0" w:space="0" w:color="auto"/>
        <w:left w:val="none" w:sz="0" w:space="0" w:color="auto"/>
        <w:bottom w:val="none" w:sz="0" w:space="0" w:color="auto"/>
        <w:right w:val="none" w:sz="0" w:space="0" w:color="auto"/>
      </w:divBdr>
    </w:div>
    <w:div w:id="1030766804">
      <w:bodyDiv w:val="1"/>
      <w:marLeft w:val="0"/>
      <w:marRight w:val="0"/>
      <w:marTop w:val="0"/>
      <w:marBottom w:val="0"/>
      <w:divBdr>
        <w:top w:val="none" w:sz="0" w:space="0" w:color="auto"/>
        <w:left w:val="none" w:sz="0" w:space="0" w:color="auto"/>
        <w:bottom w:val="none" w:sz="0" w:space="0" w:color="auto"/>
        <w:right w:val="none" w:sz="0" w:space="0" w:color="auto"/>
      </w:divBdr>
    </w:div>
    <w:div w:id="1325431548">
      <w:bodyDiv w:val="1"/>
      <w:marLeft w:val="0"/>
      <w:marRight w:val="0"/>
      <w:marTop w:val="0"/>
      <w:marBottom w:val="0"/>
      <w:divBdr>
        <w:top w:val="none" w:sz="0" w:space="0" w:color="auto"/>
        <w:left w:val="none" w:sz="0" w:space="0" w:color="auto"/>
        <w:bottom w:val="none" w:sz="0" w:space="0" w:color="auto"/>
        <w:right w:val="none" w:sz="0" w:space="0" w:color="auto"/>
      </w:divBdr>
    </w:div>
    <w:div w:id="182192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dget.hmrn.ru/ocenka-jeffektivnosti-nalogovyh-lgo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32930-C1C7-41BB-885D-A7D15380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1677</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miloserdova</dc:creator>
  <cp:keywords/>
  <dc:description/>
  <cp:lastModifiedBy>Харисова Р.В.</cp:lastModifiedBy>
  <cp:revision>6</cp:revision>
  <cp:lastPrinted>2022-09-29T12:27:00Z</cp:lastPrinted>
  <dcterms:created xsi:type="dcterms:W3CDTF">2022-09-29T12:08:00Z</dcterms:created>
  <dcterms:modified xsi:type="dcterms:W3CDTF">2022-09-30T04:53:00Z</dcterms:modified>
</cp:coreProperties>
</file>