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5B" w:rsidRPr="004B56FF" w:rsidRDefault="00E718D4" w:rsidP="00E71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Аналитическая </w:t>
      </w:r>
      <w:r w:rsidR="009125B5" w:rsidRPr="004B56FF">
        <w:rPr>
          <w:rFonts w:ascii="Times New Roman" w:hAnsi="Times New Roman" w:cs="Times New Roman"/>
          <w:sz w:val="28"/>
          <w:szCs w:val="28"/>
        </w:rPr>
        <w:t>записка</w:t>
      </w:r>
    </w:p>
    <w:p w:rsidR="009125B5" w:rsidRPr="004B56FF" w:rsidRDefault="009125B5" w:rsidP="00912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об оценке эффективности предоставленных налоговых расходов </w:t>
      </w:r>
    </w:p>
    <w:p w:rsidR="009125B5" w:rsidRPr="004B56FF" w:rsidRDefault="00E718D4" w:rsidP="002027D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56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5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29F" w:rsidRPr="004B56F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A7429F" w:rsidRPr="004B56FF">
        <w:rPr>
          <w:rFonts w:ascii="Times New Roman" w:hAnsi="Times New Roman" w:cs="Times New Roman"/>
          <w:sz w:val="28"/>
          <w:szCs w:val="28"/>
        </w:rPr>
        <w:t xml:space="preserve"> </w:t>
      </w:r>
      <w:r w:rsidRPr="004B56FF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921C96" w:rsidRPr="004B56FF">
        <w:rPr>
          <w:rFonts w:ascii="Times New Roman" w:hAnsi="Times New Roman" w:cs="Times New Roman"/>
          <w:sz w:val="28"/>
          <w:szCs w:val="28"/>
        </w:rPr>
        <w:t xml:space="preserve">за </w:t>
      </w:r>
      <w:r w:rsidRPr="004B56FF">
        <w:rPr>
          <w:rFonts w:ascii="Times New Roman" w:hAnsi="Times New Roman" w:cs="Times New Roman"/>
          <w:sz w:val="28"/>
          <w:szCs w:val="28"/>
        </w:rPr>
        <w:t>20</w:t>
      </w:r>
      <w:r w:rsidR="009125B5" w:rsidRPr="004B56FF">
        <w:rPr>
          <w:rFonts w:ascii="Times New Roman" w:hAnsi="Times New Roman" w:cs="Times New Roman"/>
          <w:sz w:val="28"/>
          <w:szCs w:val="28"/>
        </w:rPr>
        <w:t>20</w:t>
      </w:r>
      <w:r w:rsidR="00BC2D50" w:rsidRPr="004B56F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125B5" w:rsidRPr="004B56FF" w:rsidRDefault="009125B5" w:rsidP="00912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Оценка эффективности предоставленных налоговых расходов Ханты-Мансийского автономного района (далее – налоговые расходы, район) за 2020 год проведена в соответствии с порядком, утвержденным постановлением администрации Ханты-Мансийского района от 23.01.2020 № 16 «О Порядке оценки налоговых расходов Ханты-Мансийского района».</w:t>
      </w:r>
    </w:p>
    <w:p w:rsidR="009125B5" w:rsidRPr="004B56FF" w:rsidRDefault="009125B5" w:rsidP="009125B5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Оценка налоговых расходов проведена на основе комплекса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</w:t>
      </w:r>
      <w:proofErr w:type="gramStart"/>
      <w:r w:rsidRPr="004B56FF">
        <w:rPr>
          <w:rFonts w:ascii="Times New Roman" w:hAnsi="Times New Roman" w:cs="Times New Roman"/>
          <w:sz w:val="28"/>
          <w:szCs w:val="28"/>
        </w:rPr>
        <w:t>расхода</w:t>
      </w:r>
      <w:proofErr w:type="gramEnd"/>
      <w:r w:rsidRPr="004B56FF">
        <w:rPr>
          <w:rFonts w:ascii="Times New Roman" w:hAnsi="Times New Roman" w:cs="Times New Roman"/>
          <w:sz w:val="28"/>
          <w:szCs w:val="28"/>
        </w:rPr>
        <w:t xml:space="preserve"> и направлена на оптимизацию перечня налоговых преференций и обеспечение оптимального выбора объектов для предоставления </w:t>
      </w:r>
      <w:r w:rsidR="00C95F2D" w:rsidRPr="004B56FF">
        <w:rPr>
          <w:rFonts w:ascii="Times New Roman" w:hAnsi="Times New Roman" w:cs="Times New Roman"/>
          <w:sz w:val="28"/>
          <w:szCs w:val="28"/>
        </w:rPr>
        <w:t>муниципальной</w:t>
      </w:r>
      <w:r w:rsidRPr="004B56FF">
        <w:rPr>
          <w:rFonts w:ascii="Times New Roman" w:hAnsi="Times New Roman" w:cs="Times New Roman"/>
          <w:sz w:val="28"/>
          <w:szCs w:val="28"/>
        </w:rPr>
        <w:t xml:space="preserve"> поддержки в виде налоговых льгот.</w:t>
      </w:r>
    </w:p>
    <w:p w:rsidR="009125B5" w:rsidRPr="004B56FF" w:rsidRDefault="009125B5" w:rsidP="009125B5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Комитет по финансам администрации Ханты-Мансийского сформировал перечень налоговых расходов </w:t>
      </w:r>
      <w:r w:rsidR="00493030" w:rsidRPr="004B56FF">
        <w:rPr>
          <w:rFonts w:ascii="Times New Roman" w:hAnsi="Times New Roman" w:cs="Times New Roman"/>
          <w:sz w:val="28"/>
          <w:szCs w:val="28"/>
        </w:rPr>
        <w:t>района</w:t>
      </w:r>
      <w:r w:rsidRPr="004B56FF">
        <w:rPr>
          <w:rFonts w:ascii="Times New Roman" w:hAnsi="Times New Roman" w:cs="Times New Roman"/>
          <w:sz w:val="28"/>
          <w:szCs w:val="28"/>
        </w:rPr>
        <w:t xml:space="preserve"> (далее – Перечень) в соответствии с </w:t>
      </w:r>
      <w:proofErr w:type="spellStart"/>
      <w:proofErr w:type="gramStart"/>
      <w:r w:rsidR="00493030" w:rsidRPr="004B56F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493030" w:rsidRPr="004B56FF">
        <w:rPr>
          <w:rFonts w:ascii="Times New Roman" w:hAnsi="Times New Roman" w:cs="Times New Roman"/>
          <w:sz w:val="28"/>
          <w:szCs w:val="28"/>
        </w:rPr>
        <w:t xml:space="preserve"> порядком, утвержденным постановлением администрации Ханты-Мансийского района от 23.01.2020 № 16 «О Порядке оценки налоговых расходов Ханты-Мансийского района»</w:t>
      </w:r>
      <w:r w:rsidRPr="004B56FF">
        <w:rPr>
          <w:rFonts w:ascii="Times New Roman" w:hAnsi="Times New Roman" w:cs="Times New Roman"/>
          <w:sz w:val="28"/>
          <w:szCs w:val="28"/>
        </w:rPr>
        <w:t xml:space="preserve">, в котором определена принадлежность каждого налогового расхода к </w:t>
      </w:r>
      <w:r w:rsidR="00493030" w:rsidRPr="004B56FF">
        <w:rPr>
          <w:rFonts w:ascii="Times New Roman" w:hAnsi="Times New Roman" w:cs="Times New Roman"/>
          <w:sz w:val="28"/>
          <w:szCs w:val="28"/>
        </w:rPr>
        <w:t>целям социально-экономической стратегии развития Ханты-Мансийского района</w:t>
      </w:r>
      <w:r w:rsidRPr="004B56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5B5" w:rsidRPr="004B56FF" w:rsidRDefault="009125B5" w:rsidP="009125B5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В Перече</w:t>
      </w:r>
      <w:r w:rsidR="00493030" w:rsidRPr="004B56FF">
        <w:rPr>
          <w:rFonts w:ascii="Times New Roman" w:hAnsi="Times New Roman" w:cs="Times New Roman"/>
          <w:sz w:val="28"/>
          <w:szCs w:val="28"/>
        </w:rPr>
        <w:t>нь включен</w:t>
      </w:r>
      <w:r w:rsidRPr="004B56FF">
        <w:rPr>
          <w:rFonts w:ascii="Times New Roman" w:hAnsi="Times New Roman" w:cs="Times New Roman"/>
          <w:sz w:val="28"/>
          <w:szCs w:val="28"/>
        </w:rPr>
        <w:t xml:space="preserve"> </w:t>
      </w:r>
      <w:r w:rsidR="00493030" w:rsidRPr="004B56FF">
        <w:rPr>
          <w:rFonts w:ascii="Times New Roman" w:hAnsi="Times New Roman" w:cs="Times New Roman"/>
          <w:sz w:val="28"/>
          <w:szCs w:val="28"/>
        </w:rPr>
        <w:t>1</w:t>
      </w:r>
      <w:r w:rsidRPr="004B56FF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493030" w:rsidRPr="004B56FF">
        <w:rPr>
          <w:rFonts w:ascii="Times New Roman" w:hAnsi="Times New Roman" w:cs="Times New Roman"/>
          <w:sz w:val="28"/>
          <w:szCs w:val="28"/>
        </w:rPr>
        <w:t>й расход</w:t>
      </w:r>
      <w:r w:rsidRPr="004B56FF">
        <w:rPr>
          <w:rFonts w:ascii="Times New Roman" w:hAnsi="Times New Roman" w:cs="Times New Roman"/>
          <w:sz w:val="28"/>
          <w:szCs w:val="28"/>
        </w:rPr>
        <w:t>, обусловленны</w:t>
      </w:r>
      <w:r w:rsidR="00493030" w:rsidRPr="004B56FF">
        <w:rPr>
          <w:rFonts w:ascii="Times New Roman" w:hAnsi="Times New Roman" w:cs="Times New Roman"/>
          <w:sz w:val="28"/>
          <w:szCs w:val="28"/>
        </w:rPr>
        <w:t>й</w:t>
      </w:r>
      <w:r w:rsidRPr="004B56FF">
        <w:rPr>
          <w:rFonts w:ascii="Times New Roman" w:hAnsi="Times New Roman" w:cs="Times New Roman"/>
          <w:sz w:val="28"/>
          <w:szCs w:val="28"/>
        </w:rPr>
        <w:t xml:space="preserve"> пониженными ставками, установленными </w:t>
      </w:r>
      <w:r w:rsidR="00493030" w:rsidRPr="004B56FF">
        <w:rPr>
          <w:rFonts w:ascii="Times New Roman" w:hAnsi="Times New Roman" w:cs="Times New Roman"/>
          <w:sz w:val="28"/>
          <w:szCs w:val="28"/>
        </w:rPr>
        <w:t>решением Думы района</w:t>
      </w:r>
      <w:r w:rsidRPr="004B56FF">
        <w:rPr>
          <w:rFonts w:ascii="Times New Roman" w:hAnsi="Times New Roman" w:cs="Times New Roman"/>
          <w:sz w:val="28"/>
          <w:szCs w:val="28"/>
        </w:rPr>
        <w:t xml:space="preserve"> по налогам на </w:t>
      </w:r>
      <w:r w:rsidR="00493030" w:rsidRPr="004B56FF">
        <w:rPr>
          <w:rFonts w:ascii="Times New Roman" w:hAnsi="Times New Roman" w:cs="Times New Roman"/>
          <w:sz w:val="28"/>
          <w:szCs w:val="28"/>
        </w:rPr>
        <w:t xml:space="preserve">имущество физических лиц </w:t>
      </w:r>
      <w:r w:rsidRPr="004B56FF">
        <w:rPr>
          <w:rFonts w:ascii="Times New Roman" w:hAnsi="Times New Roman" w:cs="Times New Roman"/>
          <w:sz w:val="28"/>
          <w:szCs w:val="28"/>
        </w:rPr>
        <w:t xml:space="preserve">и </w:t>
      </w:r>
      <w:r w:rsidR="00493030" w:rsidRPr="004B56FF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4B56FF">
        <w:rPr>
          <w:rFonts w:ascii="Times New Roman" w:hAnsi="Times New Roman" w:cs="Times New Roman"/>
          <w:sz w:val="28"/>
          <w:szCs w:val="28"/>
        </w:rPr>
        <w:t xml:space="preserve"> целям социально-экономической политики </w:t>
      </w:r>
      <w:r w:rsidR="00493030" w:rsidRPr="004B56FF">
        <w:rPr>
          <w:rFonts w:ascii="Times New Roman" w:hAnsi="Times New Roman" w:cs="Times New Roman"/>
          <w:sz w:val="28"/>
          <w:szCs w:val="28"/>
        </w:rPr>
        <w:t>района</w:t>
      </w:r>
      <w:r w:rsidRPr="004B56FF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493030" w:rsidRPr="004B56FF">
        <w:rPr>
          <w:rFonts w:ascii="Times New Roman" w:hAnsi="Times New Roman" w:cs="Times New Roman"/>
          <w:sz w:val="28"/>
          <w:szCs w:val="28"/>
        </w:rPr>
        <w:t>муниципальным</w:t>
      </w:r>
      <w:r w:rsidRPr="004B56FF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493030" w:rsidRPr="004B56FF">
        <w:rPr>
          <w:rFonts w:ascii="Times New Roman" w:hAnsi="Times New Roman" w:cs="Times New Roman"/>
          <w:sz w:val="28"/>
          <w:szCs w:val="28"/>
        </w:rPr>
        <w:t>района</w:t>
      </w:r>
      <w:r w:rsidRPr="004B56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5B5" w:rsidRPr="004B56FF" w:rsidRDefault="00493030" w:rsidP="00493030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Н</w:t>
      </w:r>
      <w:r w:rsidR="009125B5" w:rsidRPr="004B56FF">
        <w:rPr>
          <w:rFonts w:ascii="Times New Roman" w:hAnsi="Times New Roman" w:cs="Times New Roman"/>
          <w:sz w:val="28"/>
          <w:szCs w:val="28"/>
        </w:rPr>
        <w:t>алоговы</w:t>
      </w:r>
      <w:r w:rsidRPr="004B56FF">
        <w:rPr>
          <w:rFonts w:ascii="Times New Roman" w:hAnsi="Times New Roman" w:cs="Times New Roman"/>
          <w:sz w:val="28"/>
          <w:szCs w:val="28"/>
        </w:rPr>
        <w:t>е</w:t>
      </w:r>
      <w:r w:rsidR="009125B5" w:rsidRPr="004B56FF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4B56FF">
        <w:rPr>
          <w:rFonts w:ascii="Times New Roman" w:hAnsi="Times New Roman" w:cs="Times New Roman"/>
          <w:sz w:val="28"/>
          <w:szCs w:val="28"/>
        </w:rPr>
        <w:t>ы</w:t>
      </w:r>
      <w:r w:rsidR="009125B5" w:rsidRPr="004B56FF">
        <w:rPr>
          <w:rFonts w:ascii="Times New Roman" w:hAnsi="Times New Roman" w:cs="Times New Roman"/>
          <w:sz w:val="28"/>
          <w:szCs w:val="28"/>
        </w:rPr>
        <w:t xml:space="preserve"> вступили в действие с 20</w:t>
      </w:r>
      <w:r w:rsidRPr="004B56FF">
        <w:rPr>
          <w:rFonts w:ascii="Times New Roman" w:hAnsi="Times New Roman" w:cs="Times New Roman"/>
          <w:sz w:val="28"/>
          <w:szCs w:val="28"/>
        </w:rPr>
        <w:t>19 года</w:t>
      </w:r>
      <w:proofErr w:type="gramStart"/>
      <w:r w:rsidRPr="004B56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56FF">
        <w:rPr>
          <w:rFonts w:ascii="Times New Roman" w:hAnsi="Times New Roman" w:cs="Times New Roman"/>
          <w:sz w:val="28"/>
          <w:szCs w:val="28"/>
        </w:rPr>
        <w:t xml:space="preserve"> тип</w:t>
      </w:r>
      <w:r w:rsidR="009125B5" w:rsidRPr="004B56FF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Pr="004B56FF">
        <w:rPr>
          <w:rFonts w:ascii="Times New Roman" w:hAnsi="Times New Roman" w:cs="Times New Roman"/>
          <w:sz w:val="28"/>
          <w:szCs w:val="28"/>
        </w:rPr>
        <w:t>ого</w:t>
      </w:r>
      <w:r w:rsidR="009125B5" w:rsidRPr="004B56FF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4B56FF">
        <w:rPr>
          <w:rFonts w:ascii="Times New Roman" w:hAnsi="Times New Roman" w:cs="Times New Roman"/>
          <w:sz w:val="28"/>
          <w:szCs w:val="28"/>
        </w:rPr>
        <w:t>а</w:t>
      </w:r>
      <w:r w:rsidR="009125B5" w:rsidRPr="004B56FF">
        <w:rPr>
          <w:rFonts w:ascii="Times New Roman" w:hAnsi="Times New Roman" w:cs="Times New Roman"/>
          <w:sz w:val="28"/>
          <w:szCs w:val="28"/>
        </w:rPr>
        <w:t xml:space="preserve"> в за</w:t>
      </w:r>
      <w:r w:rsidRPr="004B56FF">
        <w:rPr>
          <w:rFonts w:ascii="Times New Roman" w:hAnsi="Times New Roman" w:cs="Times New Roman"/>
          <w:sz w:val="28"/>
          <w:szCs w:val="28"/>
        </w:rPr>
        <w:t>висимости от целевой категории определен как стимулирующий.</w:t>
      </w:r>
    </w:p>
    <w:p w:rsidR="009125B5" w:rsidRPr="004B56FF" w:rsidRDefault="009125B5" w:rsidP="009125B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Оценка эффективности предоставленных налоговых расходов проведена куратор</w:t>
      </w:r>
      <w:r w:rsidR="00493030" w:rsidRPr="004B56FF">
        <w:rPr>
          <w:rFonts w:ascii="Times New Roman" w:hAnsi="Times New Roman" w:cs="Times New Roman"/>
          <w:sz w:val="28"/>
          <w:szCs w:val="28"/>
        </w:rPr>
        <w:t>ом</w:t>
      </w:r>
      <w:r w:rsidRPr="004B56FF">
        <w:rPr>
          <w:rFonts w:ascii="Times New Roman" w:hAnsi="Times New Roman" w:cs="Times New Roman"/>
          <w:sz w:val="28"/>
          <w:szCs w:val="28"/>
        </w:rPr>
        <w:t xml:space="preserve"> налоговых расходов, оценка совокупного бюджетного эффекта (самоокупаемости) стимулирующих налоговых расходов проведена </w:t>
      </w:r>
      <w:r w:rsidR="00493030" w:rsidRPr="004B56FF">
        <w:rPr>
          <w:rFonts w:ascii="Times New Roman" w:hAnsi="Times New Roman" w:cs="Times New Roman"/>
          <w:sz w:val="28"/>
          <w:szCs w:val="28"/>
        </w:rPr>
        <w:t>Комитетом</w:t>
      </w:r>
      <w:r w:rsidRPr="004B56FF">
        <w:rPr>
          <w:rFonts w:ascii="Times New Roman" w:hAnsi="Times New Roman" w:cs="Times New Roman"/>
          <w:sz w:val="28"/>
          <w:szCs w:val="28"/>
        </w:rPr>
        <w:t>.</w:t>
      </w:r>
    </w:p>
    <w:p w:rsidR="009125B5" w:rsidRPr="004B56FF" w:rsidRDefault="009125B5" w:rsidP="009125B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На основе полученных результатов подготовлены отчет об оценке эффективности предоставленных налоговых расходов за 20</w:t>
      </w:r>
      <w:r w:rsidR="00493030" w:rsidRPr="004B56FF">
        <w:rPr>
          <w:rFonts w:ascii="Times New Roman" w:hAnsi="Times New Roman" w:cs="Times New Roman"/>
          <w:sz w:val="28"/>
          <w:szCs w:val="28"/>
        </w:rPr>
        <w:t>20</w:t>
      </w:r>
      <w:r w:rsidRPr="004B56FF">
        <w:rPr>
          <w:rFonts w:ascii="Times New Roman" w:hAnsi="Times New Roman" w:cs="Times New Roman"/>
          <w:sz w:val="28"/>
          <w:szCs w:val="28"/>
        </w:rPr>
        <w:t xml:space="preserve"> год (Приложение) и настоящая Аналитическая записка.</w:t>
      </w:r>
    </w:p>
    <w:p w:rsidR="00493030" w:rsidRPr="004B56FF" w:rsidRDefault="009125B5" w:rsidP="002027DA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За 20</w:t>
      </w:r>
      <w:r w:rsidR="00493030" w:rsidRPr="004B56FF">
        <w:rPr>
          <w:rFonts w:ascii="Times New Roman" w:hAnsi="Times New Roman" w:cs="Times New Roman"/>
          <w:sz w:val="28"/>
          <w:szCs w:val="28"/>
        </w:rPr>
        <w:t>20</w:t>
      </w:r>
      <w:r w:rsidRPr="004B56FF">
        <w:rPr>
          <w:rFonts w:ascii="Times New Roman" w:hAnsi="Times New Roman" w:cs="Times New Roman"/>
          <w:sz w:val="28"/>
          <w:szCs w:val="28"/>
        </w:rPr>
        <w:t xml:space="preserve"> год общая сумма налоговых расходов составила  </w:t>
      </w:r>
      <w:r w:rsidR="00493030" w:rsidRPr="004B56FF">
        <w:rPr>
          <w:rFonts w:ascii="Times New Roman" w:hAnsi="Times New Roman" w:cs="Times New Roman"/>
          <w:sz w:val="28"/>
          <w:szCs w:val="28"/>
        </w:rPr>
        <w:t>0</w:t>
      </w:r>
      <w:r w:rsidRPr="004B56FF">
        <w:rPr>
          <w:rFonts w:ascii="Times New Roman" w:hAnsi="Times New Roman" w:cs="Times New Roman"/>
          <w:sz w:val="28"/>
          <w:szCs w:val="28"/>
        </w:rPr>
        <w:t> </w:t>
      </w:r>
      <w:r w:rsidR="00493030" w:rsidRPr="004B56FF">
        <w:rPr>
          <w:rFonts w:ascii="Times New Roman" w:hAnsi="Times New Roman" w:cs="Times New Roman"/>
          <w:sz w:val="28"/>
          <w:szCs w:val="28"/>
        </w:rPr>
        <w:t>тыс. руб</w:t>
      </w:r>
      <w:proofErr w:type="gramStart"/>
      <w:r w:rsidR="00493030" w:rsidRPr="004B56FF">
        <w:rPr>
          <w:rFonts w:ascii="Times New Roman" w:hAnsi="Times New Roman" w:cs="Times New Roman"/>
          <w:sz w:val="28"/>
          <w:szCs w:val="28"/>
        </w:rPr>
        <w:t>.</w:t>
      </w:r>
      <w:r w:rsidRPr="004B56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25B5" w:rsidRPr="004B56FF" w:rsidRDefault="009125B5" w:rsidP="009125B5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Информация о структуре и динамике налоговых расходов по видам налогов за 20</w:t>
      </w:r>
      <w:r w:rsidR="002027DA" w:rsidRPr="004B56FF">
        <w:rPr>
          <w:rFonts w:ascii="Times New Roman" w:hAnsi="Times New Roman" w:cs="Times New Roman"/>
          <w:sz w:val="28"/>
          <w:szCs w:val="28"/>
        </w:rPr>
        <w:t>18 – 2020</w:t>
      </w:r>
      <w:r w:rsidRPr="004B56FF">
        <w:rPr>
          <w:rFonts w:ascii="Times New Roman" w:hAnsi="Times New Roman" w:cs="Times New Roman"/>
          <w:sz w:val="28"/>
          <w:szCs w:val="28"/>
        </w:rPr>
        <w:t xml:space="preserve"> годы представлена в таблице 1.</w:t>
      </w:r>
    </w:p>
    <w:p w:rsidR="004B56FF" w:rsidRDefault="004B56FF" w:rsidP="009125B5">
      <w:pPr>
        <w:widowControl w:val="0"/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B56FF" w:rsidRDefault="004B56FF" w:rsidP="009125B5">
      <w:pPr>
        <w:widowControl w:val="0"/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25B5" w:rsidRPr="004B56FF" w:rsidRDefault="009125B5" w:rsidP="004B56FF">
      <w:pPr>
        <w:widowControl w:val="0"/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493030" w:rsidRPr="004B56FF" w:rsidRDefault="009125B5" w:rsidP="004B56FF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Структура и динамика налоговых расходов по видам налогов                   </w:t>
      </w:r>
    </w:p>
    <w:p w:rsidR="009125B5" w:rsidRDefault="009125B5" w:rsidP="004B56FF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  за 20</w:t>
      </w:r>
      <w:r w:rsidR="002027DA" w:rsidRPr="004B56FF">
        <w:rPr>
          <w:rFonts w:ascii="Times New Roman" w:hAnsi="Times New Roman" w:cs="Times New Roman"/>
          <w:sz w:val="28"/>
          <w:szCs w:val="28"/>
        </w:rPr>
        <w:t>18</w:t>
      </w:r>
      <w:r w:rsidRPr="004B56FF">
        <w:rPr>
          <w:rFonts w:ascii="Times New Roman" w:hAnsi="Times New Roman" w:cs="Times New Roman"/>
          <w:sz w:val="28"/>
          <w:szCs w:val="28"/>
        </w:rPr>
        <w:t xml:space="preserve"> – 20</w:t>
      </w:r>
      <w:r w:rsidR="002027DA" w:rsidRPr="004B56FF">
        <w:rPr>
          <w:rFonts w:ascii="Times New Roman" w:hAnsi="Times New Roman" w:cs="Times New Roman"/>
          <w:sz w:val="28"/>
          <w:szCs w:val="28"/>
        </w:rPr>
        <w:t>20</w:t>
      </w:r>
      <w:r w:rsidRPr="004B56F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B56FF" w:rsidRPr="004B56FF" w:rsidRDefault="004B56FF" w:rsidP="004B56FF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0" w:type="dxa"/>
        <w:tblLayout w:type="fixed"/>
        <w:tblLook w:val="04A0" w:firstRow="1" w:lastRow="0" w:firstColumn="1" w:lastColumn="0" w:noHBand="0" w:noVBand="1"/>
      </w:tblPr>
      <w:tblGrid>
        <w:gridCol w:w="589"/>
        <w:gridCol w:w="5244"/>
        <w:gridCol w:w="1276"/>
        <w:gridCol w:w="1276"/>
        <w:gridCol w:w="1450"/>
      </w:tblGrid>
      <w:tr w:rsidR="009125B5" w:rsidRPr="004B56FF" w:rsidTr="009125B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9125B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9125B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9125B5" w:rsidP="002027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027DA" w:rsidRPr="004B56F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4B5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9125B5" w:rsidP="002027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027DA" w:rsidRPr="004B56F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4B5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B5" w:rsidRPr="004B56FF" w:rsidRDefault="009125B5" w:rsidP="002027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027DA" w:rsidRPr="004B56F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4B5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</w:tr>
      <w:tr w:rsidR="009125B5" w:rsidRPr="004B56FF" w:rsidTr="009125B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9125B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9125B5" w:rsidP="002027D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и неналоговых доходов бюджета </w:t>
            </w:r>
            <w:r w:rsidR="002027DA" w:rsidRPr="004B56F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27DA" w:rsidRPr="004B56F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4B56F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1 386,5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4B56F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1 603,7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B5" w:rsidRPr="004B56FF" w:rsidRDefault="004B56F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1 851,3</w:t>
            </w:r>
          </w:p>
        </w:tc>
      </w:tr>
      <w:tr w:rsidR="009125B5" w:rsidRPr="004B56FF" w:rsidTr="009125B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9125B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9125B5" w:rsidP="002027D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расходы, обусловленные льготами, пониженными ставками и иными преференциями, установленными </w:t>
            </w:r>
            <w:r w:rsidR="002027DA" w:rsidRPr="004B56FF">
              <w:rPr>
                <w:rFonts w:ascii="Times New Roman" w:hAnsi="Times New Roman" w:cs="Times New Roman"/>
                <w:sz w:val="28"/>
                <w:szCs w:val="28"/>
              </w:rPr>
              <w:t>решениями Думы о  местных налогах</w:t>
            </w: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27DA" w:rsidRPr="004B56F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. рублей*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2027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2027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B5" w:rsidRPr="004B56FF" w:rsidRDefault="002027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25B5" w:rsidRPr="004B56FF" w:rsidTr="009125B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9125B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9125B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2027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2027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B5" w:rsidRPr="004B56FF" w:rsidRDefault="002027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5B5" w:rsidRPr="004B56FF" w:rsidTr="009125B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9125B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9125B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В процентах к объему налоговых и неналоговых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C95F2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C95F2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B5" w:rsidRPr="004B56FF" w:rsidRDefault="00C95F2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5B5" w:rsidRPr="004B56FF" w:rsidTr="009125B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4930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9125B5" w:rsidP="00C95F2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</w:t>
            </w:r>
            <w:r w:rsidR="004B56FF">
              <w:rPr>
                <w:rFonts w:ascii="Times New Roman" w:hAnsi="Times New Roman" w:cs="Times New Roman"/>
                <w:sz w:val="28"/>
                <w:szCs w:val="28"/>
              </w:rPr>
              <w:t xml:space="preserve">налога </w:t>
            </w:r>
            <w:r w:rsidR="00493030" w:rsidRPr="004B56FF">
              <w:rPr>
                <w:rFonts w:ascii="Times New Roman" w:hAnsi="Times New Roman" w:cs="Times New Roman"/>
                <w:sz w:val="28"/>
                <w:szCs w:val="28"/>
              </w:rPr>
              <w:t>на имущество физических лиц</w:t>
            </w: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5F2D" w:rsidRPr="004B56F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4B56F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4B56F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B5" w:rsidRPr="004B56FF" w:rsidRDefault="004B56F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135,7</w:t>
            </w:r>
            <w:bookmarkStart w:id="0" w:name="_GoBack"/>
            <w:bookmarkEnd w:id="0"/>
          </w:p>
        </w:tc>
      </w:tr>
      <w:tr w:rsidR="009125B5" w:rsidRPr="004B56FF" w:rsidTr="009125B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4930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25B5" w:rsidRPr="004B56F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9125B5" w:rsidP="002027D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 xml:space="preserve">Выпадающие доходы, обусловленные предоставленными преференциями в соответствии с </w:t>
            </w:r>
            <w:r w:rsidR="002027DA" w:rsidRPr="004B56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3030" w:rsidRPr="004B56FF">
              <w:rPr>
                <w:rFonts w:ascii="Times New Roman" w:hAnsi="Times New Roman" w:cs="Times New Roman"/>
                <w:sz w:val="28"/>
                <w:szCs w:val="28"/>
              </w:rPr>
              <w:t>ешением Думы района</w:t>
            </w: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7DA" w:rsidRPr="004B56FF">
              <w:rPr>
                <w:rFonts w:ascii="Times New Roman" w:hAnsi="Times New Roman" w:cs="Times New Roman"/>
                <w:sz w:val="28"/>
                <w:szCs w:val="28"/>
              </w:rPr>
              <w:t>Думы Ханты-Мансийского от 14.11.2014 № 404 «Об установлении налога на имущество физических лиц»,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2027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2027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B5" w:rsidRPr="004B56FF" w:rsidRDefault="002027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25B5" w:rsidRPr="004B56FF" w:rsidTr="009125B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9125B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9125B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Темп роста (снижения) суммы предоставленных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C95F2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C95F2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B5" w:rsidRPr="004B56FF" w:rsidRDefault="00C95F2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125B5" w:rsidRPr="004B56FF" w:rsidTr="009125B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9125B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9125B5" w:rsidP="002027D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sz w:val="28"/>
                <w:szCs w:val="28"/>
              </w:rPr>
              <w:t xml:space="preserve">В процентах к поступлению </w:t>
            </w:r>
            <w:r w:rsidR="002027DA" w:rsidRPr="004B56FF">
              <w:rPr>
                <w:rFonts w:ascii="Times New Roman" w:hAnsi="Times New Roman" w:cs="Times New Roman"/>
                <w:sz w:val="28"/>
                <w:szCs w:val="28"/>
              </w:rPr>
              <w:t>налога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C95F2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5B5" w:rsidRPr="004B56FF" w:rsidRDefault="00C95F2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5B5" w:rsidRPr="004B56FF" w:rsidRDefault="00C95F2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5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493030" w:rsidRPr="004B56FF" w:rsidRDefault="00493030" w:rsidP="00C95F2D">
      <w:pPr>
        <w:widowControl w:val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125B5" w:rsidRPr="004B56FF" w:rsidRDefault="009125B5" w:rsidP="00D6370D">
      <w:pPr>
        <w:widowControl w:val="0"/>
        <w:tabs>
          <w:tab w:val="left" w:pos="426"/>
        </w:tabs>
        <w:autoSpaceDE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125B5" w:rsidRPr="004B56FF" w:rsidRDefault="00C95F2D" w:rsidP="005A4290">
      <w:pPr>
        <w:widowControl w:val="0"/>
        <w:tabs>
          <w:tab w:val="left" w:pos="709"/>
          <w:tab w:val="left" w:pos="18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О</w:t>
      </w:r>
      <w:r w:rsidR="009125B5" w:rsidRPr="004B56FF">
        <w:rPr>
          <w:rFonts w:ascii="Times New Roman" w:hAnsi="Times New Roman" w:cs="Times New Roman"/>
          <w:sz w:val="28"/>
          <w:szCs w:val="28"/>
        </w:rPr>
        <w:t xml:space="preserve">бъем налоговых льгот приходится на льготы, направленные на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5A4290" w:rsidRPr="004B56FF">
        <w:rPr>
          <w:rFonts w:ascii="Times New Roman" w:hAnsi="Times New Roman" w:cs="Times New Roman"/>
          <w:sz w:val="28"/>
          <w:szCs w:val="28"/>
        </w:rPr>
        <w:t>района</w:t>
      </w:r>
      <w:r w:rsidR="009125B5" w:rsidRPr="004B56FF">
        <w:rPr>
          <w:rFonts w:ascii="Times New Roman" w:hAnsi="Times New Roman" w:cs="Times New Roman"/>
          <w:sz w:val="28"/>
          <w:szCs w:val="28"/>
        </w:rPr>
        <w:t xml:space="preserve">. </w:t>
      </w:r>
      <w:r w:rsidR="00D6370D" w:rsidRPr="004B56FF">
        <w:rPr>
          <w:rFonts w:ascii="Times New Roman" w:hAnsi="Times New Roman" w:cs="Times New Roman"/>
          <w:sz w:val="28"/>
          <w:szCs w:val="28"/>
        </w:rPr>
        <w:t xml:space="preserve"> </w:t>
      </w:r>
      <w:r w:rsidR="009125B5" w:rsidRPr="004B56FF">
        <w:rPr>
          <w:rFonts w:ascii="Times New Roman" w:hAnsi="Times New Roman" w:cs="Times New Roman"/>
          <w:sz w:val="28"/>
          <w:szCs w:val="28"/>
        </w:rPr>
        <w:t>В 20</w:t>
      </w:r>
      <w:r w:rsidR="005A4290" w:rsidRPr="004B56FF">
        <w:rPr>
          <w:rFonts w:ascii="Times New Roman" w:hAnsi="Times New Roman" w:cs="Times New Roman"/>
          <w:sz w:val="28"/>
          <w:szCs w:val="28"/>
        </w:rPr>
        <w:t>20</w:t>
      </w:r>
      <w:r w:rsidR="009125B5" w:rsidRPr="004B56FF">
        <w:rPr>
          <w:rFonts w:ascii="Times New Roman" w:hAnsi="Times New Roman" w:cs="Times New Roman"/>
          <w:sz w:val="28"/>
          <w:szCs w:val="28"/>
        </w:rPr>
        <w:t xml:space="preserve"> году доля стимулирующих льгот составила </w:t>
      </w:r>
      <w:r w:rsidR="005A4290" w:rsidRPr="004B56FF">
        <w:rPr>
          <w:rFonts w:ascii="Times New Roman" w:hAnsi="Times New Roman" w:cs="Times New Roman"/>
          <w:bCs/>
          <w:color w:val="000000"/>
          <w:sz w:val="28"/>
          <w:szCs w:val="28"/>
        </w:rPr>
        <w:t>100</w:t>
      </w:r>
      <w:r w:rsidR="005A4290" w:rsidRPr="004B56FF">
        <w:rPr>
          <w:rFonts w:ascii="Times New Roman" w:hAnsi="Times New Roman" w:cs="Times New Roman"/>
          <w:sz w:val="28"/>
          <w:szCs w:val="28"/>
        </w:rPr>
        <w:t>%.</w:t>
      </w:r>
    </w:p>
    <w:p w:rsidR="00D6370D" w:rsidRPr="004B56FF" w:rsidRDefault="00D6370D" w:rsidP="005A4290">
      <w:pPr>
        <w:widowControl w:val="0"/>
        <w:tabs>
          <w:tab w:val="left" w:pos="709"/>
          <w:tab w:val="left" w:pos="18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70D" w:rsidRPr="004B56FF" w:rsidRDefault="00D6370D" w:rsidP="005A4290">
      <w:pPr>
        <w:widowControl w:val="0"/>
        <w:tabs>
          <w:tab w:val="left" w:pos="709"/>
          <w:tab w:val="left" w:pos="189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125B5" w:rsidRPr="004B56FF" w:rsidRDefault="009125B5" w:rsidP="005A4290">
      <w:pPr>
        <w:widowControl w:val="0"/>
        <w:tabs>
          <w:tab w:val="left" w:pos="426"/>
        </w:tabs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56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Эффективность налоговых расходов по </w:t>
      </w:r>
      <w:r w:rsidR="005A4290" w:rsidRPr="004B56FF">
        <w:rPr>
          <w:rFonts w:ascii="Times New Roman" w:eastAsia="Calibri" w:hAnsi="Times New Roman" w:cs="Times New Roman"/>
          <w:b/>
          <w:bCs/>
          <w:sz w:val="28"/>
          <w:szCs w:val="28"/>
        </w:rPr>
        <w:t>налогу на имущество физических лиц</w:t>
      </w:r>
    </w:p>
    <w:p w:rsidR="009125B5" w:rsidRPr="004B56FF" w:rsidRDefault="009125B5" w:rsidP="00B25F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6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A4290" w:rsidRPr="004B56F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027DA" w:rsidRPr="004B56FF">
        <w:rPr>
          <w:rFonts w:ascii="Times New Roman" w:hAnsi="Times New Roman" w:cs="Times New Roman"/>
          <w:sz w:val="28"/>
          <w:szCs w:val="28"/>
        </w:rPr>
        <w:t>Д</w:t>
      </w:r>
      <w:r w:rsidR="005A4290" w:rsidRPr="004B56FF">
        <w:rPr>
          <w:rFonts w:ascii="Times New Roman" w:hAnsi="Times New Roman" w:cs="Times New Roman"/>
          <w:sz w:val="28"/>
          <w:szCs w:val="28"/>
        </w:rPr>
        <w:t>умы Ханты-</w:t>
      </w:r>
      <w:r w:rsidR="005E3D30" w:rsidRPr="004B56FF">
        <w:rPr>
          <w:rFonts w:ascii="Times New Roman" w:hAnsi="Times New Roman" w:cs="Times New Roman"/>
          <w:sz w:val="28"/>
          <w:szCs w:val="28"/>
        </w:rPr>
        <w:t>М</w:t>
      </w:r>
      <w:r w:rsidR="005A4290" w:rsidRPr="004B56FF">
        <w:rPr>
          <w:rFonts w:ascii="Times New Roman" w:hAnsi="Times New Roman" w:cs="Times New Roman"/>
          <w:sz w:val="28"/>
          <w:szCs w:val="28"/>
        </w:rPr>
        <w:t xml:space="preserve">ансийского </w:t>
      </w:r>
      <w:r w:rsidR="00B25FA0" w:rsidRPr="004B56FF">
        <w:rPr>
          <w:rFonts w:ascii="Times New Roman" w:hAnsi="Times New Roman" w:cs="Times New Roman"/>
          <w:sz w:val="28"/>
          <w:szCs w:val="28"/>
        </w:rPr>
        <w:t xml:space="preserve">от 14.11.2014 № 404 «Об установлении налога на имущество физических лиц» </w:t>
      </w:r>
      <w:r w:rsidRPr="004B56FF">
        <w:rPr>
          <w:rFonts w:ascii="Times New Roman" w:hAnsi="Times New Roman" w:cs="Times New Roman"/>
          <w:sz w:val="28"/>
          <w:szCs w:val="28"/>
        </w:rPr>
        <w:t xml:space="preserve">налоговые расходы предоставлены в виде налоговых льгот для физических лиц в отношении </w:t>
      </w:r>
      <w:r w:rsidR="00B25FA0" w:rsidRPr="004B56FF">
        <w:rPr>
          <w:rFonts w:ascii="Times New Roman" w:hAnsi="Times New Roman" w:cs="Times New Roman"/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</w:t>
      </w:r>
      <w:proofErr w:type="gramEnd"/>
      <w:r w:rsidR="00B25FA0" w:rsidRPr="004B56FF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кадастровая стоимость каждого из которых превышает 300 миллионов рублей</w:t>
      </w:r>
      <w:r w:rsidRPr="004B56FF">
        <w:rPr>
          <w:rFonts w:ascii="Times New Roman" w:hAnsi="Times New Roman" w:cs="Times New Roman"/>
          <w:sz w:val="28"/>
          <w:szCs w:val="28"/>
        </w:rPr>
        <w:t>.</w:t>
      </w:r>
    </w:p>
    <w:p w:rsidR="009125B5" w:rsidRPr="004B56FF" w:rsidRDefault="009125B5" w:rsidP="009125B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Оценка эффективности проведена куратор</w:t>
      </w:r>
      <w:r w:rsidR="00B25FA0" w:rsidRPr="004B56FF">
        <w:rPr>
          <w:rFonts w:ascii="Times New Roman" w:hAnsi="Times New Roman" w:cs="Times New Roman"/>
          <w:sz w:val="28"/>
          <w:szCs w:val="28"/>
        </w:rPr>
        <w:t>ом</w:t>
      </w:r>
      <w:r w:rsidRPr="004B56FF">
        <w:rPr>
          <w:rFonts w:ascii="Times New Roman" w:hAnsi="Times New Roman" w:cs="Times New Roman"/>
          <w:sz w:val="28"/>
          <w:szCs w:val="28"/>
        </w:rPr>
        <w:t xml:space="preserve"> налоговых расходов по </w:t>
      </w:r>
      <w:r w:rsidR="00B25FA0" w:rsidRPr="004B56FF">
        <w:rPr>
          <w:rFonts w:ascii="Times New Roman" w:hAnsi="Times New Roman" w:cs="Times New Roman"/>
          <w:sz w:val="28"/>
          <w:szCs w:val="28"/>
        </w:rPr>
        <w:t>1</w:t>
      </w:r>
      <w:r w:rsidRPr="004B56FF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B25FA0" w:rsidRPr="004B56FF">
        <w:rPr>
          <w:rFonts w:ascii="Times New Roman" w:hAnsi="Times New Roman" w:cs="Times New Roman"/>
          <w:sz w:val="28"/>
          <w:szCs w:val="28"/>
        </w:rPr>
        <w:t>ому</w:t>
      </w:r>
      <w:r w:rsidRPr="004B56FF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B25FA0" w:rsidRPr="004B56FF">
        <w:rPr>
          <w:rFonts w:ascii="Times New Roman" w:hAnsi="Times New Roman" w:cs="Times New Roman"/>
          <w:sz w:val="28"/>
          <w:szCs w:val="28"/>
        </w:rPr>
        <w:t>у</w:t>
      </w:r>
      <w:r w:rsidRPr="004B56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56FF">
        <w:rPr>
          <w:rFonts w:ascii="Times New Roman" w:hAnsi="Times New Roman" w:cs="Times New Roman"/>
          <w:sz w:val="28"/>
          <w:szCs w:val="28"/>
        </w:rPr>
        <w:t>стимулирующий</w:t>
      </w:r>
      <w:proofErr w:type="gramEnd"/>
      <w:r w:rsidRPr="004B56FF">
        <w:rPr>
          <w:rFonts w:ascii="Times New Roman" w:hAnsi="Times New Roman" w:cs="Times New Roman"/>
          <w:sz w:val="28"/>
          <w:szCs w:val="28"/>
        </w:rPr>
        <w:t>).</w:t>
      </w:r>
    </w:p>
    <w:p w:rsidR="009125B5" w:rsidRPr="004B56FF" w:rsidRDefault="009125B5" w:rsidP="009125B5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В </w:t>
      </w:r>
      <w:r w:rsidR="00B25FA0" w:rsidRPr="004B56FF">
        <w:rPr>
          <w:rFonts w:ascii="Times New Roman" w:hAnsi="Times New Roman" w:cs="Times New Roman"/>
          <w:sz w:val="28"/>
          <w:szCs w:val="28"/>
        </w:rPr>
        <w:t>2020</w:t>
      </w:r>
      <w:r w:rsidRPr="004B56FF">
        <w:rPr>
          <w:rFonts w:ascii="Times New Roman" w:hAnsi="Times New Roman" w:cs="Times New Roman"/>
          <w:sz w:val="28"/>
          <w:szCs w:val="28"/>
        </w:rPr>
        <w:t xml:space="preserve"> году право на применение льготы по транспортному налогу предоставлено </w:t>
      </w:r>
      <w:r w:rsidR="00B25FA0" w:rsidRPr="004B56FF">
        <w:rPr>
          <w:rFonts w:ascii="Times New Roman" w:hAnsi="Times New Roman" w:cs="Times New Roman"/>
          <w:sz w:val="28"/>
          <w:szCs w:val="28"/>
        </w:rPr>
        <w:t>1</w:t>
      </w:r>
      <w:r w:rsidRPr="004B56FF">
        <w:rPr>
          <w:rFonts w:ascii="Times New Roman" w:hAnsi="Times New Roman" w:cs="Times New Roman"/>
          <w:sz w:val="28"/>
          <w:szCs w:val="28"/>
        </w:rPr>
        <w:t xml:space="preserve"> льготным категориям. Фактически в 20</w:t>
      </w:r>
      <w:r w:rsidR="00B25FA0" w:rsidRPr="004B56FF">
        <w:rPr>
          <w:rFonts w:ascii="Times New Roman" w:hAnsi="Times New Roman" w:cs="Times New Roman"/>
          <w:sz w:val="28"/>
          <w:szCs w:val="28"/>
        </w:rPr>
        <w:t>20</w:t>
      </w:r>
      <w:r w:rsidRPr="004B56FF">
        <w:rPr>
          <w:rFonts w:ascii="Times New Roman" w:hAnsi="Times New Roman" w:cs="Times New Roman"/>
          <w:sz w:val="28"/>
          <w:szCs w:val="28"/>
        </w:rPr>
        <w:t xml:space="preserve"> году налоговыми расходами воспользовались </w:t>
      </w:r>
      <w:r w:rsidR="00B25FA0" w:rsidRPr="004B56FF">
        <w:rPr>
          <w:rFonts w:ascii="Times New Roman" w:hAnsi="Times New Roman" w:cs="Times New Roman"/>
          <w:sz w:val="28"/>
          <w:szCs w:val="28"/>
        </w:rPr>
        <w:t>0</w:t>
      </w:r>
      <w:r w:rsidRPr="004B56FF">
        <w:rPr>
          <w:rFonts w:ascii="Times New Roman" w:hAnsi="Times New Roman" w:cs="Times New Roman"/>
          <w:sz w:val="28"/>
          <w:szCs w:val="28"/>
        </w:rPr>
        <w:t xml:space="preserve"> налогоплательщиков.</w:t>
      </w:r>
    </w:p>
    <w:p w:rsidR="009125B5" w:rsidRPr="004B56FF" w:rsidRDefault="00D6370D" w:rsidP="00D6370D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Налоговые расходы в целом способствует развитию сферы социально-экономического развития муниципального образования, и соответствуют целям стратегии социально-экономического развития Ханты-Мансийского района до 2030 года </w:t>
      </w:r>
      <w:r w:rsidR="00B25FA0" w:rsidRPr="004B56FF">
        <w:rPr>
          <w:rFonts w:ascii="Times New Roman" w:hAnsi="Times New Roman" w:cs="Times New Roman"/>
          <w:sz w:val="28"/>
          <w:szCs w:val="28"/>
        </w:rPr>
        <w:t>установленны</w:t>
      </w:r>
      <w:r w:rsidRPr="004B56FF">
        <w:rPr>
          <w:rFonts w:ascii="Times New Roman" w:hAnsi="Times New Roman" w:cs="Times New Roman"/>
          <w:sz w:val="28"/>
          <w:szCs w:val="28"/>
        </w:rPr>
        <w:t>м</w:t>
      </w:r>
      <w:r w:rsidR="00B25FA0" w:rsidRPr="004B56FF">
        <w:rPr>
          <w:rFonts w:ascii="Times New Roman" w:hAnsi="Times New Roman" w:cs="Times New Roman"/>
          <w:sz w:val="28"/>
          <w:szCs w:val="28"/>
        </w:rPr>
        <w:t xml:space="preserve"> </w:t>
      </w:r>
      <w:r w:rsidRPr="004B56FF">
        <w:rPr>
          <w:rFonts w:ascii="Times New Roman" w:hAnsi="Times New Roman" w:cs="Times New Roman"/>
          <w:sz w:val="28"/>
          <w:szCs w:val="28"/>
        </w:rPr>
        <w:t>решением</w:t>
      </w:r>
      <w:r w:rsidR="00B25FA0" w:rsidRPr="004B56FF"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 от 21.09.2018 № 341 «Об утверждении стратегии социально-экономического развития Ханты-Мансийского района до 2030 года» - </w:t>
      </w:r>
      <w:r w:rsidRPr="004B56FF">
        <w:rPr>
          <w:rFonts w:ascii="Times New Roman" w:hAnsi="Times New Roman" w:cs="Times New Roman"/>
          <w:sz w:val="28"/>
          <w:szCs w:val="28"/>
        </w:rPr>
        <w:t>развитие потребительского рынка.</w:t>
      </w:r>
    </w:p>
    <w:p w:rsidR="009125B5" w:rsidRPr="004B56FF" w:rsidRDefault="009125B5" w:rsidP="009125B5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bCs/>
          <w:sz w:val="28"/>
          <w:szCs w:val="28"/>
        </w:rPr>
        <w:t xml:space="preserve">По совокупности показателей налоговый расход признан </w:t>
      </w:r>
      <w:r w:rsidR="00C95F2D" w:rsidRPr="004B56FF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4B56FF">
        <w:rPr>
          <w:rFonts w:ascii="Times New Roman" w:hAnsi="Times New Roman" w:cs="Times New Roman"/>
          <w:bCs/>
          <w:sz w:val="28"/>
          <w:szCs w:val="28"/>
        </w:rPr>
        <w:t>эффективным.</w:t>
      </w:r>
    </w:p>
    <w:p w:rsidR="009125B5" w:rsidRPr="004B56FF" w:rsidRDefault="00C95F2D" w:rsidP="009125B5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125B5" w:rsidRPr="004B56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FA0" w:rsidRPr="004B56FF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9125B5" w:rsidRPr="004B56FF">
        <w:rPr>
          <w:rFonts w:ascii="Times New Roman" w:hAnsi="Times New Roman" w:cs="Times New Roman"/>
          <w:bCs/>
          <w:sz w:val="28"/>
          <w:szCs w:val="28"/>
        </w:rPr>
        <w:t xml:space="preserve">востребованность данной льготы, оценка вклада налогового расхода в отчетном периоде, в изменение значения показателя (индикатора </w:t>
      </w:r>
      <w:r w:rsidR="009125B5" w:rsidRPr="004B56FF">
        <w:rPr>
          <w:rFonts w:ascii="Times New Roman" w:hAnsi="Times New Roman" w:cs="Times New Roman"/>
          <w:sz w:val="28"/>
          <w:szCs w:val="28"/>
        </w:rPr>
        <w:t xml:space="preserve">достижения целей государственной программы) признана </w:t>
      </w:r>
      <w:r w:rsidRPr="004B56FF">
        <w:rPr>
          <w:rFonts w:ascii="Times New Roman" w:hAnsi="Times New Roman" w:cs="Times New Roman"/>
          <w:sz w:val="28"/>
          <w:szCs w:val="28"/>
        </w:rPr>
        <w:t>нулевой</w:t>
      </w:r>
      <w:r w:rsidR="009125B5" w:rsidRPr="004B56FF">
        <w:rPr>
          <w:rFonts w:ascii="Times New Roman" w:hAnsi="Times New Roman" w:cs="Times New Roman"/>
          <w:sz w:val="28"/>
          <w:szCs w:val="28"/>
        </w:rPr>
        <w:t>.</w:t>
      </w:r>
    </w:p>
    <w:p w:rsidR="00B25FA0" w:rsidRPr="004B56FF" w:rsidRDefault="00B25FA0" w:rsidP="009125B5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ab/>
        <w:t xml:space="preserve">В соответствии с результатами оценки налоговая льгота для физических лиц - индивидуальных предпринимателей предусмотренная Решением Думы Ханты-Мансийского района от 14.11.2014 № 404 «Об установлении налога на имущество физических лиц» (часть 1/п.1.3/п.п.2/) является не востребованной. Соответственно, принятая налоговая льгота не отразилась на налоговых расходах бюджета Ханты-Мансийского района и на достижении целей социально-экономической политики района, не относящихся к муниципальным программам района. </w:t>
      </w:r>
    </w:p>
    <w:p w:rsidR="009125B5" w:rsidRPr="004B56FF" w:rsidRDefault="009125B5" w:rsidP="00D6370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6FF">
        <w:rPr>
          <w:rFonts w:ascii="Times New Roman" w:hAnsi="Times New Roman" w:cs="Times New Roman"/>
          <w:sz w:val="28"/>
          <w:szCs w:val="28"/>
        </w:rPr>
        <w:t xml:space="preserve">Куратором налогового расхода предлагается сохранить налоговые льготы по </w:t>
      </w:r>
      <w:r w:rsidR="00B25FA0" w:rsidRPr="004B56FF">
        <w:rPr>
          <w:rFonts w:ascii="Times New Roman" w:hAnsi="Times New Roman" w:cs="Times New Roman"/>
          <w:sz w:val="28"/>
          <w:szCs w:val="28"/>
        </w:rPr>
        <w:t>налогу на имущество физических лиц</w:t>
      </w:r>
      <w:r w:rsidRPr="004B56FF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B25FA0" w:rsidRPr="004B56FF">
        <w:rPr>
          <w:rFonts w:ascii="Times New Roman" w:hAnsi="Times New Roman" w:cs="Times New Roman"/>
          <w:sz w:val="28"/>
          <w:szCs w:val="28"/>
        </w:rPr>
        <w:t xml:space="preserve">в перспективе льгота может способствовать сохранению и развития отдельных видов предпринимательской деятельности в отдалённых и малочисленных территориях, которые направлены на </w:t>
      </w:r>
      <w:r w:rsidR="00B25FA0" w:rsidRPr="004B56FF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социальных функций, таких как, обеспечение население товарами первой необходимости, платными услугами, созданию условий для </w:t>
      </w:r>
      <w:proofErr w:type="spellStart"/>
      <w:r w:rsidR="00B25FA0" w:rsidRPr="004B56FF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B25FA0" w:rsidRPr="004B56F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4B56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25B5" w:rsidRPr="004B56FF" w:rsidRDefault="009125B5" w:rsidP="009125B5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:rsidR="009125B5" w:rsidRPr="004B56FF" w:rsidRDefault="009125B5" w:rsidP="002027D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9125B5" w:rsidRPr="004B56FF" w:rsidRDefault="009125B5" w:rsidP="009125B5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По итогам оценки эффективности налоговых расходов установлено:</w:t>
      </w:r>
    </w:p>
    <w:p w:rsidR="009125B5" w:rsidRPr="004B56FF" w:rsidRDefault="00B25FA0" w:rsidP="009125B5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</w:t>
      </w:r>
      <w:r w:rsidR="009125B5" w:rsidRPr="004B56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поддержкой в виде налоговых расходов воспользовались </w:t>
      </w:r>
      <w:r w:rsidRPr="004B56FF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9125B5" w:rsidRPr="004B56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налогоплательщиков, относящихся к </w:t>
      </w:r>
      <w:r w:rsidRPr="004B56FF">
        <w:rPr>
          <w:rFonts w:ascii="Times New Roman" w:eastAsia="Calibri" w:hAnsi="Times New Roman" w:cs="Times New Roman"/>
          <w:color w:val="000000"/>
          <w:sz w:val="28"/>
          <w:szCs w:val="28"/>
        </w:rPr>
        <w:t>1 льготным категориям</w:t>
      </w:r>
      <w:r w:rsidR="009125B5" w:rsidRPr="004B56F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125B5" w:rsidRPr="004B56FF" w:rsidRDefault="009125B5" w:rsidP="009125B5">
      <w:pPr>
        <w:widowControl w:val="0"/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По итогам оценки эффективности налоговых расходов по критериям целесообразности и результативности установлено следующее.</w:t>
      </w:r>
    </w:p>
    <w:p w:rsidR="009125B5" w:rsidRPr="004B56FF" w:rsidRDefault="009125B5" w:rsidP="009125B5">
      <w:pPr>
        <w:widowControl w:val="0"/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Не востребовано более </w:t>
      </w:r>
      <w:r w:rsidR="002027DA" w:rsidRPr="004B56FF">
        <w:rPr>
          <w:rFonts w:ascii="Times New Roman" w:hAnsi="Times New Roman" w:cs="Times New Roman"/>
          <w:sz w:val="28"/>
          <w:szCs w:val="28"/>
        </w:rPr>
        <w:t>2</w:t>
      </w:r>
      <w:r w:rsidRPr="004B56FF">
        <w:rPr>
          <w:rFonts w:ascii="Times New Roman" w:hAnsi="Times New Roman" w:cs="Times New Roman"/>
          <w:sz w:val="28"/>
          <w:szCs w:val="28"/>
        </w:rPr>
        <w:t xml:space="preserve"> налоговых периодов </w:t>
      </w:r>
      <w:r w:rsidR="002027DA" w:rsidRPr="004B56FF">
        <w:rPr>
          <w:rFonts w:ascii="Times New Roman" w:hAnsi="Times New Roman" w:cs="Times New Roman"/>
          <w:sz w:val="28"/>
          <w:szCs w:val="28"/>
        </w:rPr>
        <w:t xml:space="preserve">1 </w:t>
      </w:r>
      <w:r w:rsidRPr="004B56FF">
        <w:rPr>
          <w:rFonts w:ascii="Times New Roman" w:hAnsi="Times New Roman" w:cs="Times New Roman"/>
          <w:sz w:val="28"/>
          <w:szCs w:val="28"/>
        </w:rPr>
        <w:t xml:space="preserve">налоговых расходов, в том числе по налогу на имущество </w:t>
      </w:r>
      <w:r w:rsidR="002027DA" w:rsidRPr="004B56FF">
        <w:rPr>
          <w:rFonts w:ascii="Times New Roman" w:hAnsi="Times New Roman" w:cs="Times New Roman"/>
          <w:sz w:val="28"/>
          <w:szCs w:val="28"/>
        </w:rPr>
        <w:t>физических лиц</w:t>
      </w:r>
      <w:r w:rsidRPr="004B56FF">
        <w:rPr>
          <w:rFonts w:ascii="Times New Roman" w:hAnsi="Times New Roman" w:cs="Times New Roman"/>
          <w:sz w:val="28"/>
          <w:szCs w:val="28"/>
        </w:rPr>
        <w:t xml:space="preserve"> – </w:t>
      </w:r>
      <w:r w:rsidR="002027DA" w:rsidRPr="004B56FF">
        <w:rPr>
          <w:rFonts w:ascii="Times New Roman" w:hAnsi="Times New Roman" w:cs="Times New Roman"/>
          <w:sz w:val="28"/>
          <w:szCs w:val="28"/>
        </w:rPr>
        <w:t>1.</w:t>
      </w:r>
    </w:p>
    <w:p w:rsidR="002027DA" w:rsidRPr="004B56FF" w:rsidRDefault="009125B5" w:rsidP="009125B5">
      <w:pPr>
        <w:widowControl w:val="0"/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Установленные налоговые расходы направлены на достижение целей </w:t>
      </w:r>
      <w:r w:rsidR="002027DA" w:rsidRPr="004B56FF">
        <w:rPr>
          <w:rFonts w:ascii="Times New Roman" w:hAnsi="Times New Roman" w:cs="Times New Roman"/>
          <w:sz w:val="28"/>
          <w:szCs w:val="28"/>
        </w:rPr>
        <w:t>1 цели</w:t>
      </w:r>
      <w:r w:rsidRPr="004B56FF">
        <w:rPr>
          <w:rFonts w:ascii="Times New Roman" w:hAnsi="Times New Roman" w:cs="Times New Roman"/>
          <w:sz w:val="28"/>
          <w:szCs w:val="28"/>
        </w:rPr>
        <w:t xml:space="preserve"> социально-экономической политики </w:t>
      </w:r>
      <w:r w:rsidR="002027DA" w:rsidRPr="004B56FF">
        <w:rPr>
          <w:rFonts w:ascii="Times New Roman" w:hAnsi="Times New Roman" w:cs="Times New Roman"/>
          <w:sz w:val="28"/>
          <w:szCs w:val="28"/>
        </w:rPr>
        <w:t>района</w:t>
      </w:r>
      <w:r w:rsidRPr="004B56FF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2027DA" w:rsidRPr="004B56FF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B56FF">
        <w:rPr>
          <w:rFonts w:ascii="Times New Roman" w:hAnsi="Times New Roman" w:cs="Times New Roman"/>
          <w:sz w:val="28"/>
          <w:szCs w:val="28"/>
        </w:rPr>
        <w:t xml:space="preserve">программам. </w:t>
      </w:r>
    </w:p>
    <w:p w:rsidR="009125B5" w:rsidRPr="004B56FF" w:rsidRDefault="00C95F2D" w:rsidP="009125B5">
      <w:pPr>
        <w:widowControl w:val="0"/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6FF">
        <w:rPr>
          <w:rFonts w:ascii="Times New Roman" w:hAnsi="Times New Roman" w:cs="Times New Roman"/>
          <w:sz w:val="28"/>
          <w:szCs w:val="28"/>
        </w:rPr>
        <w:t>Сравнительный анализ результативности предоставления налоговых расходов и результативности применения альтернативных механизмов достижения целей муниципальных программ района, и (или) целей социально-экономической политики района, не относящихся к государственным программам района, показал, что льготы по налогам не внесли вклад в изменение значений показателей (индикаторов) достижения целей социально-экономической политики района, не относящихся к муниципальным программам района.</w:t>
      </w:r>
      <w:proofErr w:type="gramEnd"/>
      <w:r w:rsidRPr="004B56FF">
        <w:rPr>
          <w:rFonts w:ascii="Times New Roman" w:hAnsi="Times New Roman" w:cs="Times New Roman"/>
          <w:sz w:val="28"/>
          <w:szCs w:val="28"/>
        </w:rPr>
        <w:t xml:space="preserve"> Н</w:t>
      </w:r>
      <w:r w:rsidR="00D6370D" w:rsidRPr="004B56FF">
        <w:rPr>
          <w:rFonts w:ascii="Times New Roman" w:hAnsi="Times New Roman" w:cs="Times New Roman"/>
          <w:sz w:val="28"/>
          <w:szCs w:val="28"/>
        </w:rPr>
        <w:t xml:space="preserve">а сегодняшний  день </w:t>
      </w:r>
      <w:r w:rsidR="009125B5" w:rsidRPr="004B56FF">
        <w:rPr>
          <w:rFonts w:ascii="Times New Roman" w:hAnsi="Times New Roman" w:cs="Times New Roman"/>
          <w:sz w:val="28"/>
          <w:szCs w:val="28"/>
        </w:rPr>
        <w:t xml:space="preserve">существующий механизм льготного налогообложения более эффективный и менее затратный для бюджета </w:t>
      </w:r>
      <w:r w:rsidR="00D6370D" w:rsidRPr="004B56FF">
        <w:rPr>
          <w:rFonts w:ascii="Times New Roman" w:hAnsi="Times New Roman" w:cs="Times New Roman"/>
          <w:sz w:val="28"/>
          <w:szCs w:val="28"/>
        </w:rPr>
        <w:t>района</w:t>
      </w:r>
      <w:r w:rsidR="009125B5" w:rsidRPr="004B56FF">
        <w:rPr>
          <w:rFonts w:ascii="Times New Roman" w:hAnsi="Times New Roman" w:cs="Times New Roman"/>
          <w:sz w:val="28"/>
          <w:szCs w:val="28"/>
        </w:rPr>
        <w:t>. В тоже время налоговые расходы являются дополнительной мерой поддержки для отдельных категорий налогоплательщиков.</w:t>
      </w:r>
    </w:p>
    <w:p w:rsidR="009125B5" w:rsidRPr="004B56FF" w:rsidRDefault="009125B5" w:rsidP="002027DA">
      <w:pPr>
        <w:widowControl w:val="0"/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эффективности налоговых расходов с учетом предложений кураторов налоговых расходов при формировании основных направлений налоговой и бюджетной политики </w:t>
      </w:r>
      <w:r w:rsidR="002027DA" w:rsidRPr="004B56FF">
        <w:rPr>
          <w:rFonts w:ascii="Times New Roman" w:hAnsi="Times New Roman" w:cs="Times New Roman"/>
          <w:sz w:val="28"/>
          <w:szCs w:val="28"/>
        </w:rPr>
        <w:t>района</w:t>
      </w:r>
      <w:r w:rsidRPr="004B56FF">
        <w:rPr>
          <w:rFonts w:ascii="Times New Roman" w:hAnsi="Times New Roman" w:cs="Times New Roman"/>
          <w:sz w:val="28"/>
          <w:szCs w:val="28"/>
        </w:rPr>
        <w:t xml:space="preserve"> предлагается:</w:t>
      </w:r>
    </w:p>
    <w:p w:rsidR="002027DA" w:rsidRPr="004B56FF" w:rsidRDefault="009125B5" w:rsidP="002027D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6FF">
        <w:rPr>
          <w:rFonts w:ascii="Times New Roman" w:hAnsi="Times New Roman" w:cs="Times New Roman"/>
          <w:sz w:val="28"/>
          <w:szCs w:val="28"/>
        </w:rPr>
        <w:t xml:space="preserve">- продлить льготу по </w:t>
      </w:r>
      <w:r w:rsidR="002027DA" w:rsidRPr="004B56FF">
        <w:rPr>
          <w:rFonts w:ascii="Times New Roman" w:hAnsi="Times New Roman" w:cs="Times New Roman"/>
          <w:sz w:val="28"/>
          <w:szCs w:val="28"/>
        </w:rPr>
        <w:t>налогу на имущество физических лиц</w:t>
      </w:r>
      <w:r w:rsidRPr="004B56FF">
        <w:rPr>
          <w:rFonts w:ascii="Times New Roman" w:hAnsi="Times New Roman" w:cs="Times New Roman"/>
          <w:sz w:val="28"/>
          <w:szCs w:val="28"/>
        </w:rPr>
        <w:t xml:space="preserve">, </w:t>
      </w:r>
      <w:r w:rsidR="002027DA" w:rsidRPr="004B56FF">
        <w:rPr>
          <w:rFonts w:ascii="Times New Roman" w:hAnsi="Times New Roman" w:cs="Times New Roman"/>
          <w:sz w:val="28"/>
          <w:szCs w:val="28"/>
        </w:rPr>
        <w:t>в отношении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рублей.</w:t>
      </w:r>
      <w:proofErr w:type="gramEnd"/>
    </w:p>
    <w:p w:rsidR="002027DA" w:rsidRPr="004B56FF" w:rsidRDefault="002027DA" w:rsidP="002027D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7DA" w:rsidRPr="004B56FF" w:rsidRDefault="002027DA" w:rsidP="002027D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7DA" w:rsidRPr="004B56FF" w:rsidRDefault="002027DA" w:rsidP="002027D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136" w:rsidRDefault="000C5136" w:rsidP="004B56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Pr="00923B11" w:rsidRDefault="000C5136" w:rsidP="003259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B11">
        <w:rPr>
          <w:rFonts w:ascii="Times New Roman" w:hAnsi="Times New Roman" w:cs="Times New Roman"/>
          <w:color w:val="000000"/>
          <w:sz w:val="20"/>
          <w:szCs w:val="20"/>
        </w:rPr>
        <w:t>Исполнитель:</w:t>
      </w:r>
    </w:p>
    <w:p w:rsidR="000C5136" w:rsidRPr="00923B11" w:rsidRDefault="005A4290" w:rsidP="003259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B11">
        <w:rPr>
          <w:rFonts w:ascii="Times New Roman" w:hAnsi="Times New Roman" w:cs="Times New Roman"/>
          <w:color w:val="000000"/>
          <w:sz w:val="20"/>
          <w:szCs w:val="20"/>
        </w:rPr>
        <w:t>начальник</w:t>
      </w:r>
    </w:p>
    <w:p w:rsidR="000C5136" w:rsidRPr="00923B11" w:rsidRDefault="000C5136" w:rsidP="003259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B11"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доходов </w:t>
      </w:r>
    </w:p>
    <w:p w:rsidR="000C5136" w:rsidRPr="00923B11" w:rsidRDefault="000C5136" w:rsidP="005A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3B11">
        <w:rPr>
          <w:rFonts w:ascii="Times New Roman" w:hAnsi="Times New Roman" w:cs="Times New Roman"/>
          <w:color w:val="000000"/>
          <w:sz w:val="20"/>
          <w:szCs w:val="20"/>
        </w:rPr>
        <w:t>налоговой политики</w:t>
      </w:r>
      <w:r w:rsidRPr="00923B11">
        <w:rPr>
          <w:rFonts w:ascii="Times New Roman" w:hAnsi="Times New Roman" w:cs="Times New Roman"/>
          <w:sz w:val="20"/>
          <w:szCs w:val="20"/>
        </w:rPr>
        <w:t>,</w:t>
      </w:r>
    </w:p>
    <w:p w:rsidR="000C5136" w:rsidRPr="00923B11" w:rsidRDefault="005A4290" w:rsidP="0032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3B11">
        <w:rPr>
          <w:rFonts w:ascii="Times New Roman" w:hAnsi="Times New Roman" w:cs="Times New Roman"/>
          <w:sz w:val="20"/>
          <w:szCs w:val="20"/>
        </w:rPr>
        <w:t>Харисова Рада Вячеславовна</w:t>
      </w:r>
      <w:r w:rsidR="000C5136" w:rsidRPr="00923B1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C5136" w:rsidRPr="00923B11" w:rsidRDefault="000C5136" w:rsidP="0032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3B11">
        <w:rPr>
          <w:rFonts w:ascii="Times New Roman" w:hAnsi="Times New Roman" w:cs="Times New Roman"/>
          <w:sz w:val="20"/>
          <w:szCs w:val="20"/>
        </w:rPr>
        <w:t>тел.352-8</w:t>
      </w:r>
      <w:r w:rsidR="005A4290" w:rsidRPr="00923B11">
        <w:rPr>
          <w:rFonts w:ascii="Times New Roman" w:hAnsi="Times New Roman" w:cs="Times New Roman"/>
          <w:sz w:val="20"/>
          <w:szCs w:val="20"/>
        </w:rPr>
        <w:t>57</w:t>
      </w:r>
    </w:p>
    <w:sectPr w:rsidR="000C5136" w:rsidRPr="00923B11" w:rsidSect="0033265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0D" w:rsidRDefault="00D6370D" w:rsidP="009125B5">
      <w:pPr>
        <w:spacing w:after="0" w:line="240" w:lineRule="auto"/>
      </w:pPr>
      <w:r>
        <w:separator/>
      </w:r>
    </w:p>
  </w:endnote>
  <w:endnote w:type="continuationSeparator" w:id="0">
    <w:p w:rsidR="00D6370D" w:rsidRDefault="00D6370D" w:rsidP="0091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0D" w:rsidRDefault="00D6370D" w:rsidP="009125B5">
      <w:pPr>
        <w:spacing w:after="0" w:line="240" w:lineRule="auto"/>
      </w:pPr>
      <w:r>
        <w:separator/>
      </w:r>
    </w:p>
  </w:footnote>
  <w:footnote w:type="continuationSeparator" w:id="0">
    <w:p w:rsidR="00D6370D" w:rsidRDefault="00D6370D" w:rsidP="00912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  <w:b/>
        <w:i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3502"/>
        </w:tabs>
        <w:ind w:left="3502" w:firstLine="0"/>
      </w:pPr>
    </w:lvl>
    <w:lvl w:ilvl="3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5662"/>
        </w:tabs>
        <w:ind w:left="5662" w:firstLine="0"/>
      </w:pPr>
    </w:lvl>
    <w:lvl w:ilvl="6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7822"/>
        </w:tabs>
        <w:ind w:left="7822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8D4"/>
    <w:rsid w:val="000076DD"/>
    <w:rsid w:val="00025FC1"/>
    <w:rsid w:val="000C5136"/>
    <w:rsid w:val="0011764A"/>
    <w:rsid w:val="00162322"/>
    <w:rsid w:val="00172C79"/>
    <w:rsid w:val="001A4984"/>
    <w:rsid w:val="001D0034"/>
    <w:rsid w:val="001D2171"/>
    <w:rsid w:val="002027DA"/>
    <w:rsid w:val="00222A6F"/>
    <w:rsid w:val="00223C9B"/>
    <w:rsid w:val="00275A09"/>
    <w:rsid w:val="00292716"/>
    <w:rsid w:val="002A5A99"/>
    <w:rsid w:val="00306C66"/>
    <w:rsid w:val="00310890"/>
    <w:rsid w:val="0031686F"/>
    <w:rsid w:val="00325942"/>
    <w:rsid w:val="0033265C"/>
    <w:rsid w:val="0033664B"/>
    <w:rsid w:val="00337CA2"/>
    <w:rsid w:val="00341710"/>
    <w:rsid w:val="00341EEA"/>
    <w:rsid w:val="003620DC"/>
    <w:rsid w:val="00382901"/>
    <w:rsid w:val="003B61ED"/>
    <w:rsid w:val="003D2A64"/>
    <w:rsid w:val="003E1D60"/>
    <w:rsid w:val="00430C7A"/>
    <w:rsid w:val="004441D2"/>
    <w:rsid w:val="0045579B"/>
    <w:rsid w:val="00456266"/>
    <w:rsid w:val="004875BA"/>
    <w:rsid w:val="00493030"/>
    <w:rsid w:val="004A30B2"/>
    <w:rsid w:val="004B56FF"/>
    <w:rsid w:val="004D4A8F"/>
    <w:rsid w:val="004E0D66"/>
    <w:rsid w:val="004E666B"/>
    <w:rsid w:val="004E7A05"/>
    <w:rsid w:val="00503AF1"/>
    <w:rsid w:val="00521363"/>
    <w:rsid w:val="005222E6"/>
    <w:rsid w:val="00532F31"/>
    <w:rsid w:val="00545828"/>
    <w:rsid w:val="00562CA2"/>
    <w:rsid w:val="00596D36"/>
    <w:rsid w:val="005A1D15"/>
    <w:rsid w:val="005A4290"/>
    <w:rsid w:val="005B1D6A"/>
    <w:rsid w:val="005E3D30"/>
    <w:rsid w:val="005F1226"/>
    <w:rsid w:val="005F1B4A"/>
    <w:rsid w:val="006025D0"/>
    <w:rsid w:val="00630922"/>
    <w:rsid w:val="006371AD"/>
    <w:rsid w:val="00644FCD"/>
    <w:rsid w:val="00652F6F"/>
    <w:rsid w:val="00654F57"/>
    <w:rsid w:val="00661CEA"/>
    <w:rsid w:val="006740FF"/>
    <w:rsid w:val="00676C17"/>
    <w:rsid w:val="00677A1B"/>
    <w:rsid w:val="006C72C4"/>
    <w:rsid w:val="007038BA"/>
    <w:rsid w:val="007564BF"/>
    <w:rsid w:val="00783D08"/>
    <w:rsid w:val="007B0415"/>
    <w:rsid w:val="007B0B99"/>
    <w:rsid w:val="007B3201"/>
    <w:rsid w:val="007B6D3B"/>
    <w:rsid w:val="007C61DE"/>
    <w:rsid w:val="007D6612"/>
    <w:rsid w:val="00841582"/>
    <w:rsid w:val="008B53E5"/>
    <w:rsid w:val="008B5B5F"/>
    <w:rsid w:val="008D139D"/>
    <w:rsid w:val="008F4EFF"/>
    <w:rsid w:val="009125B5"/>
    <w:rsid w:val="00914C0D"/>
    <w:rsid w:val="00921C96"/>
    <w:rsid w:val="00923B11"/>
    <w:rsid w:val="00931E30"/>
    <w:rsid w:val="0093261B"/>
    <w:rsid w:val="00940568"/>
    <w:rsid w:val="0097493C"/>
    <w:rsid w:val="00983C90"/>
    <w:rsid w:val="0098596D"/>
    <w:rsid w:val="009C3F17"/>
    <w:rsid w:val="009E2FBA"/>
    <w:rsid w:val="009F1CFB"/>
    <w:rsid w:val="00A040CD"/>
    <w:rsid w:val="00A17FE7"/>
    <w:rsid w:val="00A262BB"/>
    <w:rsid w:val="00A44BD4"/>
    <w:rsid w:val="00A57893"/>
    <w:rsid w:val="00A62CF6"/>
    <w:rsid w:val="00A7429F"/>
    <w:rsid w:val="00A83564"/>
    <w:rsid w:val="00A941F2"/>
    <w:rsid w:val="00B03029"/>
    <w:rsid w:val="00B14BB2"/>
    <w:rsid w:val="00B2321F"/>
    <w:rsid w:val="00B2555D"/>
    <w:rsid w:val="00B25FA0"/>
    <w:rsid w:val="00B56B29"/>
    <w:rsid w:val="00B82156"/>
    <w:rsid w:val="00B8484A"/>
    <w:rsid w:val="00B854B9"/>
    <w:rsid w:val="00BB4C07"/>
    <w:rsid w:val="00BC0BE0"/>
    <w:rsid w:val="00BC115B"/>
    <w:rsid w:val="00BC2D50"/>
    <w:rsid w:val="00BD23F0"/>
    <w:rsid w:val="00C17318"/>
    <w:rsid w:val="00C3378C"/>
    <w:rsid w:val="00C34E1C"/>
    <w:rsid w:val="00C36A10"/>
    <w:rsid w:val="00C37D5A"/>
    <w:rsid w:val="00C4109B"/>
    <w:rsid w:val="00C9433E"/>
    <w:rsid w:val="00C95F2D"/>
    <w:rsid w:val="00CE1DF4"/>
    <w:rsid w:val="00CE3111"/>
    <w:rsid w:val="00CF312A"/>
    <w:rsid w:val="00CF5196"/>
    <w:rsid w:val="00D02FF6"/>
    <w:rsid w:val="00D15688"/>
    <w:rsid w:val="00D6370D"/>
    <w:rsid w:val="00DE4571"/>
    <w:rsid w:val="00E005A6"/>
    <w:rsid w:val="00E54F04"/>
    <w:rsid w:val="00E718D4"/>
    <w:rsid w:val="00E85B4B"/>
    <w:rsid w:val="00EC2090"/>
    <w:rsid w:val="00EF3E56"/>
    <w:rsid w:val="00F35201"/>
    <w:rsid w:val="00F4469A"/>
    <w:rsid w:val="00F56036"/>
    <w:rsid w:val="00F9403D"/>
    <w:rsid w:val="00F96651"/>
    <w:rsid w:val="00FA46A5"/>
    <w:rsid w:val="00F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5B"/>
  </w:style>
  <w:style w:type="paragraph" w:styleId="4">
    <w:name w:val="heading 4"/>
    <w:basedOn w:val="a"/>
    <w:next w:val="a"/>
    <w:link w:val="40"/>
    <w:qFormat/>
    <w:rsid w:val="00BB4C0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B4C0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BB4C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endnote text"/>
    <w:basedOn w:val="a"/>
    <w:link w:val="a5"/>
    <w:semiHidden/>
    <w:unhideWhenUsed/>
    <w:rsid w:val="007B0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7B04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Oaaee?iue Знак,Oaaee?iue1 Знак,Oaaee?iue2 Знак,Oaaee?iue3 Знак,bt Знак"/>
    <w:basedOn w:val="a0"/>
    <w:link w:val="a7"/>
    <w:semiHidden/>
    <w:locked/>
    <w:rsid w:val="007B0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aliases w:val="Табличный,Табличный1,Табличный2,Табличный3,Табличный4,Табличный5,Табличный11,Табличный21,Табличный31,Табличный41,Oaaee?iue,Oaaee?iue1,Oaaee?iue2,Oaaee?iue3,Oaaee?iue4,Oaaee?iue5,Oaaee?iue11,Oaaee?iue21,Oaaee?iue31,Oaaee?iue41,bt"/>
    <w:basedOn w:val="a"/>
    <w:link w:val="a6"/>
    <w:semiHidden/>
    <w:unhideWhenUsed/>
    <w:rsid w:val="007B04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7B0415"/>
  </w:style>
  <w:style w:type="character" w:styleId="a8">
    <w:name w:val="Hyperlink"/>
    <w:semiHidden/>
    <w:unhideWhenUsed/>
    <w:rsid w:val="009125B5"/>
    <w:rPr>
      <w:color w:val="0000FF"/>
      <w:u w:val="single"/>
    </w:rPr>
  </w:style>
  <w:style w:type="paragraph" w:styleId="a9">
    <w:name w:val="footnote text"/>
    <w:basedOn w:val="a"/>
    <w:link w:val="aa"/>
    <w:semiHidden/>
    <w:unhideWhenUsed/>
    <w:rsid w:val="009125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a">
    <w:name w:val="Текст сноски Знак"/>
    <w:basedOn w:val="a0"/>
    <w:link w:val="a9"/>
    <w:semiHidden/>
    <w:rsid w:val="009125B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b">
    <w:name w:val="Символ сноски"/>
    <w:rsid w:val="009125B5"/>
    <w:rPr>
      <w:vertAlign w:val="superscript"/>
    </w:rPr>
  </w:style>
  <w:style w:type="character" w:customStyle="1" w:styleId="10">
    <w:name w:val="Знак сноски1"/>
    <w:rsid w:val="009125B5"/>
    <w:rPr>
      <w:vertAlign w:val="superscript"/>
    </w:rPr>
  </w:style>
  <w:style w:type="character" w:customStyle="1" w:styleId="2">
    <w:name w:val="Знак сноски2"/>
    <w:rsid w:val="009125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B25FA0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027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">
    <w:name w:val="Текст сноски1"/>
    <w:basedOn w:val="a"/>
    <w:rsid w:val="002027DA"/>
    <w:pPr>
      <w:widowControl w:val="0"/>
      <w:suppressAutoHyphens/>
      <w:spacing w:after="0" w:line="240" w:lineRule="auto"/>
    </w:pPr>
    <w:rPr>
      <w:rFonts w:ascii="Liberation Serif" w:eastAsia="NSimSun" w:hAnsi="Liberation Serif" w:cs="Arial Unicode MS"/>
      <w:sz w:val="20"/>
      <w:szCs w:val="18"/>
      <w:lang w:eastAsia="zh-CN" w:bidi="hi-IN"/>
    </w:rPr>
  </w:style>
  <w:style w:type="character" w:customStyle="1" w:styleId="3">
    <w:name w:val="Основной шрифт абзаца3"/>
    <w:rsid w:val="00202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EE9E-E77E-4F86-A47E-A6198099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miloserdova</dc:creator>
  <cp:keywords/>
  <dc:description/>
  <cp:lastModifiedBy>cherkashina_dl</cp:lastModifiedBy>
  <cp:revision>17</cp:revision>
  <cp:lastPrinted>2018-07-12T11:58:00Z</cp:lastPrinted>
  <dcterms:created xsi:type="dcterms:W3CDTF">2018-05-30T06:40:00Z</dcterms:created>
  <dcterms:modified xsi:type="dcterms:W3CDTF">2021-09-20T11:35:00Z</dcterms:modified>
</cp:coreProperties>
</file>