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78" w:rsidRDefault="00C85578" w:rsidP="00C85578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14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5" w:history="1">
        <w:r w:rsidRPr="00E5073A">
          <w:rPr>
            <w:rStyle w:val="a3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C85578" w:rsidRPr="00E97C8D" w:rsidRDefault="00C85578" w:rsidP="00C85578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97C8D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14</w:t>
      </w:r>
      <w:r w:rsidRPr="00E97C8D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6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E97C8D">
          <w:rPr>
            <w:rStyle w:val="a3"/>
            <w:bCs/>
            <w:sz w:val="24"/>
            <w:szCs w:val="24"/>
          </w:rPr>
          <w:t>от 15.06.2023 № 323</w:t>
        </w:r>
      </w:hyperlink>
      <w:r w:rsidRPr="00E97C8D">
        <w:rPr>
          <w:bCs/>
          <w:color w:val="000000"/>
          <w:sz w:val="24"/>
          <w:szCs w:val="24"/>
        </w:rPr>
        <w:t>)</w:t>
      </w:r>
    </w:p>
    <w:p w:rsidR="00C85578" w:rsidRPr="00913544" w:rsidRDefault="00C85578" w:rsidP="00C85578">
      <w:pPr>
        <w:pStyle w:val="ConsNormal"/>
        <w:widowControl/>
        <w:ind w:firstLine="567"/>
        <w:rPr>
          <w:color w:val="000000"/>
          <w:sz w:val="24"/>
          <w:szCs w:val="24"/>
        </w:rPr>
      </w:pPr>
    </w:p>
    <w:p w:rsidR="00C85578" w:rsidRDefault="00C85578" w:rsidP="00C85578">
      <w:pPr>
        <w:pStyle w:val="ConsNormal"/>
        <w:widowControl/>
        <w:ind w:left="10348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14 к решению Думы Ханты-Мансийского района от 23.12.2022 № 227</w:t>
      </w:r>
    </w:p>
    <w:p w:rsidR="00C85578" w:rsidRPr="001F6700" w:rsidRDefault="00C85578" w:rsidP="00C85578">
      <w:pPr>
        <w:pStyle w:val="ConsNormal"/>
        <w:widowControl/>
        <w:ind w:left="10348" w:firstLine="567"/>
        <w:jc w:val="right"/>
        <w:rPr>
          <w:color w:val="000000"/>
          <w:sz w:val="24"/>
          <w:szCs w:val="24"/>
        </w:rPr>
      </w:pPr>
    </w:p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12333"/>
        <w:gridCol w:w="1770"/>
        <w:gridCol w:w="1490"/>
      </w:tblGrid>
      <w:tr w:rsidR="00C85578" w:rsidRPr="001F6700" w:rsidTr="00C563BE">
        <w:trPr>
          <w:trHeight w:val="375"/>
        </w:trPr>
        <w:tc>
          <w:tcPr>
            <w:tcW w:w="15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b/>
                <w:color w:val="000000"/>
                <w:sz w:val="30"/>
                <w:szCs w:val="30"/>
              </w:rPr>
            </w:pPr>
            <w:r w:rsidRPr="001F6700">
              <w:rPr>
                <w:rFonts w:cs="Arial"/>
                <w:b/>
                <w:color w:val="000000"/>
                <w:sz w:val="30"/>
                <w:szCs w:val="30"/>
              </w:rPr>
              <w:t xml:space="preserve">Объем межбюджетных трансфертов, получаемых из других бюджетов бюджетной системы Российской Федерации </w:t>
            </w:r>
          </w:p>
        </w:tc>
      </w:tr>
      <w:tr w:rsidR="00C85578" w:rsidRPr="001F6700" w:rsidTr="00C563BE">
        <w:trPr>
          <w:trHeight w:val="375"/>
        </w:trPr>
        <w:tc>
          <w:tcPr>
            <w:tcW w:w="15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b/>
                <w:color w:val="000000"/>
                <w:sz w:val="30"/>
                <w:szCs w:val="30"/>
              </w:rPr>
            </w:pPr>
            <w:r w:rsidRPr="001F6700">
              <w:rPr>
                <w:rFonts w:cs="Arial"/>
                <w:b/>
                <w:color w:val="000000"/>
                <w:sz w:val="30"/>
                <w:szCs w:val="30"/>
              </w:rPr>
              <w:t>в 2024-2025 годах</w:t>
            </w:r>
          </w:p>
        </w:tc>
      </w:tr>
      <w:tr w:rsidR="00C85578" w:rsidRPr="001F6700" w:rsidTr="00C563BE">
        <w:trPr>
          <w:trHeight w:val="390"/>
        </w:trPr>
        <w:tc>
          <w:tcPr>
            <w:tcW w:w="155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right"/>
              <w:rPr>
                <w:rFonts w:cs="Arial"/>
                <w:color w:val="000000"/>
              </w:rPr>
            </w:pPr>
          </w:p>
          <w:p w:rsidR="00C85578" w:rsidRPr="001F6700" w:rsidRDefault="00C85578" w:rsidP="00C563BE">
            <w:pPr>
              <w:ind w:firstLine="0"/>
              <w:jc w:val="righ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(тыс. рублей)</w:t>
            </w:r>
          </w:p>
        </w:tc>
      </w:tr>
      <w:tr w:rsidR="00C85578" w:rsidRPr="001F6700" w:rsidTr="00C563BE">
        <w:trPr>
          <w:trHeight w:val="39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Наименование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2024 год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2025 год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113 165,0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44 675,7</w:t>
            </w:r>
          </w:p>
        </w:tc>
      </w:tr>
      <w:tr w:rsidR="00C85578" w:rsidRPr="001F6700" w:rsidTr="00C563BE">
        <w:trPr>
          <w:trHeight w:val="39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Итого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113 165,0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44 675,7</w:t>
            </w:r>
          </w:p>
        </w:tc>
      </w:tr>
      <w:tr w:rsidR="00C85578" w:rsidRPr="001F6700" w:rsidTr="00C563BE">
        <w:trPr>
          <w:trHeight w:val="390"/>
        </w:trPr>
        <w:tc>
          <w:tcPr>
            <w:tcW w:w="155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Субсидии бюджетам муниципальных районов 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1F6700">
              <w:rPr>
                <w:rFonts w:cs="Arial"/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Государственная программа "Развитие образования"</w:t>
            </w:r>
            <w:proofErr w:type="gram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9 233,3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8 922,0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1F6700">
              <w:rPr>
                <w:rFonts w:cs="Arial"/>
                <w:color w:val="00000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Государственная программа "Развитие образования"</w:t>
            </w:r>
            <w:proofErr w:type="gram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3 124,8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3 124,8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583,3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583,3</w:t>
            </w:r>
          </w:p>
        </w:tc>
      </w:tr>
      <w:tr w:rsidR="00C85578" w:rsidRPr="001F6700" w:rsidTr="00C563BE">
        <w:trPr>
          <w:trHeight w:val="54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на развитие сферы культуры в муниципальных образованиях Ханты-Мансийского автономного округа – Югры Государственная программа "Культурное пространство"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1 175,8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676,6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lastRenderedPageBreak/>
              <w:t>Субсидии на строительство объектов, предназначенных для размещения муниципальных учреждений культуры Государственная программа "Культурное пространство"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102 667,1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0,0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Субсидии на </w:t>
            </w:r>
            <w:proofErr w:type="spellStart"/>
            <w:r w:rsidRPr="001F6700">
              <w:rPr>
                <w:rFonts w:cs="Arial"/>
                <w:color w:val="000000"/>
              </w:rPr>
              <w:t>софинансирование</w:t>
            </w:r>
            <w:proofErr w:type="spellEnd"/>
            <w:r w:rsidRPr="001F6700">
              <w:rPr>
                <w:rFonts w:cs="Arial"/>
                <w:color w:val="00000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Государственная программа "Развитие физической культуры и спорта"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816,9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1 077,9</w:t>
            </w:r>
          </w:p>
        </w:tc>
      </w:tr>
      <w:tr w:rsidR="00C85578" w:rsidRPr="001F6700" w:rsidTr="00C563BE">
        <w:trPr>
          <w:trHeight w:val="371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Субсидии на </w:t>
            </w:r>
            <w:proofErr w:type="spellStart"/>
            <w:r w:rsidRPr="001F6700">
              <w:rPr>
                <w:rFonts w:cs="Arial"/>
                <w:color w:val="000000"/>
              </w:rPr>
              <w:t>софинансирование</w:t>
            </w:r>
            <w:proofErr w:type="spellEnd"/>
            <w:r w:rsidRPr="001F6700">
              <w:rPr>
                <w:rFonts w:cs="Arial"/>
                <w:color w:val="000000"/>
              </w:rPr>
              <w:t xml:space="preserve"> расходов муниципальных образований по развитию сети спортивных объектов шаговой доступности Государственная программа "Развитие физической культуры и спорта"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1 023,0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1 023,0</w:t>
            </w:r>
          </w:p>
        </w:tc>
      </w:tr>
      <w:tr w:rsidR="00C85578" w:rsidRPr="001F6700" w:rsidTr="00C563BE">
        <w:trPr>
          <w:trHeight w:val="393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на реализацию полномочий в сфере жилищно-коммунального комплекса Государственная программа "Жилищно-коммунальный комплекс и городская среда"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30 472,5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8 252,1</w:t>
            </w:r>
          </w:p>
        </w:tc>
      </w:tr>
      <w:tr w:rsidR="00C85578" w:rsidRPr="001F6700" w:rsidTr="00C563BE">
        <w:trPr>
          <w:trHeight w:val="83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на реализацию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22 854,0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0,0</w:t>
            </w:r>
          </w:p>
        </w:tc>
      </w:tr>
      <w:tr w:rsidR="00C85578" w:rsidRPr="001F6700" w:rsidTr="00C563BE">
        <w:trPr>
          <w:trHeight w:val="1122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Государственная программа "Жилищно-коммунальный комплекс и городская среда"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54 488,4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56 668,0</w:t>
            </w:r>
          </w:p>
        </w:tc>
      </w:tr>
      <w:tr w:rsidR="00C85578" w:rsidRPr="001F6700" w:rsidTr="00C563BE">
        <w:trPr>
          <w:trHeight w:val="275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на реализацию программ формирования современной городской среды Региональный проект "Формирование комфортной городской среды" Государственная программа "Жилищно-коммунальный комплекс и городская среда"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3 012,3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1 848,1</w:t>
            </w:r>
          </w:p>
        </w:tc>
      </w:tr>
      <w:tr w:rsidR="00C85578" w:rsidRPr="001F6700" w:rsidTr="00C563BE">
        <w:trPr>
          <w:trHeight w:val="155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для реализации полномочий в области градостроительной деятельности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5 234,4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5 234,4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59 663,5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62 581,2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на реализацию мероприятий по обеспечению жильем молодых семей Государственная программа "Развитие жилищной сферы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1 489,1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1 479,0</w:t>
            </w:r>
          </w:p>
        </w:tc>
      </w:tr>
      <w:tr w:rsidR="00C85578" w:rsidRPr="001F6700" w:rsidTr="00C563BE">
        <w:trPr>
          <w:trHeight w:val="181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на создание условий для деятельности народных дружин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183,3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183,3</w:t>
            </w:r>
          </w:p>
        </w:tc>
      </w:tr>
      <w:tr w:rsidR="00C85578" w:rsidRPr="001F6700" w:rsidTr="00C563BE">
        <w:trPr>
          <w:trHeight w:val="827"/>
        </w:trPr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Субсидии на </w:t>
            </w:r>
            <w:proofErr w:type="gramStart"/>
            <w:r w:rsidRPr="001F6700">
              <w:rPr>
                <w:rFonts w:cs="Arial"/>
                <w:color w:val="000000"/>
              </w:rPr>
              <w:t>финансовую</w:t>
            </w:r>
            <w:proofErr w:type="gramEnd"/>
            <w:r w:rsidRPr="001F6700">
              <w:rPr>
                <w:rFonts w:cs="Arial"/>
                <w:color w:val="000000"/>
              </w:rPr>
              <w:t xml:space="preserve"> поддержка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предпринимательства.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185,3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185,3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lastRenderedPageBreak/>
              <w:t xml:space="preserve">Субсидии на </w:t>
            </w:r>
            <w:proofErr w:type="gramStart"/>
            <w:r w:rsidRPr="001F6700">
              <w:rPr>
                <w:rFonts w:cs="Arial"/>
                <w:color w:val="000000"/>
              </w:rPr>
              <w:t>финансовую</w:t>
            </w:r>
            <w:proofErr w:type="gramEnd"/>
            <w:r w:rsidRPr="001F6700">
              <w:rPr>
                <w:rFonts w:cs="Arial"/>
                <w:color w:val="000000"/>
              </w:rPr>
              <w:t xml:space="preserve"> поддержка субъектов малого и среднего предпринимательства. Региональный проект "Акселерация субъектов малого и среднего предпринимательства"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1 620,8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1 620,8</w:t>
            </w:r>
          </w:p>
        </w:tc>
      </w:tr>
      <w:tr w:rsidR="00C85578" w:rsidRPr="001F6700" w:rsidTr="00C563BE">
        <w:trPr>
          <w:trHeight w:val="317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Субсидии муниципальным районам на выравнивание бюджетной обеспеченности поселений, входящих в состав муниципальных районов 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154 023,9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172 732,6</w:t>
            </w:r>
          </w:p>
        </w:tc>
      </w:tr>
      <w:tr w:rsidR="00C85578" w:rsidRPr="001F6700" w:rsidTr="00C563BE">
        <w:trPr>
          <w:trHeight w:val="39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Итого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451 851,7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326 192,4</w:t>
            </w:r>
          </w:p>
        </w:tc>
      </w:tr>
      <w:tr w:rsidR="00C85578" w:rsidRPr="001F6700" w:rsidTr="00C563BE">
        <w:trPr>
          <w:trHeight w:val="390"/>
        </w:trPr>
        <w:tc>
          <w:tcPr>
            <w:tcW w:w="155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бюджетам муниципальных районов</w:t>
            </w:r>
          </w:p>
        </w:tc>
      </w:tr>
      <w:tr w:rsidR="00C85578" w:rsidRPr="001F6700" w:rsidTr="00C563BE">
        <w:trPr>
          <w:trHeight w:val="171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1F6700">
              <w:rPr>
                <w:rFonts w:cs="Arial"/>
                <w:color w:val="00000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Государственная программа "Развитие образования"</w:t>
            </w:r>
            <w:proofErr w:type="gram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78 120,8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78 120,8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организацию и обеспечение отдыха и оздоровления детей, в том числе в этнической среде Государственная программа "Развитие образования"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5 410,7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5 410,7</w:t>
            </w:r>
          </w:p>
        </w:tc>
      </w:tr>
      <w:tr w:rsidR="00C85578" w:rsidRPr="001F6700" w:rsidTr="00C563BE">
        <w:trPr>
          <w:trHeight w:val="402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1F6700">
              <w:rPr>
                <w:rFonts w:cs="Arial"/>
                <w:color w:val="000000"/>
              </w:rPr>
              <w:t>осуществления</w:t>
            </w:r>
            <w:proofErr w:type="gramEnd"/>
            <w:r w:rsidRPr="001F6700">
              <w:rPr>
                <w:rFonts w:cs="Arial"/>
                <w:color w:val="000000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Государственная программа "Развитие образования"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1 310 226,6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1 312 984,1</w:t>
            </w:r>
          </w:p>
        </w:tc>
      </w:tr>
      <w:tr w:rsidR="00C85578" w:rsidRPr="001F6700" w:rsidTr="00C563BE">
        <w:trPr>
          <w:trHeight w:val="235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Государственная программа "Развитие образования"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5 314,0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5 314,0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 Государственная программа "Поддержка занятости населения"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3 120,7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2 958,0</w:t>
            </w:r>
          </w:p>
        </w:tc>
      </w:tr>
      <w:tr w:rsidR="00C85578" w:rsidRPr="001F6700" w:rsidTr="00C563BE">
        <w:trPr>
          <w:trHeight w:val="412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Государственная программа "Жилищно-коммунальный комплекс и городская среда"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274 393,1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285 459,7</w:t>
            </w:r>
          </w:p>
        </w:tc>
      </w:tr>
      <w:tr w:rsidR="00C85578" w:rsidRPr="001F6700" w:rsidTr="00C563BE">
        <w:trPr>
          <w:trHeight w:val="556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Государственная программа "Жилищно-коммунальный комплекс и городская среда"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17 870,9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18 598,0</w:t>
            </w:r>
          </w:p>
        </w:tc>
      </w:tr>
      <w:tr w:rsidR="00C85578" w:rsidRPr="001F6700" w:rsidTr="00C563BE">
        <w:trPr>
          <w:trHeight w:val="166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(администрирование) </w:t>
            </w:r>
            <w:r w:rsidRPr="001F6700">
              <w:rPr>
                <w:rFonts w:cs="Arial"/>
                <w:color w:val="000000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lastRenderedPageBreak/>
              <w:t>2,6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2,6</w:t>
            </w:r>
          </w:p>
        </w:tc>
      </w:tr>
      <w:tr w:rsidR="00C85578" w:rsidRPr="001F6700" w:rsidTr="00C563BE">
        <w:trPr>
          <w:trHeight w:val="377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1F6700">
              <w:rPr>
                <w:rFonts w:cs="Arial"/>
                <w:color w:val="000000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</w:t>
            </w:r>
            <w:hyperlink r:id="rId7" w:tooltip="ЗАКОН от 31.03.2009 № 36-оз Дума Ханты-Мансийского автономного округа-Югры&#10;&#10;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w:history="1">
              <w:r w:rsidRPr="00761116">
                <w:rPr>
                  <w:rStyle w:val="a3"/>
                  <w:rFonts w:cs="Arial"/>
                </w:rPr>
                <w:t>от 31 марта 2009 года № 36-оз</w:t>
              </w:r>
            </w:hyperlink>
            <w:r w:rsidRPr="001F6700">
              <w:rPr>
                <w:rFonts w:cs="Arial"/>
                <w:color w:val="000000"/>
              </w:rPr>
              <w:t xml:space="preserve">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Государственная программа "Развитие жилищной сферы"</w:t>
            </w:r>
            <w:proofErr w:type="gram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24,8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24,8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  <w:hyperlink r:id="rId8" w:tooltip="ФЕДЕРАЛЬНЫЙ ЗАКОН от 12.01.1995 № 5-ФЗ ГОСУДАРСТВЕННАЯ ДУМА ФЕДЕРАЛЬНОГО СОБРАНИЯ РФ&#10;&#10;О ВЕТЕРАНАХ" w:history="1">
              <w:r w:rsidRPr="00761116">
                <w:rPr>
                  <w:rStyle w:val="a3"/>
                  <w:rFonts w:cs="Arial"/>
                </w:rPr>
                <w:t>от 12 января 1995 года № 5-ФЗ</w:t>
              </w:r>
            </w:hyperlink>
            <w:r w:rsidRPr="001F6700">
              <w:rPr>
                <w:rFonts w:cs="Arial"/>
                <w:color w:val="000000"/>
              </w:rPr>
              <w:t xml:space="preserve"> "О ветеранах" Государственная программа "Развитие жилищной сферы"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4 000,0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4 000,0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4 357,0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4 516,2</w:t>
            </w:r>
          </w:p>
        </w:tc>
      </w:tr>
      <w:tr w:rsidR="00C85578" w:rsidRPr="001F6700" w:rsidTr="00C563BE">
        <w:trPr>
          <w:trHeight w:val="779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1F6700">
              <w:rPr>
                <w:rFonts w:cs="Arial"/>
                <w:color w:val="000000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</w:t>
            </w:r>
            <w:hyperlink r:id="rId9" w:tooltip="ЗАКОН от 31.01.2011 № 8-оз Дума Ханты-Мансийского автономного округа-Югры&#10;&#10;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&quot;УСТОЙЧИВОЕ РАЗВИТИЕ КОРЕННЫХ МАЛОЧИСЛЕННЫХ НАРОДОВ СЕВЕРА&quot; " w:history="1">
              <w:r w:rsidRPr="00761116">
                <w:rPr>
                  <w:rStyle w:val="a3"/>
                  <w:rFonts w:cs="Arial"/>
                </w:rPr>
                <w:t>от 31 января 2011 года № 8-оз</w:t>
              </w:r>
            </w:hyperlink>
            <w:r w:rsidRPr="001F6700">
              <w:rPr>
                <w:rFonts w:cs="Arial"/>
                <w:color w:val="000000"/>
              </w:rPr>
              <w:t xml:space="preserve">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3 682,2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3 678,7</w:t>
            </w:r>
          </w:p>
        </w:tc>
      </w:tr>
      <w:tr w:rsidR="00C85578" w:rsidRPr="001F6700" w:rsidTr="00C563BE">
        <w:trPr>
          <w:trHeight w:val="297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Государственная программа "Экологическая безопасность"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80,9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71,3</w:t>
            </w:r>
          </w:p>
        </w:tc>
      </w:tr>
      <w:tr w:rsidR="00C85578" w:rsidRPr="001F6700" w:rsidTr="00C563BE">
        <w:trPr>
          <w:trHeight w:val="177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Государственная программа "Культурное пространство"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335,6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337,4</w:t>
            </w:r>
          </w:p>
        </w:tc>
      </w:tr>
      <w:tr w:rsidR="00C85578" w:rsidRPr="001F6700" w:rsidTr="00C563BE">
        <w:trPr>
          <w:trHeight w:val="697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4,3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0,1</w:t>
            </w:r>
          </w:p>
        </w:tc>
      </w:tr>
      <w:tr w:rsidR="00C85578" w:rsidRPr="001F6700" w:rsidTr="00C563BE">
        <w:trPr>
          <w:trHeight w:val="638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1F6700">
              <w:rPr>
                <w:rFonts w:cs="Arial"/>
                <w:color w:val="00000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</w:t>
            </w:r>
            <w:hyperlink r:id="rId10" w:tooltip="ЗАКОН от 11.06.2010 № 102-оз Дума Ханты-Мансийского автономного округа-Югры&#10;&#10;ОБ АДМИНИСТРАТИВНЫХ ПРАВОНАРУШЕНИЯХ" w:history="1">
              <w:r w:rsidRPr="00761116">
                <w:rPr>
                  <w:rStyle w:val="a3"/>
                  <w:rFonts w:cs="Arial"/>
                </w:rPr>
                <w:t>от 11 июня 2010 года № 102-оз</w:t>
              </w:r>
            </w:hyperlink>
            <w:r w:rsidRPr="001F6700">
              <w:rPr>
                <w:rFonts w:cs="Arial"/>
                <w:color w:val="000000"/>
              </w:rPr>
              <w:t xml:space="preserve"> "Об административных правонарушениях" Государственная программа "Профилактика правонарушений и обеспечение отдельных прав граждан"</w:t>
            </w:r>
            <w:proofErr w:type="gram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957,4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905,8</w:t>
            </w:r>
          </w:p>
        </w:tc>
      </w:tr>
      <w:tr w:rsidR="00C85578" w:rsidRPr="001F6700" w:rsidTr="00C563BE">
        <w:trPr>
          <w:trHeight w:val="77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1F6700">
              <w:rPr>
                <w:rFonts w:cs="Arial"/>
                <w:color w:val="000000"/>
              </w:rPr>
              <w:t>в</w:t>
            </w:r>
            <w:proofErr w:type="gramEnd"/>
            <w:r w:rsidRPr="001F6700">
              <w:rPr>
                <w:rFonts w:cs="Arial"/>
                <w:color w:val="000000"/>
              </w:rPr>
              <w:t xml:space="preserve"> </w:t>
            </w:r>
            <w:proofErr w:type="gramStart"/>
            <w:r w:rsidRPr="001F6700">
              <w:rPr>
                <w:rFonts w:cs="Arial"/>
                <w:color w:val="000000"/>
              </w:rPr>
              <w:lastRenderedPageBreak/>
              <w:t>Ханты-Мансийском</w:t>
            </w:r>
            <w:proofErr w:type="gramEnd"/>
            <w:r w:rsidRPr="001F6700">
              <w:rPr>
                <w:rFonts w:cs="Arial"/>
                <w:color w:val="000000"/>
              </w:rPr>
              <w:t xml:space="preserve"> автономном округе – Югре Государственная программа "Современное здравоохранение"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lastRenderedPageBreak/>
              <w:t>3 618,8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3 618,8</w:t>
            </w:r>
          </w:p>
        </w:tc>
      </w:tr>
      <w:tr w:rsidR="00C85578" w:rsidRPr="001F6700" w:rsidTr="00C563BE">
        <w:trPr>
          <w:trHeight w:val="227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lastRenderedPageBreak/>
              <w:t xml:space="preserve">Субвенции </w:t>
            </w:r>
            <w:proofErr w:type="gramStart"/>
            <w:r w:rsidRPr="001F6700">
              <w:rPr>
                <w:rFonts w:cs="Arial"/>
                <w:color w:val="000000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  <w:r w:rsidRPr="001F6700">
              <w:rPr>
                <w:rFonts w:cs="Arial"/>
                <w:color w:val="000000"/>
              </w:rPr>
              <w:t xml:space="preserve"> Государственная программа "Развитие агропромышленного комплекса"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479,0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352,9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Государственная программа "Социальное и демографическое развитие"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6 228,8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5 904,1</w:t>
            </w:r>
          </w:p>
        </w:tc>
      </w:tr>
      <w:tr w:rsidR="00C85578" w:rsidRPr="001F6700" w:rsidTr="00C563BE">
        <w:trPr>
          <w:trHeight w:val="78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4 406,4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4 537,6</w:t>
            </w:r>
          </w:p>
        </w:tc>
      </w:tr>
      <w:tr w:rsidR="00C85578" w:rsidRPr="001F6700" w:rsidTr="00C563BE">
        <w:trPr>
          <w:trHeight w:val="377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поддержку и развитие животноводства Государственная программа "Развитие агропромышленного комплекса"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78 016,5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75 481,1</w:t>
            </w:r>
          </w:p>
        </w:tc>
      </w:tr>
      <w:tr w:rsidR="00C85578" w:rsidRPr="001F6700" w:rsidTr="00C563BE">
        <w:trPr>
          <w:trHeight w:val="365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поддержку и развитие малых форм хозяйствования Государственная программа "Развитие агропромышленного комплекса"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8 198,0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6 841,3</w:t>
            </w:r>
          </w:p>
        </w:tc>
      </w:tr>
      <w:tr w:rsidR="00C85578" w:rsidRPr="001F6700" w:rsidTr="00C563BE">
        <w:trPr>
          <w:trHeight w:val="325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поддержку и развитие растениеводства Государственная программа "Развитие агропромышленного комплекса"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23 930,5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25 679,8</w:t>
            </w:r>
          </w:p>
        </w:tc>
      </w:tr>
      <w:tr w:rsidR="00C85578" w:rsidRPr="001F6700" w:rsidTr="00C563BE">
        <w:trPr>
          <w:trHeight w:val="171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Субвенции на развитие </w:t>
            </w:r>
            <w:proofErr w:type="spellStart"/>
            <w:r w:rsidRPr="001F6700">
              <w:rPr>
                <w:rFonts w:cs="Arial"/>
                <w:color w:val="000000"/>
              </w:rPr>
              <w:t>рыбохозяйственного</w:t>
            </w:r>
            <w:proofErr w:type="spellEnd"/>
            <w:r w:rsidRPr="001F6700">
              <w:rPr>
                <w:rFonts w:cs="Arial"/>
                <w:color w:val="000000"/>
              </w:rPr>
              <w:t xml:space="preserve"> комплекса Государственная программа "Развитие агропромышленного комплекса"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1 739,3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1 672,3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на развитие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4 821,2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4 526,3</w:t>
            </w:r>
          </w:p>
        </w:tc>
      </w:tr>
      <w:tr w:rsidR="00C85578" w:rsidRPr="001F6700" w:rsidTr="00C563BE">
        <w:trPr>
          <w:trHeight w:val="685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44 235,5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</w:rPr>
            </w:pPr>
            <w:r w:rsidRPr="001F6700">
              <w:rPr>
                <w:rFonts w:cs="Arial"/>
              </w:rPr>
              <w:t>43 634,1</w:t>
            </w:r>
          </w:p>
        </w:tc>
      </w:tr>
      <w:tr w:rsidR="00C85578" w:rsidRPr="001F6700" w:rsidTr="00C563BE">
        <w:trPr>
          <w:trHeight w:val="39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Итого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1 883 575,6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1 894 630,5</w:t>
            </w:r>
          </w:p>
        </w:tc>
      </w:tr>
      <w:tr w:rsidR="00C85578" w:rsidRPr="001F6700" w:rsidTr="00C563BE">
        <w:trPr>
          <w:trHeight w:val="390"/>
        </w:trPr>
        <w:tc>
          <w:tcPr>
            <w:tcW w:w="155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Иные виды трансфертов </w:t>
            </w:r>
          </w:p>
        </w:tc>
      </w:tr>
      <w:tr w:rsidR="00C85578" w:rsidRPr="001F6700" w:rsidTr="00C563BE">
        <w:trPr>
          <w:trHeight w:val="114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Иные межбюджетные трансферты на реализацию мероприятий по содействию трудоустройству граждан Государственная программа "Поддержка занятости населения"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17 395,3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17 395,3</w:t>
            </w:r>
          </w:p>
        </w:tc>
      </w:tr>
      <w:tr w:rsidR="00C85578" w:rsidRPr="001F6700" w:rsidTr="00C563BE">
        <w:trPr>
          <w:trHeight w:val="471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 xml:space="preserve">Иные межбюджетные трансферты на ежемесячное денежное вознаграждение за классное руководство </w:t>
            </w:r>
            <w:r w:rsidRPr="001F6700">
              <w:rPr>
                <w:rFonts w:cs="Arial"/>
                <w:color w:val="000000"/>
              </w:rPr>
              <w:lastRenderedPageBreak/>
              <w:t>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lastRenderedPageBreak/>
              <w:t>36 218,5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36 218,5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lastRenderedPageBreak/>
              <w:t xml:space="preserve">Иные межбюджетные </w:t>
            </w:r>
            <w:proofErr w:type="gramStart"/>
            <w:r w:rsidRPr="001F6700">
              <w:rPr>
                <w:rFonts w:cs="Arial"/>
                <w:color w:val="000000"/>
              </w:rPr>
              <w:t>трансферты</w:t>
            </w:r>
            <w:proofErr w:type="gramEnd"/>
            <w:r w:rsidRPr="001F6700">
              <w:rPr>
                <w:rFonts w:cs="Arial"/>
                <w:color w:val="000000"/>
              </w:rPr>
              <w:t xml:space="preserve"> передаваемые по соглашениям из бюджета сельских поселений в бюджет района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503,7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503,7</w:t>
            </w:r>
          </w:p>
        </w:tc>
      </w:tr>
      <w:tr w:rsidR="00C85578" w:rsidRPr="001F6700" w:rsidTr="00C563BE">
        <w:trPr>
          <w:trHeight w:val="5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Итого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54 117,5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54 117,5</w:t>
            </w:r>
          </w:p>
        </w:tc>
      </w:tr>
      <w:tr w:rsidR="00C85578" w:rsidRPr="001F6700" w:rsidTr="00C563BE">
        <w:trPr>
          <w:trHeight w:val="390"/>
        </w:trPr>
        <w:tc>
          <w:tcPr>
            <w:tcW w:w="1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578" w:rsidRPr="001F6700" w:rsidRDefault="00C85578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Всего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2 502 709,8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5578" w:rsidRPr="001F6700" w:rsidRDefault="00C85578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1F6700">
              <w:rPr>
                <w:rFonts w:cs="Arial"/>
                <w:color w:val="000000"/>
              </w:rPr>
              <w:t>2 319 616,1</w:t>
            </w:r>
          </w:p>
        </w:tc>
      </w:tr>
    </w:tbl>
    <w:p w:rsidR="00C85578" w:rsidRDefault="00C85578" w:rsidP="00C85578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087F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95"/>
    <w:rsid w:val="00087F54"/>
    <w:rsid w:val="00093B98"/>
    <w:rsid w:val="000F0F95"/>
    <w:rsid w:val="00C8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8557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85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C85578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8557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85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C85578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fbd412f2-903a-460e-9d61-01f9bd66abf0.html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content\act\0304cdf3-126a-4d44-b42c-3cb8e6d09878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9ae9b1d3-a208-4c7d-9013-c7189b106abd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content\act\498d8e6c-8528-4f13-9db6-4cc98a17e558.doc" TargetMode="External"/><Relationship Id="rId10" Type="http://schemas.openxmlformats.org/officeDocument/2006/relationships/hyperlink" Target="file:///C:\content\act\9e8a9094-7ca2-4741-8009-f7b13f1f539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content\act\4d92b4b0-989b-4bff-9a85-0ab89a9590dd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2047</Words>
  <Characters>11672</Characters>
  <Application>Microsoft Office Word</Application>
  <DocSecurity>0</DocSecurity>
  <Lines>97</Lines>
  <Paragraphs>27</Paragraphs>
  <ScaleCrop>false</ScaleCrop>
  <Company/>
  <LinksUpToDate>false</LinksUpToDate>
  <CharactersWithSpaces>13692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2023-12-20T06:01:00Z</dcterms:created>
  <dcterms:modified xsi:type="dcterms:W3CDTF">2023-12-20T06:19:00Z</dcterms:modified>
</cp:coreProperties>
</file>