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E6" w:rsidRPr="005E0256" w:rsidRDefault="005351E6" w:rsidP="005351E6">
      <w:pPr>
        <w:autoSpaceDE w:val="0"/>
        <w:autoSpaceDN w:val="0"/>
        <w:adjustRightInd w:val="0"/>
        <w:jc w:val="left"/>
        <w:rPr>
          <w:color w:val="000000"/>
        </w:rPr>
      </w:pPr>
      <w:r w:rsidRPr="005E0256">
        <w:rPr>
          <w:color w:val="000000"/>
        </w:rPr>
        <w:t xml:space="preserve">(Приложение </w:t>
      </w:r>
      <w:r>
        <w:rPr>
          <w:color w:val="000000"/>
        </w:rPr>
        <w:t>4</w:t>
      </w:r>
      <w:r w:rsidRPr="005E0256">
        <w:rPr>
          <w:color w:val="000000"/>
        </w:rPr>
        <w:t xml:space="preserve"> изложено в новой редакции решением Думы </w:t>
      </w:r>
      <w:hyperlink r:id="rId7" w:history="1">
        <w:r w:rsidRPr="005E0256">
          <w:rPr>
            <w:rStyle w:val="ab"/>
          </w:rPr>
          <w:t>от 17.02.2023 № 255</w:t>
        </w:r>
      </w:hyperlink>
      <w:r w:rsidRPr="005E0256">
        <w:t>)</w:t>
      </w:r>
    </w:p>
    <w:p w:rsidR="005351E6" w:rsidRPr="00A254A0" w:rsidRDefault="005351E6" w:rsidP="005351E6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AC45EF">
        <w:rPr>
          <w:b w:val="0"/>
          <w:color w:val="000000"/>
          <w:sz w:val="24"/>
          <w:szCs w:val="24"/>
        </w:rPr>
        <w:t xml:space="preserve">(Приложение </w:t>
      </w:r>
      <w:r>
        <w:rPr>
          <w:b w:val="0"/>
          <w:color w:val="000000"/>
          <w:sz w:val="24"/>
          <w:szCs w:val="24"/>
        </w:rPr>
        <w:t>4</w:t>
      </w:r>
      <w:r w:rsidRPr="00AC45EF">
        <w:rPr>
          <w:b w:val="0"/>
          <w:color w:val="000000"/>
          <w:sz w:val="24"/>
          <w:szCs w:val="24"/>
        </w:rPr>
        <w:t xml:space="preserve"> изложено в новой редакции </w:t>
      </w:r>
      <w:r w:rsidRPr="00DF593D">
        <w:rPr>
          <w:b w:val="0"/>
          <w:sz w:val="24"/>
          <w:szCs w:val="24"/>
        </w:rPr>
        <w:t>решением Думы</w:t>
      </w:r>
      <w:r>
        <w:rPr>
          <w:b w:val="0"/>
          <w:sz w:val="24"/>
          <w:szCs w:val="24"/>
        </w:rPr>
        <w:t xml:space="preserve"> </w:t>
      </w:r>
      <w:hyperlink r:id="rId8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DF593D">
          <w:rPr>
            <w:rStyle w:val="ab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5351E6" w:rsidRDefault="005351E6" w:rsidP="005351E6">
      <w:pPr>
        <w:pStyle w:val="ConsNormal"/>
        <w:widowControl/>
        <w:ind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4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9" w:history="1">
        <w:r>
          <w:rPr>
            <w:rStyle w:val="ab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5351E6" w:rsidRPr="005E0256" w:rsidRDefault="005351E6" w:rsidP="005351E6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4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10" w:history="1">
        <w:r>
          <w:rPr>
            <w:rStyle w:val="ab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5351E6" w:rsidRPr="008E2B86" w:rsidRDefault="005351E6" w:rsidP="005351E6">
      <w:pPr>
        <w:autoSpaceDE w:val="0"/>
        <w:autoSpaceDN w:val="0"/>
        <w:adjustRightInd w:val="0"/>
        <w:ind w:firstLine="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Приложение 4</w:t>
      </w:r>
    </w:p>
    <w:p w:rsidR="005351E6" w:rsidRPr="008E2B86" w:rsidRDefault="005351E6" w:rsidP="005351E6">
      <w:pPr>
        <w:autoSpaceDE w:val="0"/>
        <w:autoSpaceDN w:val="0"/>
        <w:adjustRightInd w:val="0"/>
        <w:ind w:firstLine="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к решению Думы</w:t>
      </w:r>
    </w:p>
    <w:p w:rsidR="005351E6" w:rsidRPr="008E2B86" w:rsidRDefault="005351E6" w:rsidP="005351E6">
      <w:pPr>
        <w:tabs>
          <w:tab w:val="center" w:pos="616"/>
        </w:tabs>
        <w:autoSpaceDE w:val="0"/>
        <w:autoSpaceDN w:val="0"/>
        <w:adjustRightInd w:val="0"/>
        <w:ind w:firstLine="72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Ханты-Мансийского района</w:t>
      </w:r>
    </w:p>
    <w:p w:rsidR="005351E6" w:rsidRPr="008E2B86" w:rsidRDefault="005351E6" w:rsidP="005351E6">
      <w:pPr>
        <w:autoSpaceDE w:val="0"/>
        <w:autoSpaceDN w:val="0"/>
        <w:adjustRightInd w:val="0"/>
        <w:ind w:firstLine="72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от 23.12.2022 № 227</w:t>
      </w:r>
    </w:p>
    <w:p w:rsidR="005351E6" w:rsidRDefault="005351E6" w:rsidP="005351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5351E6" w:rsidRPr="00F82134" w:rsidRDefault="005351E6" w:rsidP="005351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735" w:type="dxa"/>
        <w:tblInd w:w="108" w:type="dxa"/>
        <w:tblLook w:val="04A0" w:firstRow="1" w:lastRow="0" w:firstColumn="1" w:lastColumn="0" w:noHBand="0" w:noVBand="1"/>
      </w:tblPr>
      <w:tblGrid>
        <w:gridCol w:w="3915"/>
        <w:gridCol w:w="7142"/>
        <w:gridCol w:w="522"/>
        <w:gridCol w:w="574"/>
        <w:gridCol w:w="1826"/>
        <w:gridCol w:w="1766"/>
      </w:tblGrid>
      <w:tr w:rsidR="005351E6" w:rsidRPr="00F82134" w:rsidTr="00C563BE">
        <w:trPr>
          <w:trHeight w:val="20"/>
        </w:trPr>
        <w:tc>
          <w:tcPr>
            <w:tcW w:w="15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Распределение</w:t>
            </w:r>
          </w:p>
        </w:tc>
      </w:tr>
      <w:tr w:rsidR="005351E6" w:rsidRPr="00F82134" w:rsidTr="00C563BE">
        <w:trPr>
          <w:trHeight w:val="20"/>
        </w:trPr>
        <w:tc>
          <w:tcPr>
            <w:tcW w:w="15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бюджетных ассигнований по разделам, подразделам классификации расходов</w:t>
            </w:r>
          </w:p>
        </w:tc>
      </w:tr>
      <w:tr w:rsidR="005351E6" w:rsidRPr="00F82134" w:rsidTr="00C563BE">
        <w:trPr>
          <w:trHeight w:val="20"/>
        </w:trPr>
        <w:tc>
          <w:tcPr>
            <w:tcW w:w="15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бюджета района на 2024-2025 годы</w:t>
            </w:r>
          </w:p>
        </w:tc>
      </w:tr>
      <w:tr w:rsidR="005351E6" w:rsidRPr="00F82134" w:rsidTr="00C563BE">
        <w:trPr>
          <w:trHeight w:val="20"/>
        </w:trPr>
        <w:tc>
          <w:tcPr>
            <w:tcW w:w="15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proofErr w:type="gramStart"/>
            <w:r w:rsidRPr="00F82134">
              <w:rPr>
                <w:rFonts w:cs="Arial"/>
              </w:rPr>
              <w:t>ПР</w:t>
            </w:r>
            <w:proofErr w:type="gramEnd"/>
          </w:p>
        </w:tc>
        <w:tc>
          <w:tcPr>
            <w:tcW w:w="35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 на год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2024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2025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367 138,9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407 359,7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43 879,8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43 879,8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183 446,4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223 671,4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62 364,8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65 796,0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4 406,4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4 537,6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57 775,1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61 075,1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288 952,4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274 619,7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114 363,3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110 027,4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136 027,8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135 570,2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629 812,6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525 195,2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556 291,4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449 559,9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6 456,1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5 291,9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2 116 530,9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2 118 112,7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Дошкольное образование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271 789,4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272 135,1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1 602 049,9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1 603 286,0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106 742,8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106 742,8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133 493,2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133 493,2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133 733,8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23 591,7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132 118,2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21 974,3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1 615,6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1 617,4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19 189,0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19 178,4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Пенсионное обеспечение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4 960,0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4 960,0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5 934,5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5 923,9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социальной политики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и спорт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87 348,2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87 622,9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83 585,9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83 860,6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</w:tr>
      <w:tr w:rsidR="005351E6" w:rsidRPr="00F82134" w:rsidTr="00C563BE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межбюджетные трансферты бюджетам субъектов Российской Федерации и муниципальных образований общего характера (</w:t>
            </w:r>
            <w:proofErr w:type="gramStart"/>
            <w:r w:rsidRPr="00F82134">
              <w:rPr>
                <w:rFonts w:cs="Arial"/>
              </w:rPr>
              <w:t>новый</w:t>
            </w:r>
            <w:proofErr w:type="gramEnd"/>
            <w:r w:rsidRPr="00F82134">
              <w:rPr>
                <w:rFonts w:cs="Arial"/>
              </w:rPr>
              <w:t>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5351E6" w:rsidRPr="00F82134" w:rsidTr="00C563BE">
        <w:trPr>
          <w:trHeight w:val="20"/>
        </w:trPr>
        <w:tc>
          <w:tcPr>
            <w:tcW w:w="3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ВСЕГО: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4 150 139,00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1E6" w:rsidRPr="00F82134" w:rsidRDefault="005351E6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3 970 434,70</w:t>
            </w:r>
          </w:p>
        </w:tc>
      </w:tr>
    </w:tbl>
    <w:p w:rsidR="005351E6" w:rsidRPr="00F82134" w:rsidRDefault="005351E6" w:rsidP="005351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93B98" w:rsidRPr="00E5610A" w:rsidRDefault="00093B98" w:rsidP="00E5610A">
      <w:bookmarkStart w:id="0" w:name="_GoBack"/>
      <w:bookmarkEnd w:id="0"/>
    </w:p>
    <w:sectPr w:rsidR="00093B98" w:rsidRPr="00E5610A" w:rsidSect="00E561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33" w:rsidRDefault="00AD1133">
      <w:r>
        <w:separator/>
      </w:r>
    </w:p>
  </w:endnote>
  <w:endnote w:type="continuationSeparator" w:id="0">
    <w:p w:rsidR="00AD1133" w:rsidRDefault="00AD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33" w:rsidRDefault="00AD1133">
      <w:r>
        <w:separator/>
      </w:r>
    </w:p>
  </w:footnote>
  <w:footnote w:type="continuationSeparator" w:id="0">
    <w:p w:rsidR="00AD1133" w:rsidRDefault="00AD1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53" w:rsidRDefault="006343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85"/>
    <w:rsid w:val="00075382"/>
    <w:rsid w:val="00093B98"/>
    <w:rsid w:val="005351E6"/>
    <w:rsid w:val="00634353"/>
    <w:rsid w:val="00844A85"/>
    <w:rsid w:val="00AD1133"/>
    <w:rsid w:val="00E5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351E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6343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4353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PlusNormal">
    <w:name w:val="ConsPlusNormal"/>
    <w:rsid w:val="006343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634353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634353"/>
    <w:rPr>
      <w:rFonts w:ascii="Arial" w:eastAsia="Calibri" w:hAnsi="Arial" w:cs="Times New Roman"/>
      <w:sz w:val="20"/>
      <w:szCs w:val="20"/>
      <w:lang w:val="x-none"/>
    </w:rPr>
  </w:style>
  <w:style w:type="paragraph" w:customStyle="1" w:styleId="ConsNormal">
    <w:name w:val="ConsNormal"/>
    <w:rsid w:val="0063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атья"/>
    <w:basedOn w:val="a"/>
    <w:rsid w:val="00634353"/>
    <w:pPr>
      <w:spacing w:before="400" w:line="360" w:lineRule="auto"/>
      <w:ind w:left="708"/>
    </w:pPr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unhideWhenUsed/>
    <w:rsid w:val="006343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6343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634353"/>
    <w:pPr>
      <w:ind w:left="720"/>
      <w:contextualSpacing/>
    </w:pPr>
    <w:rPr>
      <w:rFonts w:ascii="Times New Roman" w:hAnsi="Times New Roman"/>
      <w:sz w:val="20"/>
      <w:szCs w:val="20"/>
    </w:rPr>
  </w:style>
  <w:style w:type="character" w:styleId="ab">
    <w:name w:val="Hyperlink"/>
    <w:uiPriority w:val="99"/>
    <w:rsid w:val="00634353"/>
    <w:rPr>
      <w:color w:val="0000FF"/>
      <w:u w:val="none"/>
    </w:rPr>
  </w:style>
  <w:style w:type="paragraph" w:styleId="2">
    <w:name w:val="Body Text 2"/>
    <w:basedOn w:val="a"/>
    <w:link w:val="20"/>
    <w:uiPriority w:val="99"/>
    <w:unhideWhenUsed/>
    <w:rsid w:val="00634353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itle">
    <w:name w:val="Title!Название НПА"/>
    <w:basedOn w:val="a"/>
    <w:rsid w:val="006343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351E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6343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4353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PlusNormal">
    <w:name w:val="ConsPlusNormal"/>
    <w:rsid w:val="006343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634353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634353"/>
    <w:rPr>
      <w:rFonts w:ascii="Arial" w:eastAsia="Calibri" w:hAnsi="Arial" w:cs="Times New Roman"/>
      <w:sz w:val="20"/>
      <w:szCs w:val="20"/>
      <w:lang w:val="x-none"/>
    </w:rPr>
  </w:style>
  <w:style w:type="paragraph" w:customStyle="1" w:styleId="ConsNormal">
    <w:name w:val="ConsNormal"/>
    <w:rsid w:val="0063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атья"/>
    <w:basedOn w:val="a"/>
    <w:rsid w:val="00634353"/>
    <w:pPr>
      <w:spacing w:before="400" w:line="360" w:lineRule="auto"/>
      <w:ind w:left="708"/>
    </w:pPr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unhideWhenUsed/>
    <w:rsid w:val="006343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6343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634353"/>
    <w:pPr>
      <w:ind w:left="720"/>
      <w:contextualSpacing/>
    </w:pPr>
    <w:rPr>
      <w:rFonts w:ascii="Times New Roman" w:hAnsi="Times New Roman"/>
      <w:sz w:val="20"/>
      <w:szCs w:val="20"/>
    </w:rPr>
  </w:style>
  <w:style w:type="character" w:styleId="ab">
    <w:name w:val="Hyperlink"/>
    <w:uiPriority w:val="99"/>
    <w:rsid w:val="00634353"/>
    <w:rPr>
      <w:color w:val="0000FF"/>
      <w:u w:val="none"/>
    </w:rPr>
  </w:style>
  <w:style w:type="paragraph" w:styleId="2">
    <w:name w:val="Body Text 2"/>
    <w:basedOn w:val="a"/>
    <w:link w:val="20"/>
    <w:uiPriority w:val="99"/>
    <w:unhideWhenUsed/>
    <w:rsid w:val="00634353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itle">
    <w:name w:val="Title!Название НПА"/>
    <w:basedOn w:val="a"/>
    <w:rsid w:val="006343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9ae9b1d3-a208-4c7d-9013-c7189b106abd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content\act\498d8e6c-8528-4f13-9db6-4cc98a17e558.do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content\act\85cf5473-8bc2-4a68-a4e1-1ee71e1ab26b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afa93fa7-466f-4a1b-a199-3d2e155ccda5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4</cp:revision>
  <dcterms:created xsi:type="dcterms:W3CDTF">2023-12-20T05:48:00Z</dcterms:created>
  <dcterms:modified xsi:type="dcterms:W3CDTF">2023-12-20T06:06:00Z</dcterms:modified>
</cp:coreProperties>
</file>