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147" w:rsidRDefault="00B16147" w:rsidP="00B1614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5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B16147" w:rsidRPr="008E3728" w:rsidRDefault="00B16147" w:rsidP="00B1614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8E3728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5</w:t>
      </w:r>
      <w:r w:rsidRPr="008E3728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8E3728">
          <w:rPr>
            <w:rStyle w:val="af1"/>
            <w:bCs/>
            <w:sz w:val="24"/>
            <w:szCs w:val="24"/>
          </w:rPr>
          <w:t>от 15.06.2023 № 323</w:t>
        </w:r>
      </w:hyperlink>
      <w:r w:rsidRPr="008E3728">
        <w:rPr>
          <w:bCs/>
          <w:color w:val="000000"/>
          <w:sz w:val="24"/>
          <w:szCs w:val="24"/>
        </w:rPr>
        <w:t>)</w:t>
      </w:r>
    </w:p>
    <w:p w:rsidR="00B16147" w:rsidRDefault="00B16147" w:rsidP="00B16147">
      <w:pPr>
        <w:pStyle w:val="ConsNormal"/>
        <w:widowControl/>
        <w:ind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5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B16147" w:rsidRPr="00E5073A" w:rsidRDefault="00B16147" w:rsidP="00B16147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5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B16147" w:rsidRPr="006C1BCB" w:rsidRDefault="00B16147" w:rsidP="00B16147">
      <w:pPr>
        <w:pStyle w:val="ConsNormal"/>
        <w:widowControl/>
        <w:ind w:left="10632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5 к решению Думы Ханты-Мансийского района от 23.12.2022 № 227</w:t>
      </w:r>
    </w:p>
    <w:p w:rsidR="00B16147" w:rsidRDefault="00B16147" w:rsidP="00B16147">
      <w:pPr>
        <w:pStyle w:val="ConsNormal"/>
        <w:widowControl/>
        <w:ind w:firstLine="0"/>
        <w:rPr>
          <w:color w:val="000000"/>
          <w:sz w:val="24"/>
          <w:szCs w:val="28"/>
        </w:rPr>
      </w:pPr>
    </w:p>
    <w:tbl>
      <w:tblPr>
        <w:tblW w:w="15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0"/>
        <w:gridCol w:w="670"/>
        <w:gridCol w:w="496"/>
        <w:gridCol w:w="559"/>
        <w:gridCol w:w="1930"/>
        <w:gridCol w:w="636"/>
        <w:gridCol w:w="1720"/>
      </w:tblGrid>
      <w:tr w:rsidR="00B16147" w:rsidRPr="00F82134" w:rsidTr="00C563BE">
        <w:trPr>
          <w:trHeight w:val="20"/>
        </w:trPr>
        <w:tc>
          <w:tcPr>
            <w:tcW w:w="157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Ведомственная структура расходов бюджета района на очередной финансовый год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2023 год</w:t>
            </w:r>
          </w:p>
        </w:tc>
      </w:tr>
      <w:tr w:rsidR="00B16147" w:rsidRPr="00F82134" w:rsidTr="00C563BE">
        <w:trPr>
          <w:trHeight w:val="20"/>
        </w:trPr>
        <w:tc>
          <w:tcPr>
            <w:tcW w:w="157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Вед</w:t>
            </w:r>
          </w:p>
        </w:tc>
        <w:tc>
          <w:tcPr>
            <w:tcW w:w="4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Пр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ВР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6147" w:rsidRPr="00F82134" w:rsidRDefault="00B16147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 на год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Дума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21 036,7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21 036,7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12 082,6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5 487,3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1 338,8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011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2 155 077,7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2 155 077,7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Дошкольное 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306 956,7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306 956,7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21 095,2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1 897,6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1 897,6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1 015,4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1 015,4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2 902,5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2 902,5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12 415,6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285 861,5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167 816,6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167 816,6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2134">
              <w:rPr>
                <w:rFonts w:cs="Arial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100 849,0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100 849,0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63 617,6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63 617,6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118 044,9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118 044,9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57 854,4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57 854,4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30 663,3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30 663,3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0240200590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1 656 794,9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1 656 602,9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90 334,8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10 589,6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8 749,1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8 749,1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1 538,7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7 309,2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6 494,4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6 494,4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9 658,7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9 658,7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6 813,8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6 813,8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1 727,7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7 786,5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7 786,5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6 640,7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6 640,7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1 145,8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54 990,8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54 990,8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42 338,2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42 338,2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12 652,6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3 945,1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"Развитие материально-технической базы сферы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3 805,1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 Укрепление материально-технической базы </w:t>
            </w:r>
            <w:r w:rsidRPr="00F82134">
              <w:rPr>
                <w:rFonts w:cs="Arial"/>
              </w:rPr>
              <w:lastRenderedPageBreak/>
              <w:t>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2 400,3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"Укрепление материально-технической базы сферы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2 400,3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023E250980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1 404,8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1 562 463,0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1 327 842,5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39 528,3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31 374,4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31 374,4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8 153,9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6 386,3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0240153030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1 767,6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76 134,6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28 891,9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28 891,9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19 814,2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19 814,2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26 101,2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20 446,7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5 654,5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1 204 196,4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900 094,8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900 094,8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>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27 886,3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276 215,3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213 958,1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0240184303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62 257,2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7 983,2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1 038,5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1 038,5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2 231,0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2 231,0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4 713,7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4 521,4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02401L3040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234 022,8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234 022,8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15 300,1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15 300,1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142 433,5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142 433,5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57 018,4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43 178,3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13 840,1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19 270,8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19 268,8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024EВ51790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106 790,6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106 790,6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1 839,5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"Проведение мероприятий по текущему ремонту </w:t>
            </w:r>
            <w:r w:rsidRPr="00F82134">
              <w:rPr>
                <w:rFonts w:cs="Arial"/>
              </w:rPr>
              <w:lastRenderedPageBreak/>
              <w:t>образовательных учреждений"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104 951,1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104 951,1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77 509,2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27 441,9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27 231,9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27 231,9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82134">
              <w:rPr>
                <w:rFonts w:cs="Arial"/>
              </w:rPr>
              <w:lastRenderedPageBreak/>
              <w:t>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Другие вопросы в области образования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84 535,5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83 230,0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2 661,8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145,8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59 991,9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38 695,6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23 192,7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13 384,8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2 118,1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0240502400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0240700590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21 296,3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20 576,3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1 390,8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1 194,4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1 194,4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17 821,1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2 590,9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5 744,0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5 393,5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0250384080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5 393,5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5 906,7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1 825,7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149,3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149,3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1320220040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1840399990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условий для развития гражданских инициатив"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023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КОНТРОЛЬНО-СЧЕТНАЯ ПАЛАТА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«Повышение эффективности муниципального </w:t>
            </w:r>
            <w:r w:rsidRPr="00F82134">
              <w:rPr>
                <w:rFonts w:cs="Arial"/>
              </w:rPr>
              <w:lastRenderedPageBreak/>
              <w:t>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5 716,7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Администрация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843 750,5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247 738,3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«Повышение эффективности муниципального </w:t>
            </w:r>
            <w:r w:rsidRPr="00F82134">
              <w:rPr>
                <w:rFonts w:cs="Arial"/>
              </w:rPr>
              <w:lastRenderedPageBreak/>
              <w:t>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7 452,9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147 702,2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147 702,2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147 702,2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128 046,2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16 070,7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ОМС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3 585,3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Специальные расходы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880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91 843,7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6 358,9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2 243,3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мероприятие: "Обеспечение функционирования и развития систем </w:t>
            </w:r>
            <w:r w:rsidRPr="00F82134">
              <w:rPr>
                <w:rFonts w:cs="Arial"/>
              </w:rPr>
              <w:lastRenderedPageBreak/>
              <w:t>видеонаблюдения в сфере общественного порядка"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78 859,4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</w:t>
            </w:r>
            <w:r w:rsidRPr="00F82134">
              <w:rPr>
                <w:rFonts w:cs="Arial"/>
              </w:rPr>
              <w:lastRenderedPageBreak/>
              <w:t>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1 223,3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1 181,2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77 339,9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77 339,9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2134">
              <w:rPr>
                <w:rFonts w:cs="Arial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56 374,7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56 374,7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20 268,0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20 268,0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3 692,1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4010184210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3 609,0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межбюджетные трансферты за счет бюджетных ассигнований резервного </w:t>
            </w:r>
            <w:r w:rsidRPr="00F82134">
              <w:rPr>
                <w:rFonts w:cs="Arial"/>
              </w:rPr>
              <w:lastRenderedPageBreak/>
              <w:t>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выплаты населению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360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56 600,2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4 312,0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4 269,9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3 012,2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1 257,7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1 257,7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1 257,7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52 288,2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52 288,2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52 171,2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Создание резерва для ликвидации чрезвычайных ситуаций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1410120030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6 083,5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6 083,5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6 083,5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6 083,5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33 760,2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33 760,2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32 306,6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32 306,6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"Разработка проекта по установлению санитарно-защитной зоны сибиреязвенного скотомогильника на территории п. Кирпичный,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"Разработка проекта по установлению санитарно-защитной зоны сибиреязвенного скотомогильника на территории п. Кирпичный,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203 867,6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31 707,5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«Содействие занятости населения Ханты-Мансийского </w:t>
            </w:r>
            <w:r w:rsidRPr="00F82134">
              <w:rPr>
                <w:rFonts w:cs="Arial"/>
              </w:rPr>
              <w:lastRenderedPageBreak/>
              <w:t>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31 707,5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31 707,5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18 700,5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119 377,5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119 377,5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«Развитие отрасли растениеводства»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0810184140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25 099,9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93 271,9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93 271,9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0820184170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16 354,3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76 917,6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76 687,1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0820184350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76 687,1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«Поддержка рыбохозяйственного комплекса»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0830184180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3 339,5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цифрового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3 339,5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и сопровождение инфраструктуры цифрового муниципалитета и информационных систем»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безопасности информации в корпоративной сети органов администрации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1 849,7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49 443,1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10 919,7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23 240,6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19 974,2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Подпрограмма 4 «Поддержка развития системы заготовки и переработки </w:t>
            </w:r>
            <w:r w:rsidRPr="00F82134">
              <w:rPr>
                <w:rFonts w:cs="Arial"/>
              </w:rPr>
              <w:lastRenderedPageBreak/>
              <w:t>дикоросов»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«Развитие системы заготовки и переработки дикоросов»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0840184190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9 549,8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82134">
              <w:rPr>
                <w:rFonts w:cs="Arial"/>
              </w:rPr>
              <w:lastRenderedPageBreak/>
              <w:t>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160I482330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795,3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160I4S2330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6 874,2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160I582380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6 186,8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160I5S2380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915,6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152 079,1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60 970,9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39 353,8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21 617,1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6 707,8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«Развитие образования в Ханты-Мансийском районе на </w:t>
            </w:r>
            <w:r w:rsidRPr="00F82134">
              <w:rPr>
                <w:rFonts w:cs="Arial"/>
              </w:rPr>
              <w:lastRenderedPageBreak/>
              <w:t>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мероприятий"Содействие профориентации и карьерным устремлениям молодежи"  (организация экологических отрядов)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5 197,8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3900161770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84 400,4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84 400,4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83 510,6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1 057,0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1 042,0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82 453,6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82 453,6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64 946,5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64 946,5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>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17 507,0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0240600590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02503S2050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42 827,3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40 586,0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37 588,5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37 588,5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35 823,6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31 521,5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31 521,5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4 297,1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4 297,1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0500482520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1 341,1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05004L5190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05004S2520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335,2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некоммерческим организациям (за исключением государственных </w:t>
            </w:r>
            <w:r w:rsidRPr="00F82134">
              <w:rPr>
                <w:rFonts w:cs="Arial"/>
              </w:rPr>
              <w:lastRenderedPageBreak/>
              <w:t>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1 497,5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2 241,3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2 241,3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2 241,3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1 870,0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163,0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Премии и гранты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25 266,6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Пенсионное обеспечение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3300241020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0240184050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5 664,0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Создание условий для поддержания стабильного качества жизни отдельных категорий граждан, укрепление социальной защищенности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поддержания стабильного качества жизни отдельных категорий граждан, укрепление социальнойт защищенности"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Физическая культура и спорт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98 853,8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397,8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2 085,5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1 235,5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"Устойчивое развитие коренных малочисленных </w:t>
            </w:r>
            <w:r w:rsidRPr="00F82134">
              <w:rPr>
                <w:rFonts w:cs="Arial"/>
              </w:rPr>
              <w:lastRenderedPageBreak/>
              <w:t>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4020161770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95 749,6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95 684,6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0600382110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549,5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F82134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06003S2110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0600400590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95 106,2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620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1 798 640,4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124 982,9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1330251200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124 975,3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0250684270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1 801,5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Закупка товаров, работ и услуг для обеспечения государственных (муниципальных) </w:t>
            </w:r>
            <w:r w:rsidRPr="00F82134">
              <w:rPr>
                <w:rFonts w:cs="Arial"/>
              </w:rPr>
              <w:lastRenderedPageBreak/>
              <w:t>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1310420060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1 740,5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1330184250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"Создание условий для выполнения функций, направленных на обеспечение прав и законных интересов населения в отдельных сферах жизнедеятельности"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самоуправления, прогноза общественно-политической ситуации"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32 267,3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29 852,8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(Основное мероприятие "Обеспечение и выполнение </w:t>
            </w:r>
            <w:r w:rsidRPr="00F82134">
              <w:rPr>
                <w:rFonts w:cs="Arial"/>
              </w:rPr>
              <w:lastRenderedPageBreak/>
              <w:t>функций администрации Ханты-Мансийского района")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1 204,1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88 903,8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88 903,8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55 278,2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55 278,2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31 256,4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31 256,4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3300300590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2 341,8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7000020603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91,7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28 229,9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28 048,0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</w:t>
            </w:r>
            <w:r w:rsidRPr="00F82134">
              <w:rPr>
                <w:rFonts w:cs="Arial"/>
              </w:rPr>
              <w:lastRenderedPageBreak/>
              <w:t>коммунального хозяйства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2 739,2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25 308,8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1410399990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21 360,0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3 948,8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290 762,2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12 940,2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12 940,2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12 940,2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12 940,2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на возмещение затрат по осуществлению отлова, транспортировки, учета, содержания, умерщвления, утилизации безнадзорных и бродячих животных на территории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11 004,4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F82134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162 028,6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162 028,6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161 424,9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161 424,9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125 851,5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35 573,4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603,7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«Развитие цифрового общества Ханты-Мансийского </w:t>
            </w:r>
            <w:r w:rsidRPr="00F82134">
              <w:rPr>
                <w:rFonts w:cs="Arial"/>
              </w:rPr>
              <w:lastRenderedPageBreak/>
              <w:t>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1 230,5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«Развитие и сопровождение инфраструктуры цифрового муниципалитета и информационных систем»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1700120070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технической и технологической основ становления информационного общества и электронного муниципалитета для перехода к цифровой экономики»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1700220070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безопасности информации в корпоративной сети органов администрации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1700320070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96 936,9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0700284120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90 193,2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44 738,2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41 522,8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2 975,4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2 975,4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1210400590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41 211,4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41 190,6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41 190,6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4 243,6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4 096,2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4 096,2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147,4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6 536,9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1 314,9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35001S2910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5 222,0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3500282910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4 114,5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35002S2910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508,5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820 613,6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Основное мероприятие "Ремонт объектов муниципальной </w:t>
            </w:r>
            <w:r w:rsidRPr="00F82134">
              <w:rPr>
                <w:rFonts w:cs="Arial"/>
              </w:rPr>
              <w:lastRenderedPageBreak/>
              <w:t>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807 445,2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807 445,2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391 104,3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питьевой воды"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20 406,1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19 710,4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695,7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317 613,2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1210209505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5 066,0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6 754,7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77 973,6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1210220604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72 157,2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146 174,9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7 798,1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12102S9605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Основное мероприятие "Приобретение спецтехники для улучшения качества </w:t>
            </w:r>
            <w:r w:rsidRPr="00F82134">
              <w:rPr>
                <w:rFonts w:cs="Arial"/>
              </w:rPr>
              <w:lastRenderedPageBreak/>
              <w:t>предоставляемых коммунальных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1210599990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53 085,0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1220120600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41 933,2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41 933,2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26 882,5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15 050,7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354 407,7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354 407,7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45 238,4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1240184330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279 010,3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 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12401S2840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30 159,0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 благоустройству территорий в населенных пунктах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10 285,9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1230184340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101 003,9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101 003,9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101 003,9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1500284290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58 002,5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42 920,0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17 718,0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17 718,0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17 718,0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0220199990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14 458,0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"Развитие материально-технической базы сферы образования"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0230142110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3 260,0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413 649,2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405 028,7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402 144,8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402 144,8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0500242110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198 477,1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0500282100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164 008,3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31 027,3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05002S2100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8 632,1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4030199990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2 883,9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8 620,5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0500184100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174,2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8 446,3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8 446,3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8 446,3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046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0250384280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1 649,2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Комитет по финансам администрации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645 235,9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62 175,9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2 698,4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2 698,4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1 276,9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1 421,5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45 494,3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2 «Организация бюджетного процесса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45 449,3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43 014,9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1 411,4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1920284260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1920120610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трансферты,  передаваемые по соглашениям за счет средств 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Мобилизационная и вневойсковая подготовка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Субвенции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7000051180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3 477,9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423,8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3300459300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231,8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33004D9300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2 870,8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1420120803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1 906,3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</w:t>
            </w:r>
            <w:r w:rsidRPr="00F82134">
              <w:rPr>
                <w:rFonts w:cs="Arial"/>
              </w:rPr>
              <w:lastRenderedPageBreak/>
              <w:t>рамках реализации муниципальной программы "Безопасность жизнедеятельности в Ханты-Мансийском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1420220818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964,5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1310182300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61 903,8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5 033,8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3 904,0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3 904,0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0700185060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1 129,8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2 422,7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2 422,7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2 «Развитие отрасли животноводства»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Развитие агропромышленного комплекса в сельском поселении Селиярово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0820120817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2 057,9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2 057,9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на возмещение затрат по осуществлению отлова, транспортировки, учета, содержания, умерщвления, утилизации безнадзорных и бродячих животных на территории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1 938,0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1 938,0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0850120600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1 938,0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Субвенции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0850184200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54 447,3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54 447,3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"Комплексное развитие транспортной системы на территории Ханты-Мансийского райна на 2022-2025 годы" за счет средств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1810120817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48 376,3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6 071,0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93 668,1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15 650,9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15 650,9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Основное мероприятие "Снос объектов муниципальной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2 650,9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2 364,9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286,0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Ремонт муниципального жилого фонда за счет средств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2200620817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Муниципальная программа «Развитие и модернизация жилищно-коммунального комплекса и повышение энергетической эффективности в Ханты-Мансийском </w:t>
            </w:r>
            <w:r w:rsidRPr="00F82134">
              <w:rPr>
                <w:rFonts w:cs="Arial"/>
              </w:rPr>
              <w:lastRenderedPageBreak/>
              <w:t>районе 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"Развитие и модернизация жилищно-коммунального комплекса и повышение энергетической эффективности в Ханты-Мансийском районе на 2022-2025 годы " за счет средств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1210220817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77 017,2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1830189010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3 443,8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«Содействие повышению эффективности деятельности органов местного самоуправления и качества управления муниципальными финансами»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на поощрение достижения наилучших значений показателей качества организации и осуществления бюджетного процесса в сельских поселениях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Резервные средства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 на поощрение достижения наилучших значений показателей эффективности развития сельских поселений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средства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1910220020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870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70 073,4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7 387,7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"Обустройство детской площадки пл ул. Киевской 11А в п.Горноправдинск"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3800120806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1 167,0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инициативного проекта "Благоустройство памятника воинам-участникам ВОВ, расположенного в с.Зенково Ханты-Мансийского района СП Шапша"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"Благоустройство игрового комплекса п. Красноленинский"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2 060,0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"Благоустройство территории сельского поселения Луговской - благоустройство озера и скейт-парка п. Луговской, ул. Ленина, 82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3800120809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1 999,9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инициативных проектов "Устройство игрового комплекса п. Урманный СП Красноленинский"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933,8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Реализация инициативных проектов "Устройство обелиска участникам Великой отечественной войны в п. Красноленинский"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3800182752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687,0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59 282,8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4 736,0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МП "Благоустройство населенных пунктов Ханты-Мансийского района на 2022-2025 годы " за счет средств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3800220817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54 546,8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380F255550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3 402,9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</w:t>
            </w:r>
            <w:r w:rsidRPr="00F82134">
              <w:rPr>
                <w:rFonts w:cs="Arial"/>
              </w:rPr>
              <w:lastRenderedPageBreak/>
              <w:t>рамках реализации муниципальной программы «Обеспечение экологической безопасности Ханты-Мансийского района на 2022–2024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1500220805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1 471,3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2 001,2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0250320829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891,6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мероприятий"Содействие профориентации и карьерным устремлениям молодежи"  (организация экологических отрядов)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0250420825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1 109,6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54 190,5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54 190,5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Софинсирование Субсидии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"Культура  Ханты-Мансийского района на 2022-2025 годы"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0500220819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1 328,0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трансферты, передаваемые по соглашениям за счет средств ПТЭК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2100120817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52 362,5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Ассигнования, предусмотренные на реализацию указов Президента Российской Федерации от 7 мая 2012 года №597 "О мероприятиях по реализации государственной социальной политики"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7000000601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51 812,5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7000085160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550,0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долга Российской Федерации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1930102630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 общего характера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362 139,9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1910186010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межбюджетные трансферты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7000020701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540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523 493,1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6 369,1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6 369,1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6 349,1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F82134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576,1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Основное мероприятие «Оценка объектов муниципальной собственности»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2200299990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350,8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2200399990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4 859,9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562,3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562,3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Иные бюджетные ассигнования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830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850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Реализация мероприятий (Основное мероприятие "Совершенствование и обеспечение работы системы дополнительного профессионального образования </w:t>
            </w:r>
            <w:r w:rsidRPr="00F82134">
              <w:rPr>
                <w:rFonts w:cs="Arial"/>
              </w:rPr>
              <w:lastRenderedPageBreak/>
              <w:t>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3300199990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39 870,7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2200420070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766,3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39 104,4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39 104,4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38 504,4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2200402040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36 710,8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2200402050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930,1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2200402400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863,5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2200820602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2200920602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470 939,4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470 914,6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468 820,0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1110182901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399 851,4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19 548,7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8 426,7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8 426,7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11 122,0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1110199990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11 122,0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Бюджетные инвестиции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11101S2901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410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49 419,9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2 094,6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 Основное мероприятие "Снос объектов муниципальной собственности"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2 094,6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2200582904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1 858,6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22005S2904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240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236,0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1120384220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24,8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Обеспечение жильем отдельных категорий граждан, установленных федеральным </w:t>
            </w:r>
            <w:r w:rsidRPr="00F82134">
              <w:rPr>
                <w:rFonts w:cs="Arial"/>
              </w:rPr>
              <w:lastRenderedPageBreak/>
              <w:t>законом от 12 января 1995 года № 5-ФЗ "О ветеранах"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1120451350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4 000,0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1100000000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1120000000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бюджетов"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1120200000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Реализация мероприятий по обеспечению жильем молодых семей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000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shd w:val="clear" w:color="000000" w:fill="FFFFFF"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070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11202L4970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320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2 313,9</w:t>
            </w:r>
          </w:p>
        </w:tc>
      </w:tr>
      <w:tr w:rsidR="00B16147" w:rsidRPr="00F82134" w:rsidTr="00C563BE">
        <w:trPr>
          <w:trHeight w:val="20"/>
        </w:trPr>
        <w:tc>
          <w:tcPr>
            <w:tcW w:w="976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ВСЕГО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93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16147" w:rsidRPr="00F82134" w:rsidRDefault="00B16147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6 002 848,30</w:t>
            </w:r>
          </w:p>
        </w:tc>
      </w:tr>
    </w:tbl>
    <w:p w:rsidR="00B16147" w:rsidRPr="00F82134" w:rsidRDefault="00B16147" w:rsidP="00B16147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93B98" w:rsidRDefault="00093B98">
      <w:bookmarkStart w:id="0" w:name="_GoBack"/>
      <w:bookmarkEnd w:id="0"/>
    </w:p>
    <w:sectPr w:rsidR="00093B98" w:rsidSect="003304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24"/>
    <w:rsid w:val="00093B98"/>
    <w:rsid w:val="00330464"/>
    <w:rsid w:val="00B16147"/>
    <w:rsid w:val="00C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1614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161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B161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161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1614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B1614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B1614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B1614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B1614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B16147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614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614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614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1614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B161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B161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B1614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B1614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B161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B16147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B16147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B161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1614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B16147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B16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1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B16147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B161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B161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B1614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B1614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B16147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B16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16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B161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B16147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B16147"/>
    <w:rPr>
      <w:color w:val="800080"/>
      <w:u w:val="single"/>
    </w:rPr>
  </w:style>
  <w:style w:type="paragraph" w:customStyle="1" w:styleId="xl73">
    <w:name w:val="xl7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B161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B1614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B161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B16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1614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B1614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B1614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B1614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1614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B1614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B161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B16147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B16147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B16147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B161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B16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B1614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B161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B161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B161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B1614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16147"/>
  </w:style>
  <w:style w:type="paragraph" w:customStyle="1" w:styleId="xl66">
    <w:name w:val="xl66"/>
    <w:basedOn w:val="a"/>
    <w:rsid w:val="00B1614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B16147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B16147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B1614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B161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B1614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B1614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B1614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1614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B161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B161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B16147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1614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B161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1614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1614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1614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B16147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B16147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B16147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B16147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B16147"/>
  </w:style>
  <w:style w:type="table" w:customStyle="1" w:styleId="12">
    <w:name w:val="Сетка таблицы1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16147"/>
  </w:style>
  <w:style w:type="table" w:customStyle="1" w:styleId="24">
    <w:name w:val="Сетка таблицы2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B16147"/>
  </w:style>
  <w:style w:type="table" w:customStyle="1" w:styleId="32">
    <w:name w:val="Сетка таблицы3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B16147"/>
  </w:style>
  <w:style w:type="table" w:customStyle="1" w:styleId="42">
    <w:name w:val="Сетка таблицы4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B16147"/>
  </w:style>
  <w:style w:type="table" w:customStyle="1" w:styleId="52">
    <w:name w:val="Сетка таблицы5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B16147"/>
  </w:style>
  <w:style w:type="table" w:customStyle="1" w:styleId="62">
    <w:name w:val="Сетка таблицы6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B16147"/>
  </w:style>
  <w:style w:type="table" w:customStyle="1" w:styleId="72">
    <w:name w:val="Сетка таблицы7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B16147"/>
  </w:style>
  <w:style w:type="table" w:customStyle="1" w:styleId="82">
    <w:name w:val="Сетка таблицы8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B16147"/>
  </w:style>
  <w:style w:type="table" w:customStyle="1" w:styleId="92">
    <w:name w:val="Сетка таблицы9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6147"/>
  </w:style>
  <w:style w:type="table" w:customStyle="1" w:styleId="101">
    <w:name w:val="Сетка таблицы10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B16147"/>
  </w:style>
  <w:style w:type="table" w:customStyle="1" w:styleId="111">
    <w:name w:val="Сетка таблицы11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16147"/>
  </w:style>
  <w:style w:type="table" w:customStyle="1" w:styleId="121">
    <w:name w:val="Сетка таблицы12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B16147"/>
  </w:style>
  <w:style w:type="table" w:customStyle="1" w:styleId="130">
    <w:name w:val="Сетка таблицы13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1614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161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B161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161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1614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B1614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B1614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B1614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B1614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B16147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614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614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614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1614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B161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B161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B1614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B1614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B161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B16147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B16147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B161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1614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B16147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B16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1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B16147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B161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B161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B1614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B1614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B16147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B16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16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B161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B16147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B16147"/>
    <w:rPr>
      <w:color w:val="800080"/>
      <w:u w:val="single"/>
    </w:rPr>
  </w:style>
  <w:style w:type="paragraph" w:customStyle="1" w:styleId="xl73">
    <w:name w:val="xl7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B161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B1614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B161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B16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1614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B1614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B1614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B1614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16147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B16147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B1614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B16147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B161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B16147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B16147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B16147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B161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B16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B1614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B16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B16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B16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B16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B161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B161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B161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B1614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B1614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16147"/>
  </w:style>
  <w:style w:type="paragraph" w:customStyle="1" w:styleId="xl66">
    <w:name w:val="xl66"/>
    <w:basedOn w:val="a"/>
    <w:rsid w:val="00B1614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B16147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B16147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B1614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B161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B1614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B1614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B1614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1614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B161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B16147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B161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B16147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1614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B161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1614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1614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1614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B16147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B16147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B16147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B16147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B16147"/>
  </w:style>
  <w:style w:type="table" w:customStyle="1" w:styleId="12">
    <w:name w:val="Сетка таблицы1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16147"/>
  </w:style>
  <w:style w:type="table" w:customStyle="1" w:styleId="24">
    <w:name w:val="Сетка таблицы2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B16147"/>
  </w:style>
  <w:style w:type="table" w:customStyle="1" w:styleId="32">
    <w:name w:val="Сетка таблицы3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B16147"/>
  </w:style>
  <w:style w:type="table" w:customStyle="1" w:styleId="42">
    <w:name w:val="Сетка таблицы4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B16147"/>
  </w:style>
  <w:style w:type="table" w:customStyle="1" w:styleId="52">
    <w:name w:val="Сетка таблицы5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B16147"/>
  </w:style>
  <w:style w:type="table" w:customStyle="1" w:styleId="62">
    <w:name w:val="Сетка таблицы6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B16147"/>
  </w:style>
  <w:style w:type="table" w:customStyle="1" w:styleId="72">
    <w:name w:val="Сетка таблицы7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B16147"/>
  </w:style>
  <w:style w:type="table" w:customStyle="1" w:styleId="82">
    <w:name w:val="Сетка таблицы8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B16147"/>
  </w:style>
  <w:style w:type="table" w:customStyle="1" w:styleId="92">
    <w:name w:val="Сетка таблицы9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6147"/>
  </w:style>
  <w:style w:type="table" w:customStyle="1" w:styleId="101">
    <w:name w:val="Сетка таблицы10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B16147"/>
  </w:style>
  <w:style w:type="table" w:customStyle="1" w:styleId="111">
    <w:name w:val="Сетка таблицы11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16147"/>
  </w:style>
  <w:style w:type="table" w:customStyle="1" w:styleId="121">
    <w:name w:val="Сетка таблицы12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B16147"/>
  </w:style>
  <w:style w:type="table" w:customStyle="1" w:styleId="130">
    <w:name w:val="Сетка таблицы13"/>
    <w:basedOn w:val="a1"/>
    <w:next w:val="af0"/>
    <w:uiPriority w:val="59"/>
    <w:rsid w:val="00B161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28289</Words>
  <Characters>161248</Characters>
  <Application>Microsoft Office Word</Application>
  <DocSecurity>0</DocSecurity>
  <Lines>1343</Lines>
  <Paragraphs>378</Paragraphs>
  <ScaleCrop>false</ScaleCrop>
  <Company/>
  <LinksUpToDate>false</LinksUpToDate>
  <CharactersWithSpaces>189159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2023-12-20T06:08:00Z</dcterms:modified>
</cp:coreProperties>
</file>