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95" w:rsidRDefault="00984B95" w:rsidP="00984B9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10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6" w:history="1">
        <w:r w:rsidRPr="00E5073A">
          <w:rPr>
            <w:rStyle w:val="af1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984B95" w:rsidRPr="00E97C8D" w:rsidRDefault="00984B95" w:rsidP="00984B9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E97C8D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10</w:t>
      </w:r>
      <w:r w:rsidRPr="00E97C8D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E97C8D">
          <w:rPr>
            <w:rStyle w:val="af1"/>
            <w:bCs/>
            <w:sz w:val="24"/>
            <w:szCs w:val="24"/>
          </w:rPr>
          <w:t>от 15.06.2023 № 323</w:t>
        </w:r>
      </w:hyperlink>
      <w:r w:rsidRPr="00E97C8D">
        <w:rPr>
          <w:bCs/>
          <w:color w:val="000000"/>
          <w:sz w:val="24"/>
          <w:szCs w:val="24"/>
        </w:rPr>
        <w:t>)</w:t>
      </w:r>
    </w:p>
    <w:p w:rsidR="00984B95" w:rsidRDefault="00984B95" w:rsidP="00984B9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0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8" w:history="1">
        <w:r>
          <w:rPr>
            <w:rStyle w:val="af1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984B95" w:rsidRPr="00A13D9E" w:rsidRDefault="00984B95" w:rsidP="00984B95">
      <w:pPr>
        <w:pStyle w:val="ConsNormal"/>
        <w:widowControl/>
        <w:ind w:firstLine="567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>(Приложение 1</w:t>
      </w:r>
      <w:r>
        <w:rPr>
          <w:color w:val="000000"/>
          <w:sz w:val="24"/>
          <w:szCs w:val="24"/>
        </w:rPr>
        <w:t>0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</w:t>
      </w:r>
      <w:r>
        <w:rPr>
          <w:color w:val="000000"/>
          <w:sz w:val="24"/>
          <w:szCs w:val="24"/>
        </w:rPr>
        <w:t xml:space="preserve"> </w:t>
      </w:r>
      <w:hyperlink r:id="rId9" w:history="1">
        <w:r>
          <w:rPr>
            <w:rStyle w:val="af1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984B95" w:rsidRDefault="00984B95" w:rsidP="00984B95">
      <w:pPr>
        <w:pStyle w:val="ConsNormal"/>
        <w:widowControl/>
        <w:ind w:left="10065" w:firstLine="567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10 к решению Думы Ханты-Мансийского района от 23.12.2022 № 227</w:t>
      </w:r>
    </w:p>
    <w:p w:rsidR="00984B95" w:rsidRDefault="00984B95" w:rsidP="00984B95">
      <w:pPr>
        <w:pStyle w:val="ConsNormal"/>
        <w:widowControl/>
        <w:ind w:left="10065" w:firstLine="567"/>
        <w:jc w:val="right"/>
        <w:rPr>
          <w:color w:val="000000"/>
          <w:sz w:val="24"/>
          <w:szCs w:val="24"/>
        </w:rPr>
      </w:pP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9923"/>
        <w:gridCol w:w="1694"/>
        <w:gridCol w:w="636"/>
        <w:gridCol w:w="1720"/>
        <w:gridCol w:w="1620"/>
      </w:tblGrid>
      <w:tr w:rsidR="00984B95" w:rsidRPr="00BE76CD" w:rsidTr="00C563BE">
        <w:trPr>
          <w:trHeight w:val="20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BE76CD">
              <w:rPr>
                <w:rFonts w:cs="Arial"/>
                <w:b/>
                <w:sz w:val="30"/>
                <w:szCs w:val="3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 на 2024-2025 годы</w:t>
            </w:r>
          </w:p>
        </w:tc>
      </w:tr>
      <w:tr w:rsidR="00984B95" w:rsidRPr="00BE76CD" w:rsidTr="00C563BE">
        <w:trPr>
          <w:trHeight w:val="20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right"/>
              <w:rPr>
                <w:rFonts w:cs="Arial"/>
              </w:rPr>
            </w:pPr>
            <w:r w:rsidRPr="00BE76CD">
              <w:rPr>
                <w:rFonts w:cs="Arial"/>
              </w:rPr>
              <w:t>(тыс. рублей)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3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Сумма на год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2024 год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2025 год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2 105 023,8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2 106 280,9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"Инновационное развитие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"Стимулирование лидеров и поддержка системы воспитания (ПНПО) 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"Стимулирование лидеров и поддержка системы воспитания (ПНПО) 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"Развитие качества и содержания технологий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"Развитие качества и содержания технологий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"Информационное, организационно-методическое сопровождение реализации программы"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"Информационное, организационно-методическое сопровождение реализации программы"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0210499990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105 905,6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104 729,9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14 153,8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12 978,1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14 153,8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12 978,1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9 753,8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8 578,1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9 753,8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8 578,1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4 400,0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4 400,0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3 921,5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3 921,5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3 921,5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3 921,5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3 311,0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3 311,0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3 311,0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3 311,0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610,5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610,5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13 827,5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13 827,5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13 827,5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13 827,5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9 139,8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9 139,8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9 139,8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9 139,8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4 687,7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4 687,7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2 670,8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2 670,8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2 016,9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2 016,9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6 886,0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6 886,0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6 886,0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6 886,0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4 976,3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4 976,3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4 976,3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4 976,3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1 909,7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1 909,7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887,7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1 022,0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1 022,0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67 116,8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67 116,8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67 116,8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67 116,8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53 308,1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53 308,1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53 308,1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53 308,1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BE76CD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13 808,7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13 808,7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7 064,1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7 064,1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6 744,6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6 744,6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1 967 672,1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1 970 429,6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1 440 631,9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1 443 389,4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36 218,5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36 218,5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28 168,8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28 168,8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28 168,8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28 168,8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8 049,7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8 049,7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6 282,1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6 282,1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1 767,6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1 767,6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78 120,8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78 120,8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28 609,5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28 609,5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28 609,5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28 609,5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20 513,2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20 513,2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20 513,2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20 513,2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1 337,3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1 337,3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1 337,3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1 337,3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27 660,8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27 660,8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21 942,3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21 942,3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5 718,5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5 718,5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5 314,0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5 314,0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932,0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932,0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932,0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932,0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4 367,0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4 367,0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4 367,0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4 367,0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154 895,3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155 241,0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91 742,9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91 742,9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91 742,9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91 742,9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Предоставление субсидий бюджетным, автономным учреждениям и иным </w:t>
            </w:r>
            <w:r w:rsidRPr="00BE76CD">
              <w:rPr>
                <w:rFonts w:cs="Arial"/>
              </w:rPr>
              <w:lastRenderedPageBreak/>
              <w:t>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59 802,4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60 148,1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59 802,4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60 148,1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1 155 331,3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1 157 743,1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867 958,0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867 958,0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867 958,0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867 958,0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27 886,4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27 886,4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27 886,4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27 886,4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259 486,9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261 898,7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202 118,8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204 530,6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57 368,1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57 368,1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10 752,0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10 752,0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6 010,2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5 799,6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6 010,2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5 799,6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4 741,8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4 952,4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4 610,3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4 822,1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131,5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130,3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94 815,6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94 815,6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94 815,6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94 815,6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38 950,7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38 950,7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38 950,7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38 950,7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29 755,4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29 755,4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29 755,4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29 755,4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25 520,5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25 520,5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25 520,5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25 520,5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 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238 382,6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238 382,6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238 382,6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238 382,6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15 549,5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15 549,5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15 549,5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15 549,5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142 952,5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142 952,5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142 952,5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142 952,5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60 715,0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60 715,0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45 338,6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45 338,6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15 376,4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15 376,4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19 165,6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19 165,6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19 165,6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19 165,6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81 738,1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81 738,1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54 296,2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54 296,2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54 296,2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54 296,2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54 296,2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54 296,2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27 441,9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27 441,9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27 441,9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27 441,9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27 441,9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27 441,9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28 390,1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28 390,1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Содержание комитета по образованию (муниципальные служащие)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14 612,2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14 612,2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14 612,2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14 612,2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14 612,2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14 612,2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10 663,4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10 663,4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10 663,4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10 663,4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10 663,4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10 663,4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3 114,5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3 114,5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3 084,5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3 084,5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3 084,5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3 084,5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65 604,4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65 604,4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65 604,4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65 604,4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47 106,6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47 106,6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47 106,6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47 106,6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18 497,8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18 497,8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18 497,8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18 497,8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0240700000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17 520,2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024EВ00000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29 506,1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29 181,4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1 390,8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1 390,8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1 390,8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1 390,8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1 225,8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1 225,8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1 225,8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1 225,8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1 194,4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1 194,4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1 194,4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1 194,4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127,3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127,3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20 522,1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20 522,1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Закупка товаров, работ и услуг для обеспечения государственных (муниципальных) </w:t>
            </w:r>
            <w:r w:rsidRPr="00BE76CD">
              <w:rPr>
                <w:rFonts w:cs="Arial"/>
              </w:rPr>
              <w:lastRenderedPageBreak/>
              <w:t>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3 124,8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3 124,8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1 044,8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1 044,8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305,7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739,1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739,1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5 410,7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5 410,7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5 410,7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5 410,7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5 410,7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5 410,7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Организация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3 618,8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3 618,8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31,5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31,5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31,5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31,5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3 587,3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3 587,3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3 587,3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3 587,3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5 384,6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5 384,6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3 535,9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3 535,9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3 535,9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3 535,9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340,2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1 508,5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1 508,5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2 083,2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2 083,2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1 386,7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1 386,7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1 386,7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1 386,7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696,5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696,5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203,8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492,7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492,7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6 228,8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5 904,1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6 228,8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5 904,1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76CD">
              <w:rPr>
                <w:rFonts w:cs="Arial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5 779,2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5 689,2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5 779,2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5 689,2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449,6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214,9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449,6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214,9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155 221,5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45 079,4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1 615,6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1 617,4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 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337,4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337,4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337,4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108 070,6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102 667,1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102 667,1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102 667,1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5 403,5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5 403,5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5 403,5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23 335,2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"Развитие библиотечного дела".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22 200,1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20 126,8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20 730,4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19 281,1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18 436,0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16 986,7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18 436,0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16 986,7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2 289,4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2 289,4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2 289,4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2 289,4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1 104,9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1 104,9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1 104,9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Государственная поддержка отрасли культуры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95 510,9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95 785,6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2 085,5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2 085,5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1 235,5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1 235,5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1 235,5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1 235,5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1 936,7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2 211,4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1 077,9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1 077,9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816,9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1 077,9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1 023,0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1 023,0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1 023,0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1 023,0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1 023,0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1 023,0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Cофинансирование мероприятий на 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43,0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43,0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43,0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Cофинансирование 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91 028,7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91 028,7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91 028,7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91 028,7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91 028,7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91 028,7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8 302,7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8 302,7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82 726,0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82 726,0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37 891,7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37 729,0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34 771,0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34 771,0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17 395,3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17 395,3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17 395,3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17 395,3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17 395,3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17 395,3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17 375,7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17 375,7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17 375,7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17 375,7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17 375,7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17 375,7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3 120,7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2 958,0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осуществление отдельных государственных полномочий в сфере трудовых 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3 120,7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2 958,0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2 950,5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2 923,0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2 950,5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2 923,0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170,2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119 184,5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114 553,7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1. «Развитие отрасли растениеводства»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23 930,5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25 679,8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«Поддержка производства и реализации продукции растениеводства»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23 930,5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25 679,8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Поддержка и развитие растениеводства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23 930,5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25 679,8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23 930,5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25 679,8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23 930,5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25 679,8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2 «Развитие отрасли животноводства»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86 214,5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82 322,4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86 214,5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82 322,4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Поддержка и развитие малых форм хозяйствования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8 198,0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6 841,3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8 198,0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6 841,3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8 198,0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6 841,3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Поддержка и развитие животноводства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78 016,5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75 481,1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78 016,5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75 481,1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78 016,5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75 481,1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3 «Поддержка рыбохозяйственного комплекса»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1 739,3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1 672,3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«Поддержка рыбохозяйственного комплекса»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1 739,3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1 672,3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Развитие рыбохозяйственного комплекса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1 739,3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1 672,3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1 739,3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1 672,3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1 739,3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1 672,3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4 «Поддержка развития системы заготовки и переработки дикоросов»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4 821,2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4 526,3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«Развитие системы заготовки и переработки дикоросов»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4 821,2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4 526,3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Развитие деятельности по заготовке и переработке дикоросов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4 821,2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4 526,3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4 821,2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4 526,3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4 821,2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4 526,3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2 479,0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352,9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2 479,0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352,9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479,0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352,9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40,3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40,3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40,3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40,3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438,7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312,6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438,7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312,6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72 630,0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75 897,7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"Стимулирование жилищного строительства"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67 037,7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70 316,0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67 037,7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70 316,0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Реализация полномочий в области строительства и  жилищных отношений  (средства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59 663,5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62 581,2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59 663,5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62 581,2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59 663,5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62 581,2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мероприятий по реализации полномочий в области строительства и  жилищных отношений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7 374,2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7 734,8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7 374,2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7 734,8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7 374,2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7 734,8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5 592,3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5 581,7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  из федерального, окружного и местного бюджетов"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1 567,5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1 556,9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по обеспечению жильем молодых семей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1 567,5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1 556,9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1 567,5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1 556,9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1 567,5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1 556,9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"Предоставление субсидий отдельным категориям граждан, установленным федеральными законами от 12 января 1995 года № 5-ФЗ  «О ветеранах»  и от 24 ноября 1995 года № 181-ФЗ «О социальной защите инвалидов в Российской Федерации» в рамках подпрограммы «Обеспечение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627 066,3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520 334,8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239 821,9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121 299,6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115 964,6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11 534,0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22 854,0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22 854,0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22 854,0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мероприятий по модернизации систем коммунальной инфраструктуры за счет средств бюджета ХМАО-Югры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30 472,5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8 252,1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30 472,5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8 252,1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30 472,5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8 252,1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54 020,0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54 020,0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54 020,0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по основному мероприятию "Строительство, реконструкция  и капитальный ремонт объектов коммунального хозяйства и инженерных сетей"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7 618,1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7 618,1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7 618,1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2 281,9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"Аварийно-технический запас"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2 739,2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68 033,1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68 033,1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37 125,2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37 125,2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33 909,8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33 909,8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33 909,8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33 909,8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3 025,4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3 025,4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3 025,4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3 025,4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функций органов местного самоуправления( денежное содержание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27 801,3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27 801,3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27 801,3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27 801,3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27 801,3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27 801,3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3 106,6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3 106,6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3 106,6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3 106,6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3 106,6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3 106,6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53 085,0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38 993,3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53 085,0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38 993,3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53 085,0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38 993,3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53 085,0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38 993,3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 "Создание условий в населенных пунктах района для оказания бытовых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"Повышение качества бытового обслуживания"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BE76CD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3 635,6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18 401,7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19 128,8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18 401,7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19 128,8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528,2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528,2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528,2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17 873,5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18 600,6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17 870,9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18 598,0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17 870,9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18 598,0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365 207,1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379 906,4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365 207,1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379 906,4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</w:t>
            </w:r>
            <w:r w:rsidRPr="00BE76CD">
              <w:rPr>
                <w:rFonts w:cs="Arial"/>
              </w:rPr>
              <w:lastRenderedPageBreak/>
              <w:t>электроснабжения на территории Ханты-Мансийского района по цене электрической энергии зоны централизованного электроснабжения 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54 488,4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56 668,0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54 488,4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56 668,0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54 488,4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56 668,0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274 393,1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285 459,7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274 393,1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285 459,7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274 393,1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285 459,7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мероприятий на  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36 325,6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37 778,7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36 325,6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37 778,7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36 325,6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37 778,7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4 178,6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4 122,8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3 166,9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3 166,9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на создание условий для деятельности народных дружин (ОБ)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183,3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2 983,6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:"Проведение информационной антинаркотической политики"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961,7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905,9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957,4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905,8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957,4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905,8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878,4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916,4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878,4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55 035,9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58 335,9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53 327,8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56 627,8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Создание резерва для ликвидации чрезвычайных ситуаций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Создание аппаратно-программного комплекса «Безопасный город»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Реализация мероприятий "Создание муниципальных систем оповещения населения </w:t>
            </w:r>
            <w:r w:rsidRPr="00BE76CD">
              <w:rPr>
                <w:rFonts w:cs="Arial"/>
              </w:rPr>
              <w:lastRenderedPageBreak/>
              <w:t>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8 597,6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21 009,6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24 309,6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21 009,6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24 309,6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21 009,6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24 309,6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21 009,6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24 309,6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23 220,6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23 220,6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23 220,6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23 220,6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21 741,0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21 741,0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21 741,0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21 741,0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1 451,6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1 451,6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1 451,6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1 451,6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1 708,1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1 708,1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«Защита сельских населенных пунктов, расположенных в лесных массивах, от лесных пожаров»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1 591,1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70 051,7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55 669,2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60 080,9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55 669,2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отдельных государственных полномочий Ханты-Мансийского автономного округа – Югры в сфере обращения  с твердыми коммунальными отходами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71,3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55 597,9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55 597,9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60 000,0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55 597,9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Снижение негативного воздействия на окружающую сред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9 970,8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9 970,8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9 970,8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BE76CD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9 970,8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Муниципальная программа «Развитие малого и среднего предпринимательства на территории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3 506,8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3 506,8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205,9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205,9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185,3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185,3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185,3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185,3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1 800,9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1 800,9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1 620,8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1 620,8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1 620,8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1 620,8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Субсидии юридическим лицам (кроме некоммерческих организаций), </w:t>
            </w:r>
            <w:r w:rsidRPr="00BE76CD">
              <w:rPr>
                <w:rFonts w:cs="Arial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1 620,8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1 620,8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180,1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20 183,5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10 644,3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2. Организация перевозок в границах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9 596,6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«Обеспечение доступности и повышение качества транспортных услуг водным,  воздушным, автомобильным транспортом»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9 596,6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9 596,6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9 596,6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9 596,6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10 246,9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10 304,3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10 246,9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10 304,3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10 246,9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10 304,3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10 246,9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10 304,3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10 246,9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10 304,3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Реализация мероприятий "Популяризация деятельности школьных отрядов юных </w:t>
            </w:r>
            <w:r w:rsidRPr="00BE76CD">
              <w:rPr>
                <w:rFonts w:cs="Arial"/>
              </w:rPr>
              <w:lastRenderedPageBreak/>
              <w:t>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403 690,6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421 803,9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355 528,2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373 635,5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«Выравнивание бюджетной обеспеченности муниципальных образований сельских поселений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355 528,2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373 635,5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355 528,2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373 635,5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355 528,2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373 635,5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Дотации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355 528,2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373 635,5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2 «Организация бюджетного процесса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48 020,1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48 020,1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«Управление резервными средствами бюджета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Резервный фонд администрации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Резервные средства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870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15 000,0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«Обеспечение деятельности комитета по финансам администрации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33 020,1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33 020,1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Обеспечение функций органов местного самоуправления (денежное содержание </w:t>
            </w:r>
            <w:r w:rsidRPr="00BE76CD">
              <w:rPr>
                <w:rFonts w:cs="Arial"/>
              </w:rPr>
              <w:lastRenderedPageBreak/>
              <w:t>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30 965,0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30 965,0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30 965,0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30 965,0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30 965,0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30 965,0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1 163,9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1 163,9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1 163,9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1 163,9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1 163,9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1 163,9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160,0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160,0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731,2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731,2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731,2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731,2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3 «Управление муниципальным долгом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148,3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«Обслуживание муниципального долга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148,3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Процентные платежи по муниципальному долгу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148,3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Обслуживание государственного долга Российской Федерации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148,3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Обслуживание муниципального долга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148,3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13 625,5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13 625,5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 «Организация выпуска периодического печатного издания – газеты «Наш район»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11 370,4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32 960,6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32 968,0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«Паспортизация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Основное мероприятие «Паспортизация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«Оценка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Реализация мероприятий Основное мероприятие «Оценка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361,9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«Содержание имущества муниципальной казны»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Основное мероприятие «Содержание имущества муниципальной казны»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2 068,6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29 237,5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29 237,5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26 415,4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26 415,4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26 415,4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26 415,4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26 415,4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26 415,4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530,8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530,8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1 440,0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766,3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766,3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766,3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766,3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766,3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766,3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«Проведение кадастровых работ (межевание) земельных участков 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2200800000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«Проведение кадастровых работ (межевание) земельных участков для содействия в оформлении в упрощенном порядке прав граждан на земельные участки»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2200900000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273 211,7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273 342,9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145 249,9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144 888,8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Расходы на денежное содержание главы муниципального образования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4 259,9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4 259,9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4 259,9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4 259,9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4 259,9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4 259,9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100 927,7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100 927,7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100 927,7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100 927,7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100 927,7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100 927,7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11 888,6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11 888,6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11 888,6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11 888,6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11 888,6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11 888,6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3 942,2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3 942,2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3 942,2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3 942,2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3 942,2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3 942,2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Руководитель контрольно-счетной палаты и его заместители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5 201,7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5 201,7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5 201,7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5 201,7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5 201,7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5 201,7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Аудиторы контрольно-счетной палаты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3 871,0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3 871,0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3 871,0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3 871,0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3 871,0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3 871,0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Прочие мероприятия ОМС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5 577,0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5 577,0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5 577,0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5 577,0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5 577,0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5 577,0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Пенсии муниципальным служащим за выслугу лет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8 294,5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8 294,5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8 294,5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8 294,5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Публичные нормативные социальные выплаты гражданам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8 294,5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8 294,5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Ежегодные выплаты почетным гражданам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787,3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426,2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361,1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выплаты населению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360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196,2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196,2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123 555,4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123 916,5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123 555,4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123 916,5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72 511,6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72 511,6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72 511,6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72 511,6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48 407,5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48 768,6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48 407,5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48 768,6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2 636,3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2 636,3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2 636,3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2 636,3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4 406,4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4 537,6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3 247,7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3 601,6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2 960,9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2 960,9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357,6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231,8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231,8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231,8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231,8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1 158,7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936,0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1 092,7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1 092,7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870,0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66,0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66,0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«Подготовка перспективных территорий для развития жилищного строительства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5 881,4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5 881,4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5 881,4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5 881,4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5 234,4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5 234,4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5 234,4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5 234,4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</w:t>
            </w:r>
            <w:r w:rsidRPr="00BE76CD">
              <w:rPr>
                <w:rFonts w:cs="Arial"/>
              </w:rPr>
              <w:lastRenderedPageBreak/>
              <w:t xml:space="preserve">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5 234,4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5 234,4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647,0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380F200000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3 012,3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1 848,1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838,9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838,9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455,0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455,0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375,0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375,0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350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Основное мероприятие "Профилактика экстремизма, обеспечение гражданского </w:t>
            </w:r>
            <w:r w:rsidRPr="00BE76CD">
              <w:rPr>
                <w:rFonts w:cs="Arial"/>
              </w:rPr>
              <w:lastRenderedPageBreak/>
              <w:t>единства"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3900200000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383,9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5 132,2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5 128,7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I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3 682,2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3 678,7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«Поддержка юридических и физических лиц из числа коренных малочисленных народов Севера, осуществляющих традиционную хозяйственную деятельность»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3 682,2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3 678,7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3 682,2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3 678,7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120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70,5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3 611,7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3 608,2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3 611,7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3 608,2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lastRenderedPageBreak/>
              <w:t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630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1 350,0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240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100,0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46 300,6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87 057,2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Формирование условно утвержденных расходов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41 943,6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82 541,0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41 943,6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82 541,0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Резервные средства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7000020620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870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41 943,6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82 541,0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4 357,0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4 516,2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4 357,0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4 516,2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530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4 357,0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4 516,2</w:t>
            </w:r>
          </w:p>
        </w:tc>
      </w:tr>
      <w:tr w:rsidR="00984B95" w:rsidRPr="00BE76CD" w:rsidTr="00C563BE">
        <w:trPr>
          <w:trHeight w:val="2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B95" w:rsidRPr="00BE76CD" w:rsidRDefault="00984B95" w:rsidP="00C563BE">
            <w:pPr>
              <w:ind w:firstLine="0"/>
              <w:jc w:val="left"/>
              <w:rPr>
                <w:rFonts w:cs="Arial"/>
              </w:rPr>
            </w:pPr>
            <w:r w:rsidRPr="00BE76CD"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4 150 139,00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B95" w:rsidRPr="00BE76CD" w:rsidRDefault="00984B95" w:rsidP="00C563BE">
            <w:pPr>
              <w:ind w:firstLine="0"/>
              <w:jc w:val="center"/>
              <w:rPr>
                <w:rFonts w:cs="Arial"/>
              </w:rPr>
            </w:pPr>
            <w:r w:rsidRPr="00BE76CD">
              <w:rPr>
                <w:rFonts w:cs="Arial"/>
              </w:rPr>
              <w:t>3 970 434,70</w:t>
            </w:r>
          </w:p>
        </w:tc>
      </w:tr>
    </w:tbl>
    <w:p w:rsidR="00093B98" w:rsidRDefault="00093B98">
      <w:bookmarkStart w:id="0" w:name="_GoBack"/>
      <w:bookmarkEnd w:id="0"/>
    </w:p>
    <w:sectPr w:rsidR="00093B98" w:rsidSect="002D59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578"/>
    <w:multiLevelType w:val="hybridMultilevel"/>
    <w:tmpl w:val="3244C2B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F04"/>
    <w:multiLevelType w:val="hybridMultilevel"/>
    <w:tmpl w:val="1D38479C"/>
    <w:lvl w:ilvl="0" w:tplc="105E5E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039BA"/>
    <w:multiLevelType w:val="hybridMultilevel"/>
    <w:tmpl w:val="FBF0DD10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858E9"/>
    <w:multiLevelType w:val="hybridMultilevel"/>
    <w:tmpl w:val="469401C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91274"/>
    <w:multiLevelType w:val="hybridMultilevel"/>
    <w:tmpl w:val="4FB43988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25C97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060748"/>
    <w:multiLevelType w:val="multilevel"/>
    <w:tmpl w:val="6E4241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2B163467"/>
    <w:multiLevelType w:val="multilevel"/>
    <w:tmpl w:val="402416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89421B"/>
    <w:multiLevelType w:val="hybridMultilevel"/>
    <w:tmpl w:val="B1DE1A6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C038D"/>
    <w:multiLevelType w:val="hybridMultilevel"/>
    <w:tmpl w:val="D1345554"/>
    <w:lvl w:ilvl="0" w:tplc="17CE942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F122F"/>
    <w:multiLevelType w:val="hybridMultilevel"/>
    <w:tmpl w:val="FE4C502C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F47CA3"/>
    <w:multiLevelType w:val="hybridMultilevel"/>
    <w:tmpl w:val="60D681C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30F4F"/>
    <w:multiLevelType w:val="hybridMultilevel"/>
    <w:tmpl w:val="01EC3DC4"/>
    <w:lvl w:ilvl="0" w:tplc="71A8AB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4F3B39"/>
    <w:multiLevelType w:val="hybridMultilevel"/>
    <w:tmpl w:val="5C442C5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A0D1F57"/>
    <w:multiLevelType w:val="hybridMultilevel"/>
    <w:tmpl w:val="F39EAEE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B10CCD"/>
    <w:multiLevelType w:val="hybridMultilevel"/>
    <w:tmpl w:val="AC920928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F6404"/>
    <w:multiLevelType w:val="hybridMultilevel"/>
    <w:tmpl w:val="0FD01BC2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D11C0B"/>
    <w:multiLevelType w:val="hybridMultilevel"/>
    <w:tmpl w:val="10ACFEC2"/>
    <w:lvl w:ilvl="0" w:tplc="17CE94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3D405B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nsid w:val="605C621C"/>
    <w:multiLevelType w:val="hybridMultilevel"/>
    <w:tmpl w:val="314A67A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60F0"/>
    <w:multiLevelType w:val="hybridMultilevel"/>
    <w:tmpl w:val="1E96DCDC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53612B"/>
    <w:multiLevelType w:val="hybridMultilevel"/>
    <w:tmpl w:val="F536D08E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E70902"/>
    <w:multiLevelType w:val="hybridMultilevel"/>
    <w:tmpl w:val="931C13A6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E6EE9"/>
    <w:multiLevelType w:val="hybridMultilevel"/>
    <w:tmpl w:val="5A4C97D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41FA6"/>
    <w:multiLevelType w:val="hybridMultilevel"/>
    <w:tmpl w:val="903A6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5342DE"/>
    <w:multiLevelType w:val="hybridMultilevel"/>
    <w:tmpl w:val="F462E4F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B2274"/>
    <w:multiLevelType w:val="hybridMultilevel"/>
    <w:tmpl w:val="F1B0708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1"/>
  </w:num>
  <w:num w:numId="5">
    <w:abstractNumId w:val="9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27"/>
  </w:num>
  <w:num w:numId="13">
    <w:abstractNumId w:val="24"/>
  </w:num>
  <w:num w:numId="14">
    <w:abstractNumId w:val="15"/>
  </w:num>
  <w:num w:numId="15">
    <w:abstractNumId w:val="19"/>
  </w:num>
  <w:num w:numId="16">
    <w:abstractNumId w:val="17"/>
  </w:num>
  <w:num w:numId="17">
    <w:abstractNumId w:val="29"/>
  </w:num>
  <w:num w:numId="18">
    <w:abstractNumId w:val="25"/>
  </w:num>
  <w:num w:numId="19">
    <w:abstractNumId w:val="20"/>
  </w:num>
  <w:num w:numId="20">
    <w:abstractNumId w:val="0"/>
  </w:num>
  <w:num w:numId="21">
    <w:abstractNumId w:val="23"/>
  </w:num>
  <w:num w:numId="22">
    <w:abstractNumId w:val="3"/>
  </w:num>
  <w:num w:numId="23">
    <w:abstractNumId w:val="13"/>
  </w:num>
  <w:num w:numId="24">
    <w:abstractNumId w:val="30"/>
  </w:num>
  <w:num w:numId="25">
    <w:abstractNumId w:val="6"/>
  </w:num>
  <w:num w:numId="26">
    <w:abstractNumId w:val="18"/>
  </w:num>
  <w:num w:numId="27">
    <w:abstractNumId w:val="12"/>
  </w:num>
  <w:num w:numId="28">
    <w:abstractNumId w:val="2"/>
  </w:num>
  <w:num w:numId="29">
    <w:abstractNumId w:val="26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1"/>
    <w:rsid w:val="00093B98"/>
    <w:rsid w:val="002D5902"/>
    <w:rsid w:val="006851B1"/>
    <w:rsid w:val="0098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84B9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984B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984B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84B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84B95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984B95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984B9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984B9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984B9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984B95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B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4B95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84B95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84B95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84B9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984B9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984B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984B9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984B9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984B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984B95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984B95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984B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84B9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984B95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98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84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984B95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984B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984B9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984B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984B9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984B95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984B9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984B95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984B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984B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984B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984B95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984B95"/>
    <w:rPr>
      <w:color w:val="800080"/>
      <w:u w:val="single"/>
    </w:rPr>
  </w:style>
  <w:style w:type="paragraph" w:customStyle="1" w:styleId="xl73">
    <w:name w:val="xl7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984B9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984B9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984B9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984B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984B95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984B95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984B95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984B9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984B95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984B9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984B95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984B95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984B95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984B95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984B9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984B95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984B9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984B95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984B95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984B95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984B9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984B9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984B9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984B9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984B9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984B9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984B95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984B95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84B95"/>
  </w:style>
  <w:style w:type="paragraph" w:customStyle="1" w:styleId="xl66">
    <w:name w:val="xl66"/>
    <w:basedOn w:val="a"/>
    <w:rsid w:val="00984B95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984B95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984B95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984B95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984B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984B9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984B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984B95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984B95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984B95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84B9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984B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984B95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984B95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984B95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4B95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984B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84B95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984B9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984B9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984B9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984B9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984B95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984B95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984B95"/>
  </w:style>
  <w:style w:type="table" w:customStyle="1" w:styleId="12">
    <w:name w:val="Сетка таблицы1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984B95"/>
  </w:style>
  <w:style w:type="table" w:customStyle="1" w:styleId="24">
    <w:name w:val="Сетка таблицы2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984B95"/>
  </w:style>
  <w:style w:type="table" w:customStyle="1" w:styleId="32">
    <w:name w:val="Сетка таблицы3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984B95"/>
  </w:style>
  <w:style w:type="table" w:customStyle="1" w:styleId="42">
    <w:name w:val="Сетка таблицы4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984B95"/>
  </w:style>
  <w:style w:type="table" w:customStyle="1" w:styleId="52">
    <w:name w:val="Сетка таблицы5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984B95"/>
  </w:style>
  <w:style w:type="table" w:customStyle="1" w:styleId="62">
    <w:name w:val="Сетка таблицы6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984B95"/>
  </w:style>
  <w:style w:type="table" w:customStyle="1" w:styleId="72">
    <w:name w:val="Сетка таблицы7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984B95"/>
  </w:style>
  <w:style w:type="table" w:customStyle="1" w:styleId="82">
    <w:name w:val="Сетка таблицы8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984B95"/>
  </w:style>
  <w:style w:type="table" w:customStyle="1" w:styleId="92">
    <w:name w:val="Сетка таблицы9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84B95"/>
  </w:style>
  <w:style w:type="table" w:customStyle="1" w:styleId="101">
    <w:name w:val="Сетка таблицы10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84B95"/>
  </w:style>
  <w:style w:type="table" w:customStyle="1" w:styleId="111">
    <w:name w:val="Сетка таблицы11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984B95"/>
  </w:style>
  <w:style w:type="table" w:customStyle="1" w:styleId="121">
    <w:name w:val="Сетка таблицы12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984B95"/>
  </w:style>
  <w:style w:type="table" w:customStyle="1" w:styleId="130">
    <w:name w:val="Сетка таблицы13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84B9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984B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984B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84B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84B95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984B95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984B9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984B9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984B9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984B95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B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4B95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84B95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84B95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84B9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984B9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984B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984B9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984B9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984B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984B95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984B95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984B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84B9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984B95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98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84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984B95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984B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984B9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984B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984B9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984B95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984B9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984B95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984B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984B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984B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984B95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984B95"/>
    <w:rPr>
      <w:color w:val="800080"/>
      <w:u w:val="single"/>
    </w:rPr>
  </w:style>
  <w:style w:type="paragraph" w:customStyle="1" w:styleId="xl73">
    <w:name w:val="xl7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984B9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984B9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984B9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984B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984B95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984B95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984B95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984B9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984B95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984B9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984B95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984B95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984B95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984B95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984B9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984B95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984B9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984B95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984B95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984B95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984B9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984B9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984B9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984B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984B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984B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984B9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984B9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984B9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984B9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984B95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984B95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84B95"/>
  </w:style>
  <w:style w:type="paragraph" w:customStyle="1" w:styleId="xl66">
    <w:name w:val="xl66"/>
    <w:basedOn w:val="a"/>
    <w:rsid w:val="00984B95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984B95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984B95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984B95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984B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984B9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984B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984B95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984B95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984B95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84B9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984B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984B95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984B95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984B95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4B95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984B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84B95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984B9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984B9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984B9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984B9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984B95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984B95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984B95"/>
  </w:style>
  <w:style w:type="table" w:customStyle="1" w:styleId="12">
    <w:name w:val="Сетка таблицы1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984B95"/>
  </w:style>
  <w:style w:type="table" w:customStyle="1" w:styleId="24">
    <w:name w:val="Сетка таблицы2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984B95"/>
  </w:style>
  <w:style w:type="table" w:customStyle="1" w:styleId="32">
    <w:name w:val="Сетка таблицы3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984B95"/>
  </w:style>
  <w:style w:type="table" w:customStyle="1" w:styleId="42">
    <w:name w:val="Сетка таблицы4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984B95"/>
  </w:style>
  <w:style w:type="table" w:customStyle="1" w:styleId="52">
    <w:name w:val="Сетка таблицы5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984B95"/>
  </w:style>
  <w:style w:type="table" w:customStyle="1" w:styleId="62">
    <w:name w:val="Сетка таблицы6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984B95"/>
  </w:style>
  <w:style w:type="table" w:customStyle="1" w:styleId="72">
    <w:name w:val="Сетка таблицы7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984B95"/>
  </w:style>
  <w:style w:type="table" w:customStyle="1" w:styleId="82">
    <w:name w:val="Сетка таблицы8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984B95"/>
  </w:style>
  <w:style w:type="table" w:customStyle="1" w:styleId="92">
    <w:name w:val="Сетка таблицы9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84B95"/>
  </w:style>
  <w:style w:type="table" w:customStyle="1" w:styleId="101">
    <w:name w:val="Сетка таблицы10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84B95"/>
  </w:style>
  <w:style w:type="table" w:customStyle="1" w:styleId="111">
    <w:name w:val="Сетка таблицы11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984B95"/>
  </w:style>
  <w:style w:type="table" w:customStyle="1" w:styleId="121">
    <w:name w:val="Сетка таблицы12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984B95"/>
  </w:style>
  <w:style w:type="table" w:customStyle="1" w:styleId="130">
    <w:name w:val="Сетка таблицы13"/>
    <w:basedOn w:val="a1"/>
    <w:next w:val="af0"/>
    <w:uiPriority w:val="59"/>
    <w:rsid w:val="00984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14133</Words>
  <Characters>80563</Characters>
  <Application>Microsoft Office Word</Application>
  <DocSecurity>0</DocSecurity>
  <Lines>671</Lines>
  <Paragraphs>189</Paragraphs>
  <ScaleCrop>false</ScaleCrop>
  <Company/>
  <LinksUpToDate>false</LinksUpToDate>
  <CharactersWithSpaces>94507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2023-12-20T06:15:00Z</dcterms:modified>
</cp:coreProperties>
</file>