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1E9C" w:rsidRPr="00C51E9C" w:rsidRDefault="00E01453" w:rsidP="00C51E9C">
      <w:pPr>
        <w:jc w:val="center"/>
        <w:rPr>
          <w:rFonts w:ascii="Times New Roman" w:hAnsi="Times New Roman" w:cs="Times New Roman"/>
          <w:sz w:val="28"/>
          <w:szCs w:val="28"/>
          <w:lang w:eastAsia="ar-SA"/>
        </w:rPr>
      </w:pPr>
      <w:bookmarkStart w:id="0" w:name="_GoBack"/>
      <w:bookmarkEnd w:id="0"/>
      <w:r>
        <w:rPr>
          <w:rFonts w:eastAsia="Calibri"/>
        </w:rPr>
        <w:t xml:space="preserve">                          </w:t>
      </w:r>
      <w:r w:rsidR="00C51E9C" w:rsidRPr="00C51E9C">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63C933C" wp14:editId="7CE93DA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E9C" w:rsidRPr="00C51E9C" w:rsidRDefault="00C51E9C" w:rsidP="00C51E9C">
      <w:pPr>
        <w:widowControl/>
        <w:autoSpaceDE/>
        <w:jc w:val="center"/>
        <w:rPr>
          <w:rFonts w:ascii="Times New Roman" w:hAnsi="Times New Roman" w:cs="Times New Roman"/>
          <w:sz w:val="28"/>
          <w:szCs w:val="28"/>
          <w:lang w:eastAsia="ar-SA"/>
        </w:rPr>
      </w:pPr>
    </w:p>
    <w:p w:rsidR="00C51E9C" w:rsidRPr="00C51E9C" w:rsidRDefault="00C51E9C" w:rsidP="00C51E9C">
      <w:pPr>
        <w:widowControl/>
        <w:autoSpaceDE/>
        <w:jc w:val="center"/>
        <w:rPr>
          <w:rFonts w:ascii="Times New Roman" w:hAnsi="Times New Roman" w:cs="Times New Roman"/>
          <w:sz w:val="28"/>
          <w:szCs w:val="28"/>
          <w:lang w:eastAsia="ar-SA"/>
        </w:rPr>
      </w:pPr>
      <w:r w:rsidRPr="00C51E9C">
        <w:rPr>
          <w:rFonts w:ascii="Times New Roman" w:hAnsi="Times New Roman" w:cs="Times New Roman"/>
          <w:sz w:val="28"/>
          <w:szCs w:val="28"/>
          <w:lang w:eastAsia="ar-SA"/>
        </w:rPr>
        <w:t>МУНИЦИПАЛЬНОЕ ОБРАЗОВАНИЕ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РАЙОН</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автономный округ – Югра</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r w:rsidRPr="00C51E9C">
        <w:rPr>
          <w:rFonts w:ascii="Times New Roman" w:hAnsi="Times New Roman" w:cs="Times New Roman"/>
          <w:b/>
          <w:sz w:val="28"/>
          <w:szCs w:val="28"/>
          <w:lang w:eastAsia="en-US"/>
        </w:rPr>
        <w:t>АДМИНИСТРАЦИЯ ХАНТЫ-МАНСИЙСКОГО РАЙОНА</w:t>
      </w: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r w:rsidRPr="00C51E9C">
        <w:rPr>
          <w:rFonts w:ascii="Times New Roman" w:hAnsi="Times New Roman" w:cs="Times New Roman"/>
          <w:b/>
          <w:sz w:val="28"/>
          <w:szCs w:val="28"/>
          <w:lang w:eastAsia="en-US"/>
        </w:rPr>
        <w:t>П О С Т А Н О В Л Е Н И 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rPr>
          <w:rFonts w:ascii="Times New Roman" w:hAnsi="Times New Roman" w:cs="Times New Roman"/>
          <w:sz w:val="28"/>
          <w:szCs w:val="28"/>
          <w:lang w:eastAsia="en-US"/>
        </w:rPr>
      </w:pPr>
      <w:r w:rsidRPr="00C51E9C">
        <w:rPr>
          <w:rFonts w:ascii="Times New Roman" w:hAnsi="Times New Roman" w:cs="Times New Roman"/>
          <w:sz w:val="28"/>
          <w:szCs w:val="28"/>
          <w:lang w:eastAsia="en-US"/>
        </w:rPr>
        <w:t xml:space="preserve">от </w:t>
      </w:r>
      <w:r w:rsidR="00C426D5">
        <w:rPr>
          <w:rFonts w:ascii="Times New Roman" w:hAnsi="Times New Roman" w:cs="Times New Roman"/>
          <w:sz w:val="28"/>
          <w:szCs w:val="28"/>
          <w:lang w:eastAsia="en-US"/>
        </w:rPr>
        <w:t>12.03.2021</w:t>
      </w:r>
      <w:r w:rsidRPr="00C51E9C">
        <w:rPr>
          <w:rFonts w:ascii="Times New Roman" w:hAnsi="Times New Roman" w:cs="Times New Roman"/>
          <w:sz w:val="28"/>
          <w:szCs w:val="28"/>
          <w:lang w:eastAsia="en-US"/>
        </w:rPr>
        <w:t xml:space="preserve">      </w:t>
      </w:r>
      <w:r w:rsidR="00C426D5">
        <w:rPr>
          <w:rFonts w:ascii="Times New Roman" w:hAnsi="Times New Roman" w:cs="Times New Roman"/>
          <w:sz w:val="28"/>
          <w:szCs w:val="28"/>
          <w:lang w:eastAsia="en-US"/>
        </w:rPr>
        <w:t xml:space="preserve"> </w:t>
      </w:r>
      <w:r w:rsidRPr="00C51E9C">
        <w:rPr>
          <w:rFonts w:ascii="Times New Roman" w:hAnsi="Times New Roman" w:cs="Times New Roman"/>
          <w:sz w:val="28"/>
          <w:szCs w:val="28"/>
          <w:lang w:eastAsia="en-US"/>
        </w:rPr>
        <w:t xml:space="preserve">                                                                                           № </w:t>
      </w:r>
      <w:r w:rsidR="00C426D5">
        <w:rPr>
          <w:rFonts w:ascii="Times New Roman" w:hAnsi="Times New Roman" w:cs="Times New Roman"/>
          <w:sz w:val="28"/>
          <w:szCs w:val="28"/>
          <w:lang w:eastAsia="en-US"/>
        </w:rPr>
        <w:t>63</w:t>
      </w:r>
    </w:p>
    <w:p w:rsidR="00C51E9C" w:rsidRPr="00C51E9C" w:rsidRDefault="00C51E9C" w:rsidP="00C51E9C">
      <w:pPr>
        <w:widowControl/>
        <w:suppressAutoHyphens w:val="0"/>
        <w:autoSpaceDE/>
        <w:rPr>
          <w:rFonts w:ascii="Times New Roman" w:hAnsi="Times New Roman" w:cs="Times New Roman"/>
          <w:i/>
          <w:lang w:eastAsia="en-US"/>
        </w:rPr>
      </w:pPr>
      <w:r w:rsidRPr="00C51E9C">
        <w:rPr>
          <w:rFonts w:ascii="Times New Roman" w:hAnsi="Times New Roman" w:cs="Times New Roman"/>
          <w:i/>
          <w:lang w:eastAsia="en-US"/>
        </w:rPr>
        <w:t>г. Ханты-Мансийск</w:t>
      </w:r>
    </w:p>
    <w:p w:rsidR="00C51E9C" w:rsidRPr="00C51E9C" w:rsidRDefault="00C51E9C" w:rsidP="00C51E9C">
      <w:pPr>
        <w:widowControl/>
        <w:autoSpaceDE/>
        <w:rPr>
          <w:rFonts w:ascii="Times New Roman" w:hAnsi="Times New Roman" w:cs="Times New Roman"/>
          <w:sz w:val="28"/>
          <w:szCs w:val="28"/>
          <w:lang w:eastAsia="ar-SA"/>
        </w:rPr>
      </w:pPr>
    </w:p>
    <w:p w:rsidR="00C51E9C" w:rsidRPr="00C51E9C" w:rsidRDefault="00C51E9C" w:rsidP="00C51E9C">
      <w:pPr>
        <w:widowControl/>
        <w:autoSpaceDE/>
        <w:rPr>
          <w:rFonts w:ascii="Times New Roman" w:hAnsi="Times New Roman" w:cs="Times New Roman"/>
          <w:sz w:val="28"/>
          <w:szCs w:val="28"/>
          <w:lang w:eastAsia="ar-SA"/>
        </w:rPr>
      </w:pPr>
    </w:p>
    <w:p w:rsidR="00EC1C6F" w:rsidRPr="004864AF" w:rsidRDefault="00EC1C6F" w:rsidP="00C51E9C">
      <w:pPr>
        <w:jc w:val="both"/>
        <w:rPr>
          <w:rFonts w:ascii="Times New Roman" w:hAnsi="Times New Roman" w:cs="Times New Roman"/>
          <w:sz w:val="28"/>
          <w:szCs w:val="28"/>
        </w:rPr>
      </w:pPr>
      <w:r w:rsidRPr="004864AF">
        <w:rPr>
          <w:rFonts w:ascii="Times New Roman" w:hAnsi="Times New Roman" w:cs="Times New Roman"/>
          <w:sz w:val="28"/>
          <w:szCs w:val="28"/>
        </w:rPr>
        <w:t xml:space="preserve">Об утверждении итогов </w:t>
      </w:r>
    </w:p>
    <w:p w:rsidR="00C51E9C" w:rsidRDefault="00EC1C6F" w:rsidP="00C51E9C">
      <w:pPr>
        <w:pStyle w:val="af1"/>
        <w:jc w:val="both"/>
        <w:rPr>
          <w:rFonts w:ascii="Times New Roman" w:hAnsi="Times New Roman" w:cs="Times New Roman"/>
          <w:sz w:val="28"/>
          <w:szCs w:val="28"/>
        </w:rPr>
      </w:pPr>
      <w:r w:rsidRPr="004864AF">
        <w:rPr>
          <w:rFonts w:ascii="Times New Roman" w:hAnsi="Times New Roman" w:cs="Times New Roman"/>
          <w:sz w:val="28"/>
          <w:szCs w:val="28"/>
        </w:rPr>
        <w:t>социально-экономического</w:t>
      </w:r>
      <w:r w:rsidR="00C51E9C">
        <w:rPr>
          <w:rFonts w:ascii="Times New Roman" w:hAnsi="Times New Roman" w:cs="Times New Roman"/>
          <w:sz w:val="28"/>
          <w:szCs w:val="28"/>
        </w:rPr>
        <w:t xml:space="preserve"> </w:t>
      </w:r>
      <w:r w:rsidRPr="004864AF">
        <w:rPr>
          <w:rFonts w:ascii="Times New Roman" w:hAnsi="Times New Roman" w:cs="Times New Roman"/>
          <w:sz w:val="28"/>
          <w:szCs w:val="28"/>
        </w:rPr>
        <w:t xml:space="preserve">развития </w:t>
      </w:r>
    </w:p>
    <w:p w:rsidR="00EC1C6F" w:rsidRPr="004864AF" w:rsidRDefault="00EC1C6F" w:rsidP="00C51E9C">
      <w:pPr>
        <w:pStyle w:val="af1"/>
        <w:tabs>
          <w:tab w:val="left" w:pos="5103"/>
        </w:tabs>
        <w:jc w:val="both"/>
        <w:rPr>
          <w:rFonts w:ascii="Times New Roman" w:hAnsi="Times New Roman" w:cs="Times New Roman"/>
          <w:sz w:val="28"/>
          <w:szCs w:val="28"/>
        </w:rPr>
      </w:pPr>
      <w:r w:rsidRPr="004864AF">
        <w:rPr>
          <w:rFonts w:ascii="Times New Roman" w:hAnsi="Times New Roman" w:cs="Times New Roman"/>
          <w:sz w:val="28"/>
          <w:szCs w:val="28"/>
        </w:rPr>
        <w:t xml:space="preserve">Ханты-Мансийского района </w:t>
      </w:r>
      <w:r w:rsidR="004864AF" w:rsidRPr="004864AF">
        <w:rPr>
          <w:rFonts w:ascii="Times New Roman" w:hAnsi="Times New Roman" w:cs="Times New Roman"/>
          <w:sz w:val="28"/>
          <w:szCs w:val="28"/>
        </w:rPr>
        <w:t>за 2020</w:t>
      </w:r>
      <w:r w:rsidRPr="004864AF">
        <w:rPr>
          <w:rFonts w:ascii="Times New Roman" w:hAnsi="Times New Roman" w:cs="Times New Roman"/>
          <w:sz w:val="28"/>
          <w:szCs w:val="28"/>
        </w:rPr>
        <w:t xml:space="preserve"> год</w:t>
      </w:r>
    </w:p>
    <w:p w:rsidR="00EC1C6F" w:rsidRDefault="00EC1C6F" w:rsidP="00C51E9C">
      <w:pPr>
        <w:pStyle w:val="af1"/>
        <w:jc w:val="both"/>
        <w:rPr>
          <w:rFonts w:ascii="Times New Roman" w:hAnsi="Times New Roman" w:cs="Times New Roman"/>
          <w:color w:val="FF0000"/>
          <w:sz w:val="28"/>
          <w:szCs w:val="28"/>
        </w:rPr>
      </w:pPr>
    </w:p>
    <w:p w:rsidR="00C51E9C" w:rsidRPr="00E91970" w:rsidRDefault="00C51E9C" w:rsidP="00C51E9C">
      <w:pPr>
        <w:pStyle w:val="af1"/>
        <w:jc w:val="both"/>
        <w:rPr>
          <w:rFonts w:ascii="Times New Roman" w:hAnsi="Times New Roman" w:cs="Times New Roman"/>
          <w:color w:val="FF0000"/>
          <w:sz w:val="28"/>
          <w:szCs w:val="28"/>
        </w:rPr>
      </w:pPr>
    </w:p>
    <w:p w:rsidR="00EC1C6F" w:rsidRDefault="00EC1C6F" w:rsidP="00C51E9C">
      <w:pPr>
        <w:pStyle w:val="af1"/>
        <w:ind w:firstLine="708"/>
        <w:jc w:val="both"/>
        <w:rPr>
          <w:rFonts w:ascii="Times New Roman" w:hAnsi="Times New Roman" w:cs="Times New Roman"/>
          <w:sz w:val="28"/>
          <w:szCs w:val="28"/>
        </w:rPr>
      </w:pPr>
      <w:r w:rsidRPr="004864AF">
        <w:rPr>
          <w:rFonts w:ascii="Times New Roman" w:hAnsi="Times New Roman" w:cs="Times New Roman"/>
          <w:sz w:val="28"/>
          <w:szCs w:val="28"/>
        </w:rPr>
        <w:t>На основании Устава Ханты-Мансийского района</w:t>
      </w:r>
      <w:r w:rsidR="00C51E9C">
        <w:rPr>
          <w:rFonts w:ascii="Times New Roman" w:hAnsi="Times New Roman" w:cs="Times New Roman"/>
          <w:sz w:val="28"/>
          <w:szCs w:val="28"/>
        </w:rPr>
        <w:t xml:space="preserve">, </w:t>
      </w:r>
      <w:r w:rsidRPr="004864AF">
        <w:rPr>
          <w:rFonts w:ascii="Times New Roman" w:hAnsi="Times New Roman" w:cs="Times New Roman"/>
          <w:sz w:val="28"/>
          <w:szCs w:val="28"/>
        </w:rPr>
        <w:t xml:space="preserve">во исполнение постановления администрации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 xml:space="preserve">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за отчетный период»:</w:t>
      </w:r>
    </w:p>
    <w:p w:rsidR="00C51E9C" w:rsidRPr="004864AF" w:rsidRDefault="00C51E9C" w:rsidP="00C51E9C">
      <w:pPr>
        <w:pStyle w:val="af1"/>
        <w:ind w:firstLine="708"/>
        <w:jc w:val="both"/>
        <w:rPr>
          <w:rFonts w:ascii="Times New Roman" w:hAnsi="Times New Roman" w:cs="Times New Roman"/>
          <w:sz w:val="28"/>
          <w:szCs w:val="28"/>
        </w:rPr>
      </w:pPr>
    </w:p>
    <w:p w:rsidR="00EC1C6F" w:rsidRPr="004864AF" w:rsidRDefault="00EC1C6F" w:rsidP="00C51E9C">
      <w:pPr>
        <w:pStyle w:val="af1"/>
        <w:ind w:firstLine="708"/>
        <w:jc w:val="both"/>
        <w:rPr>
          <w:rFonts w:ascii="Times New Roman" w:hAnsi="Times New Roman" w:cs="Times New Roman"/>
          <w:sz w:val="28"/>
          <w:szCs w:val="28"/>
        </w:rPr>
      </w:pPr>
      <w:r w:rsidRPr="004864AF">
        <w:rPr>
          <w:rFonts w:ascii="Times New Roman" w:hAnsi="Times New Roman" w:cs="Times New Roman"/>
          <w:sz w:val="28"/>
          <w:szCs w:val="28"/>
        </w:rPr>
        <w:t>1. Утвердить прилагаемые итоги социально-экономического развития</w:t>
      </w:r>
      <w:r w:rsidR="004864AF" w:rsidRPr="004864AF">
        <w:rPr>
          <w:rFonts w:ascii="Times New Roman" w:hAnsi="Times New Roman" w:cs="Times New Roman"/>
          <w:sz w:val="28"/>
          <w:szCs w:val="28"/>
        </w:rPr>
        <w:t xml:space="preserve"> Ханты-Мансийского района за 2020</w:t>
      </w:r>
      <w:r w:rsidRPr="004864AF">
        <w:rPr>
          <w:rFonts w:ascii="Times New Roman" w:hAnsi="Times New Roman" w:cs="Times New Roman"/>
          <w:sz w:val="28"/>
          <w:szCs w:val="28"/>
        </w:rPr>
        <w:t xml:space="preserve"> год.</w:t>
      </w:r>
    </w:p>
    <w:p w:rsidR="004864AF" w:rsidRPr="004864AF" w:rsidRDefault="004864AF" w:rsidP="00C51E9C">
      <w:pPr>
        <w:suppressAutoHyphens w:val="0"/>
        <w:autoSpaceDN w:val="0"/>
        <w:adjustRightInd w:val="0"/>
        <w:ind w:firstLine="708"/>
        <w:jc w:val="both"/>
        <w:rPr>
          <w:rFonts w:ascii="Times New Roman" w:eastAsia="Calibri" w:hAnsi="Times New Roman" w:cs="Times New Roman"/>
          <w:sz w:val="28"/>
          <w:szCs w:val="28"/>
          <w:lang w:eastAsia="en-US"/>
        </w:rPr>
      </w:pPr>
      <w:r w:rsidRPr="004864AF">
        <w:rPr>
          <w:rFonts w:ascii="Times New Roman" w:eastAsia="Calibri" w:hAnsi="Times New Roman" w:cs="Times New Roman"/>
          <w:sz w:val="28"/>
          <w:szCs w:val="28"/>
          <w:lang w:eastAsia="en-US"/>
        </w:rPr>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4864AF" w:rsidRDefault="004864AF" w:rsidP="00C51E9C">
      <w:pPr>
        <w:widowControl/>
        <w:suppressAutoHyphens w:val="0"/>
        <w:autoSpaceDE/>
        <w:ind w:firstLine="708"/>
        <w:jc w:val="both"/>
        <w:rPr>
          <w:rFonts w:ascii="Times New Roman" w:hAnsi="Times New Roman" w:cs="Times New Roman"/>
          <w:sz w:val="28"/>
          <w:szCs w:val="28"/>
          <w:lang w:eastAsia="ru-RU"/>
        </w:rPr>
      </w:pPr>
      <w:r>
        <w:rPr>
          <w:rFonts w:ascii="Times New Roman" w:eastAsia="Calibri" w:hAnsi="Times New Roman" w:cs="Times New Roman"/>
          <w:bCs/>
          <w:sz w:val="28"/>
          <w:szCs w:val="28"/>
          <w:lang w:eastAsia="en-US"/>
        </w:rPr>
        <w:t>3</w:t>
      </w:r>
      <w:r w:rsidRPr="004864AF">
        <w:rPr>
          <w:rFonts w:ascii="Times New Roman" w:eastAsia="Calibri" w:hAnsi="Times New Roman" w:cs="Times New Roman"/>
          <w:bCs/>
          <w:sz w:val="28"/>
          <w:szCs w:val="28"/>
          <w:lang w:eastAsia="en-US"/>
        </w:rPr>
        <w:t xml:space="preserve">. </w:t>
      </w:r>
      <w:r w:rsidRPr="004864AF">
        <w:rPr>
          <w:rFonts w:ascii="Times New Roman" w:hAnsi="Times New Roman" w:cs="Times New Roman"/>
          <w:sz w:val="28"/>
          <w:szCs w:val="28"/>
          <w:lang w:eastAsia="ru-RU"/>
        </w:rPr>
        <w:t xml:space="preserve">Контроль за выполнением постановления возложить </w:t>
      </w:r>
      <w:r w:rsidRPr="004864AF">
        <w:rPr>
          <w:rFonts w:ascii="Times New Roman" w:hAnsi="Times New Roman" w:cs="Times New Roman"/>
          <w:sz w:val="28"/>
          <w:szCs w:val="28"/>
          <w:lang w:eastAsia="ru-RU"/>
        </w:rPr>
        <w:br/>
        <w:t xml:space="preserve">на заместителя главы </w:t>
      </w:r>
      <w:r w:rsidRPr="004864AF">
        <w:rPr>
          <w:rFonts w:ascii="Times New Roman" w:eastAsia="Calibri" w:hAnsi="Times New Roman" w:cs="Times New Roman"/>
          <w:sz w:val="28"/>
          <w:szCs w:val="28"/>
          <w:lang w:eastAsia="en-US"/>
        </w:rPr>
        <w:t xml:space="preserve">района по финансам, председателя комитета </w:t>
      </w:r>
      <w:r w:rsidR="00C51E9C">
        <w:rPr>
          <w:rFonts w:ascii="Times New Roman" w:eastAsia="Calibri" w:hAnsi="Times New Roman" w:cs="Times New Roman"/>
          <w:sz w:val="28"/>
          <w:szCs w:val="28"/>
          <w:lang w:eastAsia="en-US"/>
        </w:rPr>
        <w:br/>
      </w:r>
      <w:r w:rsidRPr="004864AF">
        <w:rPr>
          <w:rFonts w:ascii="Times New Roman" w:eastAsia="Calibri" w:hAnsi="Times New Roman" w:cs="Times New Roman"/>
          <w:sz w:val="28"/>
          <w:szCs w:val="28"/>
          <w:lang w:eastAsia="en-US"/>
        </w:rPr>
        <w:t>по финансам</w:t>
      </w:r>
      <w:r w:rsidRPr="004864AF">
        <w:rPr>
          <w:rFonts w:ascii="Times New Roman" w:hAnsi="Times New Roman" w:cs="Times New Roman"/>
          <w:sz w:val="28"/>
          <w:szCs w:val="28"/>
          <w:lang w:eastAsia="ru-RU"/>
        </w:rPr>
        <w:t>.</w:t>
      </w: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pStyle w:val="af1"/>
        <w:jc w:val="both"/>
        <w:rPr>
          <w:rFonts w:ascii="Times New Roman" w:hAnsi="Times New Roman" w:cs="Times New Roman"/>
          <w:sz w:val="28"/>
          <w:szCs w:val="28"/>
          <w:lang w:eastAsia="ru-RU"/>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C51E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К.Р.Минулин</w:t>
      </w:r>
    </w:p>
    <w:p w:rsidR="004864AF" w:rsidRPr="004864AF" w:rsidRDefault="004864AF" w:rsidP="00C51E9C">
      <w:pPr>
        <w:widowControl/>
        <w:suppressAutoHyphens w:val="0"/>
        <w:autoSpaceDE/>
        <w:ind w:firstLine="709"/>
        <w:jc w:val="both"/>
        <w:rPr>
          <w:rFonts w:ascii="Times New Roman" w:hAnsi="Times New Roman" w:cs="Times New Roman"/>
          <w:sz w:val="28"/>
          <w:szCs w:val="28"/>
        </w:rPr>
      </w:pPr>
    </w:p>
    <w:p w:rsidR="00601A8D" w:rsidRDefault="00601A8D" w:rsidP="00C51E9C">
      <w:pPr>
        <w:jc w:val="right"/>
        <w:rPr>
          <w:rFonts w:ascii="Times New Roman" w:hAnsi="Times New Roman" w:cs="Times New Roman"/>
          <w:sz w:val="28"/>
          <w:szCs w:val="28"/>
        </w:rPr>
      </w:pPr>
    </w:p>
    <w:p w:rsidR="00601A8D" w:rsidRPr="00601A8D" w:rsidRDefault="00601A8D" w:rsidP="00C51E9C">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lastRenderedPageBreak/>
        <w:t xml:space="preserve">Приложение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C426D5" w:rsidRPr="00C51E9C" w:rsidRDefault="00C426D5" w:rsidP="00C426D5">
      <w:pPr>
        <w:widowControl/>
        <w:suppressAutoHyphens w:val="0"/>
        <w:autoSpaceDE/>
        <w:jc w:val="right"/>
        <w:rPr>
          <w:rFonts w:ascii="Times New Roman" w:hAnsi="Times New Roman" w:cs="Times New Roman"/>
          <w:sz w:val="28"/>
          <w:szCs w:val="28"/>
          <w:lang w:eastAsia="en-US"/>
        </w:rPr>
      </w:pPr>
      <w:r w:rsidRPr="00C51E9C">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12.03.2021</w:t>
      </w:r>
      <w:r w:rsidRPr="00C51E9C">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63</w:t>
      </w:r>
    </w:p>
    <w:p w:rsidR="00601A8D" w:rsidRPr="00601A8D" w:rsidRDefault="00601A8D" w:rsidP="00C51E9C">
      <w:pPr>
        <w:widowControl/>
        <w:suppressAutoHyphens w:val="0"/>
        <w:autoSpaceDE/>
        <w:rPr>
          <w:rFonts w:ascii="Times New Roman" w:hAnsi="Times New Roman" w:cs="Times New Roman"/>
          <w:sz w:val="28"/>
          <w:szCs w:val="28"/>
        </w:rPr>
      </w:pPr>
    </w:p>
    <w:p w:rsidR="00470434" w:rsidRPr="00CF2DD8" w:rsidRDefault="00470434" w:rsidP="00C51E9C">
      <w:pPr>
        <w:widowControl/>
        <w:suppressAutoHyphens w:val="0"/>
        <w:autoSpaceDE/>
        <w:rPr>
          <w:rFonts w:ascii="Times New Roman" w:hAnsi="Times New Roman" w:cs="Times New Roman"/>
          <w:sz w:val="14"/>
          <w:szCs w:val="28"/>
        </w:rPr>
      </w:pP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И</w:t>
      </w:r>
      <w:r w:rsidRPr="00470434">
        <w:rPr>
          <w:rFonts w:ascii="Times New Roman" w:hAnsi="Times New Roman" w:cs="Times New Roman"/>
          <w:snapToGrid w:val="0"/>
          <w:sz w:val="28"/>
          <w:szCs w:val="28"/>
          <w:lang w:eastAsia="ru-RU"/>
        </w:rPr>
        <w:t>тоги</w:t>
      </w: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социально-экономического развития</w:t>
      </w: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Х</w:t>
      </w:r>
      <w:r w:rsidRPr="00470434">
        <w:rPr>
          <w:rFonts w:ascii="Times New Roman" w:hAnsi="Times New Roman" w:cs="Times New Roman"/>
          <w:snapToGrid w:val="0"/>
          <w:sz w:val="28"/>
          <w:szCs w:val="28"/>
          <w:lang w:eastAsia="ru-RU"/>
        </w:rPr>
        <w:t>анты-</w:t>
      </w:r>
      <w:r>
        <w:rPr>
          <w:rFonts w:ascii="Times New Roman" w:hAnsi="Times New Roman" w:cs="Times New Roman"/>
          <w:snapToGrid w:val="0"/>
          <w:sz w:val="28"/>
          <w:szCs w:val="28"/>
          <w:lang w:eastAsia="ru-RU"/>
        </w:rPr>
        <w:t>М</w:t>
      </w:r>
      <w:r w:rsidRPr="00470434">
        <w:rPr>
          <w:rFonts w:ascii="Times New Roman" w:hAnsi="Times New Roman" w:cs="Times New Roman"/>
          <w:snapToGrid w:val="0"/>
          <w:sz w:val="28"/>
          <w:szCs w:val="28"/>
          <w:lang w:eastAsia="ru-RU"/>
        </w:rPr>
        <w:t xml:space="preserve">ансийского района за 2020 год </w:t>
      </w:r>
    </w:p>
    <w:p w:rsidR="00470434" w:rsidRPr="00CF2DD8" w:rsidRDefault="00470434" w:rsidP="00C51E9C">
      <w:pPr>
        <w:autoSpaceDN w:val="0"/>
        <w:adjustRightInd w:val="0"/>
        <w:jc w:val="center"/>
        <w:rPr>
          <w:rFonts w:ascii="Times New Roman" w:hAnsi="Times New Roman" w:cs="Times New Roman"/>
          <w:b/>
          <w:snapToGrid w:val="0"/>
          <w:color w:val="FF0000"/>
          <w:sz w:val="20"/>
          <w:szCs w:val="28"/>
        </w:rPr>
      </w:pPr>
    </w:p>
    <w:p w:rsidR="00470434" w:rsidRPr="00614D32" w:rsidRDefault="00470434" w:rsidP="00C51E9C">
      <w:pPr>
        <w:autoSpaceDN w:val="0"/>
        <w:adjustRightInd w:val="0"/>
        <w:ind w:firstLine="709"/>
        <w:jc w:val="both"/>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Итоги социально-экономического развития Ханты-Мансийского района за 2020 год можно охарактеризовать следующими основными изменениями (приложение 1 «Динамика основных показателей социально-</w:t>
      </w:r>
      <w:r w:rsidRPr="00614D32">
        <w:rPr>
          <w:rFonts w:ascii="Times New Roman" w:hAnsi="Times New Roman" w:cs="Times New Roman"/>
          <w:snapToGrid w:val="0"/>
          <w:sz w:val="28"/>
          <w:szCs w:val="28"/>
          <w:lang w:eastAsia="ru-RU"/>
        </w:rPr>
        <w:t>экономического развития МО Ханты-Мансийский район за 2020 год»).</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w:t>
      </w:r>
      <w:r w:rsidR="00AD6ECA" w:rsidRPr="00614D32">
        <w:rPr>
          <w:rFonts w:ascii="Times New Roman" w:hAnsi="Times New Roman" w:cs="Times New Roman"/>
          <w:sz w:val="28"/>
          <w:szCs w:val="28"/>
          <w:lang w:eastAsia="ru-RU"/>
        </w:rPr>
        <w:t xml:space="preserve"> данным Тюменьстата </w:t>
      </w:r>
      <w:r w:rsidR="00470434" w:rsidRPr="00614D32">
        <w:rPr>
          <w:rFonts w:ascii="Times New Roman" w:hAnsi="Times New Roman" w:cs="Times New Roman"/>
          <w:sz w:val="28"/>
          <w:szCs w:val="28"/>
          <w:lang w:eastAsia="ru-RU"/>
        </w:rPr>
        <w:t>количес</w:t>
      </w:r>
      <w:r w:rsidR="00BA4209" w:rsidRPr="00614D32">
        <w:rPr>
          <w:rFonts w:ascii="Times New Roman" w:hAnsi="Times New Roman" w:cs="Times New Roman"/>
          <w:sz w:val="28"/>
          <w:szCs w:val="28"/>
          <w:lang w:eastAsia="ru-RU"/>
        </w:rPr>
        <w:t>тво рождений за 2020 год составило 194</w:t>
      </w:r>
      <w:r w:rsidR="00470434" w:rsidRPr="00614D32">
        <w:rPr>
          <w:rFonts w:ascii="Times New Roman" w:hAnsi="Times New Roman" w:cs="Times New Roman"/>
          <w:sz w:val="28"/>
          <w:szCs w:val="28"/>
          <w:lang w:eastAsia="ru-RU"/>
        </w:rPr>
        <w:t xml:space="preserve"> человек</w:t>
      </w:r>
      <w:r w:rsidR="00BA4209" w:rsidRPr="00614D32">
        <w:rPr>
          <w:rFonts w:ascii="Times New Roman" w:hAnsi="Times New Roman" w:cs="Times New Roman"/>
          <w:sz w:val="28"/>
          <w:szCs w:val="28"/>
          <w:lang w:eastAsia="ru-RU"/>
        </w:rPr>
        <w:t>а, что на 11,5</w:t>
      </w:r>
      <w:r w:rsidR="00AD6ECA" w:rsidRPr="00614D32">
        <w:rPr>
          <w:rFonts w:ascii="Times New Roman" w:hAnsi="Times New Roman" w:cs="Times New Roman"/>
          <w:sz w:val="28"/>
          <w:szCs w:val="28"/>
          <w:lang w:eastAsia="ru-RU"/>
        </w:rPr>
        <w:t xml:space="preserve"> % больше, чем за 2019 год</w:t>
      </w:r>
      <w:r w:rsidR="00BA4209" w:rsidRPr="00614D32">
        <w:rPr>
          <w:rFonts w:ascii="Times New Roman" w:hAnsi="Times New Roman" w:cs="Times New Roman"/>
          <w:sz w:val="28"/>
          <w:szCs w:val="28"/>
          <w:lang w:eastAsia="ru-RU"/>
        </w:rPr>
        <w:t xml:space="preserve"> – 174</w:t>
      </w:r>
      <w:r w:rsidR="00470434" w:rsidRPr="00614D32">
        <w:rPr>
          <w:rFonts w:ascii="Times New Roman" w:hAnsi="Times New Roman" w:cs="Times New Roman"/>
          <w:sz w:val="28"/>
          <w:szCs w:val="28"/>
          <w:lang w:eastAsia="ru-RU"/>
        </w:rPr>
        <w:t xml:space="preserve"> человек</w:t>
      </w:r>
      <w:r w:rsidR="00BA4209" w:rsidRPr="00614D32">
        <w:rPr>
          <w:rFonts w:ascii="Times New Roman" w:hAnsi="Times New Roman" w:cs="Times New Roman"/>
          <w:sz w:val="28"/>
          <w:szCs w:val="28"/>
          <w:lang w:eastAsia="ru-RU"/>
        </w:rPr>
        <w:t>а</w:t>
      </w:r>
      <w:r w:rsidR="00470434" w:rsidRPr="00614D32">
        <w:rPr>
          <w:rFonts w:ascii="Times New Roman" w:hAnsi="Times New Roman" w:cs="Times New Roman"/>
          <w:sz w:val="28"/>
          <w:szCs w:val="28"/>
          <w:lang w:eastAsia="ru-RU"/>
        </w:rPr>
        <w:t>. Количество смертей</w:t>
      </w:r>
      <w:r w:rsidR="00470434" w:rsidRPr="00614D32">
        <w:rPr>
          <w:rFonts w:ascii="Times New Roman" w:hAnsi="Times New Roman" w:cs="Times New Roman"/>
          <w:b/>
          <w:sz w:val="28"/>
          <w:szCs w:val="28"/>
          <w:lang w:eastAsia="ru-RU"/>
        </w:rPr>
        <w:t xml:space="preserve"> </w:t>
      </w:r>
      <w:r w:rsidR="00470434" w:rsidRPr="00614D32">
        <w:rPr>
          <w:rFonts w:ascii="Times New Roman" w:hAnsi="Times New Roman" w:cs="Times New Roman"/>
          <w:sz w:val="28"/>
          <w:szCs w:val="28"/>
          <w:lang w:eastAsia="ru-RU"/>
        </w:rPr>
        <w:t xml:space="preserve">за этот же период отчетного </w:t>
      </w:r>
      <w:r w:rsidR="00470434" w:rsidRPr="00614D32">
        <w:rPr>
          <w:rFonts w:ascii="Times New Roman" w:hAnsi="Times New Roman" w:cs="Times New Roman"/>
          <w:snapToGrid w:val="0"/>
          <w:sz w:val="28"/>
          <w:szCs w:val="28"/>
          <w:lang w:eastAsia="ru-RU"/>
        </w:rPr>
        <w:t>года</w:t>
      </w:r>
      <w:r w:rsidR="00470434" w:rsidRPr="00614D32">
        <w:rPr>
          <w:rFonts w:ascii="Times New Roman" w:hAnsi="Times New Roman" w:cs="Times New Roman"/>
          <w:sz w:val="28"/>
          <w:szCs w:val="28"/>
          <w:lang w:eastAsia="ru-RU"/>
        </w:rPr>
        <w:t xml:space="preserve"> составило</w:t>
      </w:r>
      <w:r w:rsidR="00470434" w:rsidRPr="00614D32">
        <w:rPr>
          <w:rFonts w:ascii="Times New Roman" w:hAnsi="Times New Roman" w:cs="Times New Roman"/>
          <w:color w:val="FF0000"/>
          <w:sz w:val="28"/>
          <w:szCs w:val="28"/>
          <w:lang w:eastAsia="ru-RU"/>
        </w:rPr>
        <w:t xml:space="preserve"> </w:t>
      </w:r>
      <w:r w:rsidR="00C51E9C">
        <w:rPr>
          <w:rFonts w:ascii="Times New Roman" w:hAnsi="Times New Roman" w:cs="Times New Roman"/>
          <w:color w:val="FF0000"/>
          <w:sz w:val="28"/>
          <w:szCs w:val="28"/>
          <w:lang w:eastAsia="ru-RU"/>
        </w:rPr>
        <w:br/>
      </w:r>
      <w:r w:rsidR="00BA4209" w:rsidRPr="00614D32">
        <w:rPr>
          <w:rFonts w:ascii="Times New Roman" w:hAnsi="Times New Roman" w:cs="Times New Roman"/>
          <w:sz w:val="28"/>
          <w:szCs w:val="28"/>
          <w:lang w:eastAsia="ru-RU"/>
        </w:rPr>
        <w:t>223 случая, что на 13,2</w:t>
      </w:r>
      <w:r w:rsidR="00AD6ECA" w:rsidRPr="00614D32">
        <w:rPr>
          <w:rFonts w:ascii="Times New Roman" w:hAnsi="Times New Roman" w:cs="Times New Roman"/>
          <w:sz w:val="28"/>
          <w:szCs w:val="28"/>
          <w:lang w:eastAsia="ru-RU"/>
        </w:rPr>
        <w:t xml:space="preserve"> </w:t>
      </w:r>
      <w:r w:rsidR="00470434" w:rsidRPr="00614D32">
        <w:rPr>
          <w:rFonts w:ascii="Times New Roman" w:hAnsi="Times New Roman" w:cs="Times New Roman"/>
          <w:sz w:val="28"/>
          <w:szCs w:val="28"/>
          <w:lang w:eastAsia="ru-RU"/>
        </w:rPr>
        <w:t>% бо</w:t>
      </w:r>
      <w:r w:rsidR="00BA4209" w:rsidRPr="00614D32">
        <w:rPr>
          <w:rFonts w:ascii="Times New Roman" w:hAnsi="Times New Roman" w:cs="Times New Roman"/>
          <w:sz w:val="28"/>
          <w:szCs w:val="28"/>
          <w:lang w:eastAsia="ru-RU"/>
        </w:rPr>
        <w:t>льше, чем за 2019 год – 197</w:t>
      </w:r>
      <w:r w:rsidR="00470434" w:rsidRPr="00614D32">
        <w:rPr>
          <w:rFonts w:ascii="Times New Roman" w:hAnsi="Times New Roman" w:cs="Times New Roman"/>
          <w:sz w:val="28"/>
          <w:szCs w:val="28"/>
          <w:lang w:eastAsia="ru-RU"/>
        </w:rPr>
        <w:t xml:space="preserve"> случаев).</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Естественная убы</w:t>
      </w:r>
      <w:r w:rsidR="00BA4209" w:rsidRPr="00614D32">
        <w:rPr>
          <w:rFonts w:ascii="Times New Roman" w:hAnsi="Times New Roman" w:cs="Times New Roman"/>
          <w:sz w:val="28"/>
          <w:szCs w:val="28"/>
          <w:lang w:eastAsia="ru-RU"/>
        </w:rPr>
        <w:t>ль населения за 2020 год составила 29</w:t>
      </w:r>
      <w:r w:rsidRPr="00614D32">
        <w:rPr>
          <w:rFonts w:ascii="Times New Roman" w:hAnsi="Times New Roman" w:cs="Times New Roman"/>
          <w:sz w:val="28"/>
          <w:szCs w:val="28"/>
          <w:lang w:eastAsia="ru-RU"/>
        </w:rPr>
        <w:t xml:space="preserve"> человек, что </w:t>
      </w:r>
      <w:r w:rsidR="00AD6ECA" w:rsidRPr="00614D32">
        <w:rPr>
          <w:rFonts w:ascii="Times New Roman" w:hAnsi="Times New Roman" w:cs="Times New Roman"/>
          <w:sz w:val="28"/>
          <w:szCs w:val="28"/>
          <w:lang w:eastAsia="ru-RU"/>
        </w:rPr>
        <w:t>больше показателя</w:t>
      </w:r>
      <w:r w:rsidRPr="00614D32">
        <w:rPr>
          <w:rFonts w:ascii="Times New Roman" w:hAnsi="Times New Roman" w:cs="Times New Roman"/>
          <w:sz w:val="28"/>
          <w:szCs w:val="28"/>
          <w:lang w:eastAsia="ru-RU"/>
        </w:rPr>
        <w:t xml:space="preserve"> 2019 года </w:t>
      </w:r>
      <w:r w:rsidR="00AD6ECA" w:rsidRPr="00614D32">
        <w:rPr>
          <w:rFonts w:ascii="Times New Roman" w:hAnsi="Times New Roman" w:cs="Times New Roman"/>
          <w:sz w:val="28"/>
          <w:szCs w:val="28"/>
          <w:lang w:eastAsia="ru-RU"/>
        </w:rPr>
        <w:t>на 6 случаев (2019 год – 23 человека)</w:t>
      </w:r>
      <w:r w:rsidRPr="00614D32">
        <w:rPr>
          <w:rFonts w:ascii="Times New Roman" w:hAnsi="Times New Roman" w:cs="Times New Roman"/>
          <w:sz w:val="28"/>
          <w:szCs w:val="28"/>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оценке число прибывших за январь </w:t>
      </w:r>
      <w:r w:rsidR="00AD6ECA" w:rsidRPr="00614D32">
        <w:rPr>
          <w:rFonts w:ascii="Times New Roman" w:hAnsi="Times New Roman" w:cs="Times New Roman"/>
          <w:sz w:val="28"/>
          <w:szCs w:val="28"/>
          <w:lang w:eastAsia="ru-RU"/>
        </w:rPr>
        <w:t xml:space="preserve">– ноябрь 2020 года составило 650 человек, что на 20,8 </w:t>
      </w:r>
      <w:r w:rsidRPr="00614D32">
        <w:rPr>
          <w:rFonts w:ascii="Times New Roman" w:hAnsi="Times New Roman" w:cs="Times New Roman"/>
          <w:sz w:val="28"/>
          <w:szCs w:val="28"/>
          <w:lang w:eastAsia="ru-RU"/>
        </w:rPr>
        <w:t xml:space="preserve">% меньше, чем за аналогичный период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2019 года – 821 человек, число выбывших з</w:t>
      </w:r>
      <w:r w:rsidR="00AD6ECA" w:rsidRPr="00614D32">
        <w:rPr>
          <w:rFonts w:ascii="Times New Roman" w:hAnsi="Times New Roman" w:cs="Times New Roman"/>
          <w:sz w:val="28"/>
          <w:szCs w:val="28"/>
          <w:lang w:eastAsia="ru-RU"/>
        </w:rPr>
        <w:t xml:space="preserve">а январь – ноябрь 2020 года – </w:t>
      </w:r>
      <w:r w:rsidR="00C51E9C">
        <w:rPr>
          <w:rFonts w:ascii="Times New Roman" w:hAnsi="Times New Roman" w:cs="Times New Roman"/>
          <w:sz w:val="28"/>
          <w:szCs w:val="28"/>
          <w:lang w:eastAsia="ru-RU"/>
        </w:rPr>
        <w:br/>
      </w:r>
      <w:r w:rsidR="00AD6ECA" w:rsidRPr="00614D32">
        <w:rPr>
          <w:rFonts w:ascii="Times New Roman" w:hAnsi="Times New Roman" w:cs="Times New Roman"/>
          <w:sz w:val="28"/>
          <w:szCs w:val="28"/>
          <w:lang w:eastAsia="ru-RU"/>
        </w:rPr>
        <w:t>817</w:t>
      </w:r>
      <w:r w:rsidRPr="00614D32">
        <w:rPr>
          <w:rFonts w:ascii="Times New Roman" w:hAnsi="Times New Roman" w:cs="Times New Roman"/>
          <w:sz w:val="28"/>
          <w:szCs w:val="28"/>
          <w:lang w:eastAsia="ru-RU"/>
        </w:rPr>
        <w:t xml:space="preserve"> человек</w:t>
      </w:r>
      <w:r w:rsidR="00AD6ECA" w:rsidRPr="00614D32">
        <w:rPr>
          <w:rFonts w:ascii="Times New Roman" w:hAnsi="Times New Roman" w:cs="Times New Roman"/>
          <w:sz w:val="28"/>
          <w:szCs w:val="28"/>
          <w:lang w:eastAsia="ru-RU"/>
        </w:rPr>
        <w:t xml:space="preserve">, что на 17,2 </w:t>
      </w:r>
      <w:r w:rsidRPr="00614D32">
        <w:rPr>
          <w:rFonts w:ascii="Times New Roman" w:hAnsi="Times New Roman" w:cs="Times New Roman"/>
          <w:sz w:val="28"/>
          <w:szCs w:val="28"/>
          <w:lang w:eastAsia="ru-RU"/>
        </w:rPr>
        <w:t>% меньше, чем за аналогичный период 2019 года – 987 человек.</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Исходя из оценки численности прибывшего и выбывшего населения, миграционная уб</w:t>
      </w:r>
      <w:r w:rsidR="00AD6ECA" w:rsidRPr="00614D32">
        <w:rPr>
          <w:rFonts w:ascii="Times New Roman" w:hAnsi="Times New Roman" w:cs="Times New Roman"/>
          <w:sz w:val="28"/>
          <w:szCs w:val="28"/>
          <w:lang w:eastAsia="ru-RU"/>
        </w:rPr>
        <w:t>ыль населения за 2020 года составила 167</w:t>
      </w:r>
      <w:r w:rsidRPr="00614D32">
        <w:rPr>
          <w:rFonts w:ascii="Times New Roman" w:hAnsi="Times New Roman" w:cs="Times New Roman"/>
          <w:sz w:val="28"/>
          <w:szCs w:val="28"/>
          <w:lang w:eastAsia="ru-RU"/>
        </w:rPr>
        <w:t xml:space="preserve"> человек,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за а</w:t>
      </w:r>
      <w:r w:rsidR="00AD6ECA" w:rsidRPr="00614D32">
        <w:rPr>
          <w:rFonts w:ascii="Times New Roman" w:hAnsi="Times New Roman" w:cs="Times New Roman"/>
          <w:sz w:val="28"/>
          <w:szCs w:val="28"/>
          <w:lang w:eastAsia="ru-RU"/>
        </w:rPr>
        <w:t>налогичный период 2019 года – 166</w:t>
      </w:r>
      <w:r w:rsidRPr="00614D32">
        <w:rPr>
          <w:rFonts w:ascii="Times New Roman" w:hAnsi="Times New Roman" w:cs="Times New Roman"/>
          <w:sz w:val="28"/>
          <w:szCs w:val="28"/>
          <w:lang w:eastAsia="ru-RU"/>
        </w:rPr>
        <w:t xml:space="preserve"> человека.</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w:t>
      </w:r>
      <w:r w:rsidR="00C51E9C">
        <w:rPr>
          <w:rFonts w:ascii="Times New Roman" w:hAnsi="Times New Roman" w:cs="Times New Roman"/>
          <w:sz w:val="28"/>
          <w:szCs w:val="28"/>
          <w:lang w:eastAsia="ru-RU"/>
        </w:rPr>
        <w:br/>
      </w:r>
      <w:r w:rsidR="00DC15F4" w:rsidRPr="00614D32">
        <w:rPr>
          <w:rFonts w:ascii="Times New Roman" w:hAnsi="Times New Roman" w:cs="Times New Roman"/>
          <w:sz w:val="28"/>
          <w:szCs w:val="28"/>
          <w:lang w:eastAsia="ru-RU"/>
        </w:rPr>
        <w:t xml:space="preserve">по </w:t>
      </w:r>
      <w:r w:rsidRPr="00614D32">
        <w:rPr>
          <w:rFonts w:ascii="Times New Roman" w:hAnsi="Times New Roman" w:cs="Times New Roman"/>
          <w:sz w:val="28"/>
          <w:szCs w:val="28"/>
          <w:lang w:eastAsia="ru-RU"/>
        </w:rPr>
        <w:t>данным</w:t>
      </w:r>
      <w:r w:rsidR="00646219" w:rsidRPr="00614D32">
        <w:rPr>
          <w:rFonts w:ascii="Times New Roman" w:hAnsi="Times New Roman" w:cs="Times New Roman"/>
          <w:sz w:val="28"/>
          <w:szCs w:val="28"/>
          <w:lang w:eastAsia="ru-RU"/>
        </w:rPr>
        <w:t xml:space="preserve"> Тюменьстата за </w:t>
      </w:r>
      <w:r w:rsidRPr="00614D32">
        <w:rPr>
          <w:rFonts w:ascii="Times New Roman" w:hAnsi="Times New Roman" w:cs="Times New Roman"/>
          <w:sz w:val="28"/>
          <w:szCs w:val="28"/>
          <w:lang w:eastAsia="ru-RU"/>
        </w:rPr>
        <w:t>2020</w:t>
      </w:r>
      <w:r w:rsidR="00646219" w:rsidRPr="00614D32">
        <w:rPr>
          <w:rFonts w:ascii="Times New Roman" w:hAnsi="Times New Roman" w:cs="Times New Roman"/>
          <w:sz w:val="28"/>
          <w:szCs w:val="28"/>
          <w:lang w:eastAsia="ru-RU"/>
        </w:rPr>
        <w:t xml:space="preserve"> год</w:t>
      </w:r>
      <w:r w:rsidRPr="00614D32">
        <w:rPr>
          <w:rFonts w:ascii="Times New Roman" w:hAnsi="Times New Roman" w:cs="Times New Roman"/>
          <w:sz w:val="28"/>
          <w:szCs w:val="28"/>
          <w:lang w:eastAsia="ru-RU"/>
        </w:rPr>
        <w:t xml:space="preserve"> со</w:t>
      </w:r>
      <w:r w:rsidR="00646219" w:rsidRPr="00614D32">
        <w:rPr>
          <w:rFonts w:ascii="Times New Roman" w:hAnsi="Times New Roman" w:cs="Times New Roman"/>
          <w:sz w:val="28"/>
          <w:szCs w:val="28"/>
          <w:lang w:eastAsia="ru-RU"/>
        </w:rPr>
        <w:t>ставила 20 889 человек или 106,6</w:t>
      </w:r>
      <w:r w:rsidRPr="00614D32">
        <w:rPr>
          <w:rFonts w:ascii="Times New Roman" w:hAnsi="Times New Roman" w:cs="Times New Roman"/>
          <w:sz w:val="28"/>
          <w:szCs w:val="28"/>
          <w:lang w:eastAsia="ru-RU"/>
        </w:rPr>
        <w:t xml:space="preserve"> % к уровню </w:t>
      </w:r>
      <w:r w:rsidR="00646219" w:rsidRPr="00614D32">
        <w:rPr>
          <w:rFonts w:ascii="Times New Roman" w:hAnsi="Times New Roman" w:cs="Times New Roman"/>
          <w:sz w:val="28"/>
          <w:szCs w:val="28"/>
          <w:lang w:eastAsia="ru-RU"/>
        </w:rPr>
        <w:t>прошлого года (2019 год – 19 611</w:t>
      </w:r>
      <w:r w:rsidRPr="00614D32">
        <w:rPr>
          <w:rFonts w:ascii="Times New Roman" w:hAnsi="Times New Roman" w:cs="Times New Roman"/>
          <w:sz w:val="28"/>
          <w:szCs w:val="28"/>
          <w:lang w:eastAsia="ru-RU"/>
        </w:rPr>
        <w:t xml:space="preserve"> человек).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Численность официально зарегистрированных безработных</w:t>
      </w:r>
      <w:r w:rsidRPr="00470434">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br/>
        <w:t xml:space="preserve">по состоянию на 1 января 2021 года составила 488 человек, что на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244 человека выше соответствующего показателя на 1 января 2020 года </w:t>
      </w:r>
      <w:r w:rsidRPr="00470434">
        <w:rPr>
          <w:rFonts w:ascii="Times New Roman" w:hAnsi="Times New Roman" w:cs="Times New Roman"/>
          <w:sz w:val="28"/>
          <w:szCs w:val="28"/>
          <w:lang w:eastAsia="ru-RU"/>
        </w:rPr>
        <w:br/>
        <w:t xml:space="preserve">(244 человека).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Уровень регистрируемой безработицы на 1 января 2021 года </w:t>
      </w:r>
      <w:r w:rsidRPr="00614D32">
        <w:rPr>
          <w:rFonts w:ascii="Times New Roman" w:hAnsi="Times New Roman" w:cs="Times New Roman"/>
          <w:sz w:val="28"/>
          <w:szCs w:val="28"/>
          <w:lang w:eastAsia="ru-RU"/>
        </w:rPr>
        <w:t>составил 2,38</w:t>
      </w:r>
      <w:r w:rsidR="00C51E9C">
        <w:rPr>
          <w:rFonts w:ascii="Times New Roman" w:hAnsi="Times New Roman" w:cs="Times New Roman"/>
          <w:sz w:val="28"/>
          <w:szCs w:val="28"/>
          <w:lang w:eastAsia="ru-RU"/>
        </w:rPr>
        <w:t xml:space="preserve"> </w:t>
      </w:r>
      <w:r w:rsidRPr="00614D32">
        <w:rPr>
          <w:rFonts w:ascii="Times New Roman" w:hAnsi="Times New Roman" w:cs="Times New Roman"/>
          <w:sz w:val="28"/>
          <w:szCs w:val="28"/>
          <w:lang w:eastAsia="ru-RU"/>
        </w:rPr>
        <w:t>% (на 1 января 2020 года – 1,18</w:t>
      </w:r>
      <w:r w:rsidR="00C51E9C">
        <w:rPr>
          <w:rFonts w:ascii="Times New Roman" w:hAnsi="Times New Roman" w:cs="Times New Roman"/>
          <w:sz w:val="28"/>
          <w:szCs w:val="28"/>
          <w:lang w:eastAsia="ru-RU"/>
        </w:rPr>
        <w:t xml:space="preserve"> </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Среднемесячная номинальная начисленная заработная плата одного работающего по крупным и средним предприятиям, осуществляющим деятельность на территор</w:t>
      </w:r>
      <w:r w:rsidR="00DC15F4" w:rsidRPr="00614D32">
        <w:rPr>
          <w:rFonts w:ascii="Times New Roman" w:hAnsi="Times New Roman" w:cs="Times New Roman"/>
          <w:sz w:val="28"/>
          <w:szCs w:val="28"/>
          <w:lang w:eastAsia="ru-RU"/>
        </w:rPr>
        <w:t xml:space="preserve">ии Ханты-Мансийского района, по </w:t>
      </w:r>
      <w:r w:rsidRPr="00614D32">
        <w:rPr>
          <w:rFonts w:ascii="Times New Roman" w:hAnsi="Times New Roman" w:cs="Times New Roman"/>
          <w:sz w:val="28"/>
          <w:szCs w:val="28"/>
          <w:lang w:eastAsia="ru-RU"/>
        </w:rPr>
        <w:t>данн</w:t>
      </w:r>
      <w:r w:rsidR="005E5008" w:rsidRPr="00614D32">
        <w:rPr>
          <w:rFonts w:ascii="Times New Roman" w:hAnsi="Times New Roman" w:cs="Times New Roman"/>
          <w:sz w:val="28"/>
          <w:szCs w:val="28"/>
          <w:lang w:eastAsia="ru-RU"/>
        </w:rPr>
        <w:t>ым Тюменьстата за 2020 год</w:t>
      </w:r>
      <w:r w:rsidR="00646219" w:rsidRPr="00614D32">
        <w:rPr>
          <w:rFonts w:ascii="Times New Roman" w:hAnsi="Times New Roman" w:cs="Times New Roman"/>
          <w:sz w:val="28"/>
          <w:szCs w:val="28"/>
          <w:lang w:eastAsia="ru-RU"/>
        </w:rPr>
        <w:t xml:space="preserve"> составила 88 507 рублей, увеличившись на 6,6</w:t>
      </w:r>
      <w:r w:rsidRPr="00614D32">
        <w:rPr>
          <w:rFonts w:ascii="Times New Roman" w:hAnsi="Times New Roman" w:cs="Times New Roman"/>
          <w:sz w:val="28"/>
          <w:szCs w:val="28"/>
          <w:lang w:eastAsia="ru-RU"/>
        </w:rPr>
        <w:t xml:space="preserve"> % по сравнению с аналогичным показателем</w:t>
      </w:r>
      <w:r w:rsidR="00646219" w:rsidRPr="00614D32">
        <w:rPr>
          <w:rFonts w:ascii="Times New Roman" w:hAnsi="Times New Roman" w:cs="Times New Roman"/>
          <w:sz w:val="28"/>
          <w:szCs w:val="28"/>
          <w:lang w:eastAsia="ru-RU"/>
        </w:rPr>
        <w:t xml:space="preserve"> прошлого года (2019 год –   </w:t>
      </w:r>
      <w:r w:rsidR="005E5008" w:rsidRPr="00614D32">
        <w:rPr>
          <w:rFonts w:ascii="Times New Roman" w:hAnsi="Times New Roman" w:cs="Times New Roman"/>
          <w:sz w:val="28"/>
          <w:szCs w:val="28"/>
          <w:lang w:eastAsia="ru-RU"/>
        </w:rPr>
        <w:t xml:space="preserve"> </w:t>
      </w:r>
      <w:r w:rsidR="00646219" w:rsidRPr="00614D32">
        <w:rPr>
          <w:rFonts w:ascii="Times New Roman" w:hAnsi="Times New Roman" w:cs="Times New Roman"/>
          <w:sz w:val="28"/>
          <w:szCs w:val="28"/>
          <w:lang w:eastAsia="ru-RU"/>
        </w:rPr>
        <w:t xml:space="preserve">   83 059</w:t>
      </w:r>
      <w:r w:rsidRPr="00614D32">
        <w:rPr>
          <w:rFonts w:ascii="Times New Roman" w:hAnsi="Times New Roman" w:cs="Times New Roman"/>
          <w:sz w:val="28"/>
          <w:szCs w:val="28"/>
          <w:lang w:eastAsia="ru-RU"/>
        </w:rPr>
        <w:t xml:space="preserve"> рубл</w:t>
      </w:r>
      <w:r w:rsidR="005E5008" w:rsidRPr="00614D32">
        <w:rPr>
          <w:rFonts w:ascii="Times New Roman" w:hAnsi="Times New Roman" w:cs="Times New Roman"/>
          <w:sz w:val="28"/>
          <w:szCs w:val="28"/>
          <w:lang w:eastAsia="ru-RU"/>
        </w:rPr>
        <w:t>ей</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lastRenderedPageBreak/>
        <w:t xml:space="preserve">Объем отгруженных товаров собственного производства, выполненных работ и услуг собственными силами по крупным и средним организациям по данным Тюменьстата за 2020 год составил </w:t>
      </w:r>
      <w:r w:rsidR="00721770">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 xml:space="preserve">412,2 млрд. рублей, что в действующих ценах к аналогичному показателю прошлого года составляет 84,8 % (за 2019 год – 486 млрд. руб.).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отдельным видам экономической деятельности за 2020 год сложились следующие стоимостные объемы к аналогичным показателям прошлого года: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добыча полезных ископаемых – 84,6 %;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обрабатывающие производства – 108 %;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обеспечение электрической энергией, газом и паром, кондиционирование воздуха – 107,6 %;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 загрязнений – 59,5 %.</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lang w:eastAsia="ru-RU"/>
        </w:rPr>
        <w:t>По предварительным данным за 2020 год п</w:t>
      </w:r>
      <w:r w:rsidRPr="00614D32">
        <w:rPr>
          <w:rFonts w:ascii="Times New Roman" w:hAnsi="Times New Roman" w:cs="Times New Roman"/>
          <w:bCs/>
          <w:sz w:val="28"/>
          <w:szCs w:val="28"/>
          <w:lang w:eastAsia="ru-RU"/>
        </w:rPr>
        <w:t>роизводство основных видов продукции сложилось следующим образом</w:t>
      </w:r>
      <w:r w:rsidRPr="00614D32">
        <w:rPr>
          <w:rFonts w:ascii="Times New Roman" w:hAnsi="Times New Roman" w:cs="Times New Roman"/>
          <w:sz w:val="28"/>
          <w:szCs w:val="28"/>
          <w:shd w:val="clear" w:color="auto" w:fill="FFFFFF"/>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 xml:space="preserve">добыча нефти, включая газовый конденсат – </w:t>
      </w:r>
      <w:r w:rsidRPr="00614D32">
        <w:rPr>
          <w:rFonts w:ascii="Times New Roman" w:hAnsi="Times New Roman" w:cs="Times New Roman"/>
          <w:sz w:val="28"/>
          <w:szCs w:val="28"/>
          <w:lang w:eastAsia="ru-RU"/>
        </w:rPr>
        <w:t xml:space="preserve">41 089,2 </w:t>
      </w:r>
      <w:r w:rsidRPr="00614D32">
        <w:rPr>
          <w:rFonts w:ascii="Times New Roman" w:hAnsi="Times New Roman" w:cs="Times New Roman"/>
          <w:sz w:val="28"/>
          <w:szCs w:val="28"/>
          <w:shd w:val="clear" w:color="auto" w:fill="FFFFFF"/>
          <w:lang w:eastAsia="ru-RU"/>
        </w:rPr>
        <w:t>тыс. тонн или 95,6 % к аналогичному показателю за 2019 год (42</w:t>
      </w:r>
      <w:r w:rsidRPr="00614D32">
        <w:rPr>
          <w:rFonts w:ascii="Times New Roman" w:hAnsi="Times New Roman" w:cs="Times New Roman"/>
          <w:sz w:val="28"/>
          <w:szCs w:val="28"/>
          <w:lang w:eastAsia="ru-RU"/>
        </w:rPr>
        <w:t> 967,9</w:t>
      </w:r>
      <w:r w:rsidRPr="00614D32">
        <w:rPr>
          <w:rFonts w:ascii="Times New Roman" w:hAnsi="Times New Roman" w:cs="Times New Roman"/>
          <w:sz w:val="28"/>
          <w:szCs w:val="28"/>
          <w:shd w:val="clear" w:color="auto" w:fill="FFFFFF"/>
          <w:lang w:eastAsia="ru-RU"/>
        </w:rPr>
        <w:t xml:space="preserve"> </w:t>
      </w:r>
      <w:r w:rsidRPr="00614D32">
        <w:rPr>
          <w:rFonts w:ascii="Times New Roman" w:hAnsi="Times New Roman" w:cs="Times New Roman"/>
          <w:sz w:val="28"/>
          <w:szCs w:val="28"/>
          <w:lang w:eastAsia="ru-RU"/>
        </w:rPr>
        <w:t>тыс</w:t>
      </w:r>
      <w:r w:rsidRPr="00614D32">
        <w:rPr>
          <w:rFonts w:ascii="Times New Roman" w:hAnsi="Times New Roman" w:cs="Times New Roman"/>
          <w:sz w:val="28"/>
          <w:szCs w:val="28"/>
          <w:shd w:val="clear" w:color="auto" w:fill="FFFFFF"/>
          <w:lang w:eastAsia="ru-RU"/>
        </w:rPr>
        <w:t>. тонн);</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добыча газа – 4,368 млрд. куб. м или 97,5 % к аналогичному показателю за 2019 год (4,478 млрд. куб. м);</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добыча строительного песка – 21 059</w:t>
      </w:r>
      <w:r w:rsidRPr="00614D32">
        <w:rPr>
          <w:rFonts w:ascii="Times New Roman" w:hAnsi="Times New Roman" w:cs="Times New Roman"/>
          <w:sz w:val="28"/>
          <w:szCs w:val="28"/>
          <w:lang w:eastAsia="ru-RU"/>
        </w:rPr>
        <w:t xml:space="preserve"> </w:t>
      </w:r>
      <w:r w:rsidRPr="00614D32">
        <w:rPr>
          <w:rFonts w:ascii="Times New Roman" w:hAnsi="Times New Roman" w:cs="Times New Roman"/>
          <w:sz w:val="28"/>
          <w:szCs w:val="28"/>
          <w:shd w:val="clear" w:color="auto" w:fill="FFFFFF"/>
          <w:lang w:eastAsia="ru-RU"/>
        </w:rPr>
        <w:t>тыс. куб. м или 82,7 % к аналогичному показателю за 2019 год (25 477,8 тыс. куб. м).</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lang w:eastAsia="ru-RU"/>
        </w:rPr>
        <w:t xml:space="preserve">Производство продукции сельского хозяйства (с учетом населения) за 2020 год </w:t>
      </w:r>
      <w:r w:rsidRPr="00614D32">
        <w:rPr>
          <w:rFonts w:ascii="Times New Roman" w:hAnsi="Times New Roman" w:cs="Times New Roman"/>
          <w:bCs/>
          <w:sz w:val="28"/>
          <w:szCs w:val="28"/>
          <w:lang w:eastAsia="ru-RU"/>
        </w:rPr>
        <w:t>сложилось следующим образом</w:t>
      </w:r>
      <w:r w:rsidRPr="00614D32">
        <w:rPr>
          <w:rFonts w:ascii="Times New Roman" w:hAnsi="Times New Roman" w:cs="Times New Roman"/>
          <w:sz w:val="28"/>
          <w:szCs w:val="28"/>
          <w:shd w:val="clear" w:color="auto" w:fill="FFFFFF"/>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производство мяса – </w:t>
      </w:r>
      <w:r w:rsidRPr="00614D32">
        <w:rPr>
          <w:rFonts w:ascii="Times New Roman" w:hAnsi="Times New Roman" w:cs="Times New Roman"/>
          <w:bCs/>
          <w:sz w:val="28"/>
          <w:szCs w:val="28"/>
          <w:lang w:eastAsia="ar-SA"/>
        </w:rPr>
        <w:t>1 045</w:t>
      </w:r>
      <w:r w:rsidRPr="00614D32">
        <w:rPr>
          <w:rFonts w:ascii="Times New Roman" w:hAnsi="Times New Roman" w:cs="Times New Roman"/>
          <w:sz w:val="28"/>
          <w:szCs w:val="28"/>
          <w:lang w:eastAsia="ru-RU"/>
        </w:rPr>
        <w:t xml:space="preserve"> тонн или 100,5 % к аналогичному показателю за 2019 год (1 040 тонн);</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производство молока – </w:t>
      </w:r>
      <w:r w:rsidRPr="00614D32">
        <w:rPr>
          <w:rFonts w:ascii="Times New Roman" w:hAnsi="Times New Roman" w:cs="Times New Roman"/>
          <w:bCs/>
          <w:sz w:val="28"/>
          <w:szCs w:val="28"/>
          <w:lang w:eastAsia="ar-SA"/>
        </w:rPr>
        <w:t xml:space="preserve">6 170 </w:t>
      </w:r>
      <w:r w:rsidRPr="00614D32">
        <w:rPr>
          <w:rFonts w:ascii="Times New Roman" w:hAnsi="Times New Roman" w:cs="Times New Roman"/>
          <w:sz w:val="28"/>
          <w:szCs w:val="28"/>
          <w:lang w:eastAsia="ru-RU"/>
        </w:rPr>
        <w:t>тонн или 100,3 % к аналогичному показателю за 2019 год (6 150 тонн).</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Объем инвестиций в основной капитал по крупным и средним предприятиям по оценке за 2020 год составил </w:t>
      </w:r>
      <w:r w:rsidRPr="00614D32">
        <w:rPr>
          <w:rFonts w:ascii="Times New Roman" w:hAnsi="Times New Roman" w:cs="Times New Roman"/>
          <w:sz w:val="28"/>
          <w:szCs w:val="28"/>
        </w:rPr>
        <w:t>126 430,4 млн. рублей</w:t>
      </w:r>
      <w:r w:rsidRPr="00614D32">
        <w:rPr>
          <w:rFonts w:ascii="Times New Roman" w:hAnsi="Times New Roman" w:cs="Times New Roman"/>
          <w:sz w:val="28"/>
          <w:szCs w:val="28"/>
          <w:lang w:eastAsia="ru-RU"/>
        </w:rPr>
        <w:t>, что в сопоставимых ценах к уровню 2019 года составило 99,8 %.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предварительным данным </w:t>
      </w:r>
      <w:r w:rsidR="00C51E9C">
        <w:rPr>
          <w:rFonts w:ascii="Times New Roman" w:hAnsi="Times New Roman" w:cs="Times New Roman"/>
          <w:sz w:val="28"/>
          <w:szCs w:val="28"/>
          <w:lang w:eastAsia="ru-RU"/>
        </w:rPr>
        <w:t>д</w:t>
      </w:r>
      <w:r w:rsidRPr="00614D32">
        <w:rPr>
          <w:rFonts w:ascii="Times New Roman" w:hAnsi="Times New Roman" w:cs="Times New Roman"/>
          <w:sz w:val="28"/>
          <w:szCs w:val="28"/>
          <w:lang w:eastAsia="ru-RU"/>
        </w:rPr>
        <w:t>епартамента строительства, архитектуры и ЖКХ администрации Ханты-Мансийского района</w:t>
      </w:r>
      <w:r w:rsidRPr="00614D32">
        <w:rPr>
          <w:rFonts w:ascii="Times New Roman" w:hAnsi="Times New Roman" w:cs="Times New Roman"/>
          <w:color w:val="FF0000"/>
          <w:sz w:val="28"/>
          <w:szCs w:val="28"/>
          <w:lang w:eastAsia="ru-RU"/>
        </w:rPr>
        <w:t xml:space="preserve"> </w:t>
      </w:r>
      <w:r w:rsidRPr="00614D32">
        <w:rPr>
          <w:rFonts w:ascii="Times New Roman" w:hAnsi="Times New Roman" w:cs="Times New Roman"/>
          <w:sz w:val="28"/>
          <w:szCs w:val="28"/>
          <w:lang w:eastAsia="ru-RU"/>
        </w:rPr>
        <w:t xml:space="preserve">ввод жилья за 2020 год сложился в объеме 12 894,4 кв. метров, что составляет 98,9 % от уровня прошлого года </w:t>
      </w:r>
      <w:r w:rsidRPr="00614D32">
        <w:rPr>
          <w:rFonts w:ascii="Times New Roman" w:hAnsi="Times New Roman" w:cs="Times New Roman"/>
          <w:sz w:val="28"/>
          <w:szCs w:val="28"/>
        </w:rPr>
        <w:t>(2019 год – 13 031,3</w:t>
      </w:r>
      <w:r w:rsidRPr="00614D32">
        <w:rPr>
          <w:rFonts w:ascii="Times New Roman" w:hAnsi="Times New Roman" w:cs="Times New Roman"/>
          <w:sz w:val="28"/>
          <w:szCs w:val="28"/>
          <w:lang w:eastAsia="ru-RU"/>
        </w:rPr>
        <w:t xml:space="preserve"> кв. метров).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Число субъектов малого предпринимательства на 1 января 2021 года составило 516 единиц или 138,7 % к аналогичному показателю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по состоянию на 1 января 2020 года (372 единицы).</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Оборот розничной торговли по оценке за 2020 год составил</w:t>
      </w:r>
      <w:r w:rsidRPr="00614D32">
        <w:rPr>
          <w:rFonts w:ascii="Times New Roman" w:hAnsi="Times New Roman" w:cs="Times New Roman"/>
          <w:color w:val="FF0000"/>
          <w:sz w:val="28"/>
          <w:szCs w:val="28"/>
          <w:lang w:eastAsia="ru-RU"/>
        </w:rPr>
        <w:t xml:space="preserve"> </w:t>
      </w:r>
      <w:r w:rsidRPr="00614D32">
        <w:rPr>
          <w:rFonts w:ascii="Times New Roman" w:hAnsi="Times New Roman" w:cs="Times New Roman"/>
          <w:color w:val="FF0000"/>
          <w:sz w:val="28"/>
          <w:szCs w:val="28"/>
          <w:lang w:eastAsia="ru-RU"/>
        </w:rPr>
        <w:br/>
      </w:r>
      <w:r w:rsidRPr="00614D32">
        <w:rPr>
          <w:rFonts w:ascii="Times New Roman" w:hAnsi="Times New Roman" w:cs="Times New Roman"/>
          <w:sz w:val="28"/>
          <w:szCs w:val="28"/>
          <w:lang w:eastAsia="ru-RU"/>
        </w:rPr>
        <w:t xml:space="preserve">2 472 млн. рублей или 99,6 % к аналогичному показателю за 2019 год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 xml:space="preserve">в сопоставимых ценах (2 492,7 млн. рублей).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2020 год, составили </w:t>
      </w:r>
      <w:r w:rsidRPr="00614D32">
        <w:rPr>
          <w:rFonts w:ascii="Times New Roman" w:hAnsi="Times New Roman" w:cs="Times New Roman"/>
          <w:sz w:val="28"/>
          <w:szCs w:val="28"/>
          <w:lang w:eastAsia="ru-RU"/>
        </w:rPr>
        <w:br/>
        <w:t xml:space="preserve">24 077,07 млн. рублей или 95,2 % к аналогичному показателю за 2019 год </w:t>
      </w:r>
      <w:r w:rsidRPr="00614D32">
        <w:rPr>
          <w:rFonts w:ascii="Times New Roman" w:hAnsi="Times New Roman" w:cs="Times New Roman"/>
          <w:sz w:val="28"/>
          <w:szCs w:val="28"/>
          <w:lang w:eastAsia="ru-RU"/>
        </w:rPr>
        <w:lastRenderedPageBreak/>
        <w:t>(25 286,1 млн</w:t>
      </w:r>
      <w:r w:rsidRPr="00470434">
        <w:rPr>
          <w:rFonts w:ascii="Times New Roman" w:hAnsi="Times New Roman" w:cs="Times New Roman"/>
          <w:sz w:val="28"/>
          <w:szCs w:val="28"/>
          <w:lang w:eastAsia="ru-RU"/>
        </w:rPr>
        <w:t xml:space="preserve">. рублей). </w:t>
      </w:r>
    </w:p>
    <w:p w:rsidR="00470434" w:rsidRPr="00470434" w:rsidRDefault="00470434" w:rsidP="00C51E9C">
      <w:pPr>
        <w:autoSpaceDN w:val="0"/>
        <w:adjustRightInd w:val="0"/>
        <w:ind w:firstLine="709"/>
        <w:jc w:val="both"/>
        <w:rPr>
          <w:rFonts w:ascii="Times New Roman" w:eastAsia="Calibri" w:hAnsi="Times New Roman" w:cs="Times New Roman"/>
          <w:bCs/>
          <w:sz w:val="28"/>
          <w:lang w:eastAsia="en-US"/>
        </w:rPr>
      </w:pPr>
      <w:r w:rsidRPr="00470434">
        <w:rPr>
          <w:rFonts w:ascii="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470434">
        <w:rPr>
          <w:rFonts w:ascii="Times New Roman" w:hAnsi="Times New Roman" w:cs="Times New Roman"/>
          <w:sz w:val="28"/>
          <w:szCs w:val="28"/>
          <w:lang w:eastAsia="ru-RU"/>
        </w:rPr>
        <w:br/>
        <w:t xml:space="preserve">за 2020 год исполнены в объеме 4 312,1 млн. рублей или 102,6 %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к аналогичному показателю за 2019 год; расходы – 4 026,9 млн. рублей </w:t>
      </w:r>
      <w:r w:rsidRPr="00470434">
        <w:rPr>
          <w:rFonts w:ascii="Times New Roman" w:hAnsi="Times New Roman" w:cs="Times New Roman"/>
          <w:sz w:val="28"/>
          <w:szCs w:val="28"/>
          <w:lang w:eastAsia="ru-RU"/>
        </w:rPr>
        <w:br/>
        <w:t xml:space="preserve">или 100,8 % к аналогичному периоду 2019 года; </w:t>
      </w:r>
      <w:r w:rsidRPr="00470434">
        <w:rPr>
          <w:rFonts w:ascii="Times New Roman" w:eastAsia="Calibri" w:hAnsi="Times New Roman" w:cs="Times New Roman"/>
          <w:bCs/>
          <w:sz w:val="28"/>
          <w:lang w:eastAsia="en-US"/>
        </w:rPr>
        <w:t>профицит</w:t>
      </w:r>
      <w:r w:rsidRPr="00470434">
        <w:rPr>
          <w:rFonts w:ascii="Times New Roman" w:eastAsia="Calibri" w:hAnsi="Times New Roman" w:cs="Times New Roman"/>
          <w:bCs/>
          <w:sz w:val="28"/>
          <w:szCs w:val="28"/>
          <w:lang w:eastAsia="en-US"/>
        </w:rPr>
        <w:t xml:space="preserve"> бюджета на                 1 января </w:t>
      </w:r>
      <w:r w:rsidRPr="00470434">
        <w:rPr>
          <w:rFonts w:ascii="Times New Roman" w:eastAsia="Calibri" w:hAnsi="Times New Roman" w:cs="Times New Roman"/>
          <w:bCs/>
          <w:sz w:val="28"/>
          <w:lang w:eastAsia="en-US"/>
        </w:rPr>
        <w:t>2020 год составил – 285,2 млн. рублей или на 37,7</w:t>
      </w:r>
      <w:r w:rsidR="00C51E9C">
        <w:rPr>
          <w:rFonts w:ascii="Times New Roman" w:eastAsia="Calibri" w:hAnsi="Times New Roman" w:cs="Times New Roman"/>
          <w:bCs/>
          <w:sz w:val="28"/>
          <w:lang w:eastAsia="en-US"/>
        </w:rPr>
        <w:t xml:space="preserve"> </w:t>
      </w:r>
      <w:r w:rsidRPr="00470434">
        <w:rPr>
          <w:rFonts w:ascii="Times New Roman" w:eastAsia="Calibri" w:hAnsi="Times New Roman" w:cs="Times New Roman"/>
          <w:bCs/>
          <w:sz w:val="28"/>
          <w:lang w:eastAsia="en-US"/>
        </w:rPr>
        <w:t>% больше аналогичного показателя прошлого года (на 1 января 2020 года –                   207,1 млн. рублей).</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целом итоги социально-экономического развития Ханты-Мансийского района за 2020 год по предварительным данным характеризуются ростом производства продукции сельского хозяйства, производство электроэнергии.</w:t>
      </w:r>
    </w:p>
    <w:p w:rsidR="00470434" w:rsidRPr="00C51E9C" w:rsidRDefault="00470434" w:rsidP="00C51E9C">
      <w:pPr>
        <w:autoSpaceDN w:val="0"/>
        <w:adjustRightInd w:val="0"/>
        <w:ind w:firstLine="709"/>
        <w:jc w:val="both"/>
        <w:rPr>
          <w:rFonts w:ascii="Times New Roman" w:hAnsi="Times New Roman" w:cs="Times New Roman"/>
          <w:bCs/>
          <w:color w:val="FF0000"/>
          <w:sz w:val="18"/>
          <w:szCs w:val="28"/>
          <w:lang w:eastAsia="ru-RU"/>
        </w:rPr>
      </w:pPr>
    </w:p>
    <w:p w:rsidR="00470434" w:rsidRDefault="00C51E9C"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Демографическая ситуация</w:t>
      </w:r>
    </w:p>
    <w:p w:rsidR="00C51E9C" w:rsidRPr="00C51E9C" w:rsidRDefault="00C51E9C" w:rsidP="00C51E9C">
      <w:pPr>
        <w:autoSpaceDN w:val="0"/>
        <w:adjustRightInd w:val="0"/>
        <w:jc w:val="center"/>
        <w:rPr>
          <w:rFonts w:ascii="Times New Roman" w:hAnsi="Times New Roman" w:cs="Times New Roman"/>
          <w:sz w:val="22"/>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Численность населения по Ханты-Мансийскому району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состоянию на 1 января 2020 года составляла 19 807 человек. </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 данным Тюменьстата</w:t>
      </w:r>
      <w:r w:rsidR="00470434" w:rsidRPr="00614D32">
        <w:rPr>
          <w:rFonts w:ascii="Times New Roman" w:hAnsi="Times New Roman" w:cs="Times New Roman"/>
          <w:sz w:val="28"/>
          <w:szCs w:val="28"/>
          <w:lang w:eastAsia="ru-RU"/>
        </w:rPr>
        <w:t xml:space="preserve"> количес</w:t>
      </w:r>
      <w:r w:rsidR="00C06E5A" w:rsidRPr="00614D32">
        <w:rPr>
          <w:rFonts w:ascii="Times New Roman" w:hAnsi="Times New Roman" w:cs="Times New Roman"/>
          <w:sz w:val="28"/>
          <w:szCs w:val="28"/>
          <w:lang w:eastAsia="ru-RU"/>
        </w:rPr>
        <w:t>тво рождений за 2020 год составило 194 человек, что на 20</w:t>
      </w:r>
      <w:r w:rsidR="00470434" w:rsidRPr="00614D32">
        <w:rPr>
          <w:rFonts w:ascii="Times New Roman" w:hAnsi="Times New Roman" w:cs="Times New Roman"/>
          <w:sz w:val="28"/>
          <w:szCs w:val="28"/>
          <w:lang w:eastAsia="ru-RU"/>
        </w:rPr>
        <w:t xml:space="preserve"> человек бо</w:t>
      </w:r>
      <w:r w:rsidR="00C06E5A" w:rsidRPr="00614D32">
        <w:rPr>
          <w:rFonts w:ascii="Times New Roman" w:hAnsi="Times New Roman" w:cs="Times New Roman"/>
          <w:sz w:val="28"/>
          <w:szCs w:val="28"/>
          <w:lang w:eastAsia="ru-RU"/>
        </w:rPr>
        <w:t>льше, чем за 2019 год</w:t>
      </w:r>
      <w:r w:rsidR="00470434" w:rsidRPr="00614D32">
        <w:rPr>
          <w:rFonts w:ascii="Times New Roman" w:hAnsi="Times New Roman" w:cs="Times New Roman"/>
          <w:sz w:val="28"/>
          <w:szCs w:val="28"/>
          <w:lang w:eastAsia="ru-RU"/>
        </w:rPr>
        <w:t xml:space="preserve"> –</w:t>
      </w:r>
      <w:r w:rsidR="00C06E5A" w:rsidRPr="00614D32">
        <w:rPr>
          <w:rFonts w:ascii="Times New Roman" w:hAnsi="Times New Roman" w:cs="Times New Roman"/>
          <w:sz w:val="28"/>
          <w:szCs w:val="28"/>
          <w:lang w:eastAsia="ru-RU"/>
        </w:rPr>
        <w:t xml:space="preserve"> 174</w:t>
      </w:r>
      <w:r w:rsidR="00470434" w:rsidRPr="00614D32">
        <w:rPr>
          <w:rFonts w:ascii="Times New Roman" w:hAnsi="Times New Roman" w:cs="Times New Roman"/>
          <w:sz w:val="28"/>
          <w:szCs w:val="28"/>
          <w:lang w:eastAsia="ru-RU"/>
        </w:rPr>
        <w:t xml:space="preserve"> человек. Количество смертей</w:t>
      </w:r>
      <w:r w:rsidR="00470434" w:rsidRPr="00614D32">
        <w:rPr>
          <w:rFonts w:ascii="Times New Roman" w:hAnsi="Times New Roman" w:cs="Times New Roman"/>
          <w:b/>
          <w:sz w:val="28"/>
          <w:szCs w:val="28"/>
          <w:lang w:eastAsia="ru-RU"/>
        </w:rPr>
        <w:t xml:space="preserve"> </w:t>
      </w:r>
      <w:r w:rsidR="00470434" w:rsidRPr="00614D32">
        <w:rPr>
          <w:rFonts w:ascii="Times New Roman" w:hAnsi="Times New Roman" w:cs="Times New Roman"/>
          <w:sz w:val="28"/>
          <w:szCs w:val="28"/>
          <w:lang w:eastAsia="ru-RU"/>
        </w:rPr>
        <w:t xml:space="preserve">за 2020 </w:t>
      </w:r>
      <w:r w:rsidR="00470434" w:rsidRPr="00614D32">
        <w:rPr>
          <w:rFonts w:ascii="Times New Roman" w:hAnsi="Times New Roman" w:cs="Times New Roman"/>
          <w:snapToGrid w:val="0"/>
          <w:sz w:val="28"/>
          <w:szCs w:val="28"/>
          <w:lang w:eastAsia="ru-RU"/>
        </w:rPr>
        <w:t>год</w:t>
      </w:r>
      <w:r w:rsidR="00C06E5A" w:rsidRPr="00614D32">
        <w:rPr>
          <w:rFonts w:ascii="Times New Roman" w:hAnsi="Times New Roman" w:cs="Times New Roman"/>
          <w:sz w:val="28"/>
          <w:szCs w:val="28"/>
          <w:lang w:eastAsia="ru-RU"/>
        </w:rPr>
        <w:t xml:space="preserve"> составило 223 случая, что на 26</w:t>
      </w:r>
      <w:r w:rsidR="00470434" w:rsidRPr="00614D32">
        <w:rPr>
          <w:rFonts w:ascii="Times New Roman" w:hAnsi="Times New Roman" w:cs="Times New Roman"/>
          <w:sz w:val="28"/>
          <w:szCs w:val="28"/>
          <w:lang w:eastAsia="ru-RU"/>
        </w:rPr>
        <w:t xml:space="preserve"> случаев больше, чем за </w:t>
      </w:r>
      <w:r w:rsidR="00C06E5A" w:rsidRPr="00614D32">
        <w:rPr>
          <w:rFonts w:ascii="Times New Roman" w:hAnsi="Times New Roman" w:cs="Times New Roman"/>
          <w:sz w:val="28"/>
          <w:szCs w:val="28"/>
          <w:lang w:eastAsia="ru-RU"/>
        </w:rPr>
        <w:t>2019 года – 197</w:t>
      </w:r>
      <w:r w:rsidR="00470434" w:rsidRPr="00614D32">
        <w:rPr>
          <w:rFonts w:ascii="Times New Roman" w:hAnsi="Times New Roman" w:cs="Times New Roman"/>
          <w:sz w:val="28"/>
          <w:szCs w:val="28"/>
          <w:lang w:eastAsia="ru-RU"/>
        </w:rPr>
        <w:t xml:space="preserve"> случая.</w:t>
      </w:r>
    </w:p>
    <w:p w:rsidR="00470434" w:rsidRPr="00614D32" w:rsidRDefault="00DC15F4" w:rsidP="00C51E9C">
      <w:pPr>
        <w:autoSpaceDN w:val="0"/>
        <w:adjustRightInd w:val="0"/>
        <w:ind w:firstLine="709"/>
        <w:jc w:val="both"/>
        <w:rPr>
          <w:rFonts w:ascii="Times New Roman" w:hAnsi="Times New Roman" w:cs="Times New Roman"/>
          <w:color w:val="FF0000"/>
          <w:sz w:val="28"/>
          <w:szCs w:val="28"/>
          <w:lang w:eastAsia="ru-RU"/>
        </w:rPr>
      </w:pPr>
      <w:r w:rsidRPr="00614D32">
        <w:rPr>
          <w:rFonts w:ascii="Times New Roman" w:hAnsi="Times New Roman" w:cs="Times New Roman"/>
          <w:sz w:val="28"/>
          <w:szCs w:val="28"/>
          <w:lang w:eastAsia="ru-RU"/>
        </w:rPr>
        <w:t>По данным Тюменьстата</w:t>
      </w:r>
      <w:r w:rsidR="00470434" w:rsidRPr="00614D32">
        <w:rPr>
          <w:rFonts w:ascii="Times New Roman" w:hAnsi="Times New Roman" w:cs="Times New Roman"/>
          <w:sz w:val="28"/>
          <w:szCs w:val="28"/>
          <w:lang w:eastAsia="ru-RU"/>
        </w:rPr>
        <w:t>, естественная убы</w:t>
      </w:r>
      <w:r w:rsidR="00C06E5A" w:rsidRPr="00614D32">
        <w:rPr>
          <w:rFonts w:ascii="Times New Roman" w:hAnsi="Times New Roman" w:cs="Times New Roman"/>
          <w:sz w:val="28"/>
          <w:szCs w:val="28"/>
          <w:lang w:eastAsia="ru-RU"/>
        </w:rPr>
        <w:t>ль населения за 2020 года составила 29</w:t>
      </w:r>
      <w:r w:rsidR="00470434" w:rsidRPr="00614D32">
        <w:rPr>
          <w:rFonts w:ascii="Times New Roman" w:hAnsi="Times New Roman" w:cs="Times New Roman"/>
          <w:sz w:val="28"/>
          <w:szCs w:val="28"/>
          <w:lang w:eastAsia="ru-RU"/>
        </w:rPr>
        <w:t xml:space="preserve"> человек, тогда как за </w:t>
      </w:r>
      <w:r w:rsidR="00C06E5A" w:rsidRPr="00614D32">
        <w:rPr>
          <w:rFonts w:ascii="Times New Roman" w:hAnsi="Times New Roman" w:cs="Times New Roman"/>
          <w:sz w:val="28"/>
          <w:szCs w:val="28"/>
          <w:lang w:eastAsia="ru-RU"/>
        </w:rPr>
        <w:t>2019 год естественная убыль населения 23</w:t>
      </w:r>
      <w:r w:rsidR="00470434" w:rsidRPr="00614D32">
        <w:rPr>
          <w:rFonts w:ascii="Times New Roman" w:hAnsi="Times New Roman" w:cs="Times New Roman"/>
          <w:sz w:val="28"/>
          <w:szCs w:val="28"/>
          <w:lang w:eastAsia="ru-RU"/>
        </w:rPr>
        <w:t xml:space="preserve"> человек</w:t>
      </w:r>
      <w:r w:rsidR="00C06E5A" w:rsidRPr="00614D32">
        <w:rPr>
          <w:rFonts w:ascii="Times New Roman" w:hAnsi="Times New Roman" w:cs="Times New Roman"/>
          <w:sz w:val="28"/>
          <w:szCs w:val="28"/>
          <w:lang w:eastAsia="ru-RU"/>
        </w:rPr>
        <w:t>а</w:t>
      </w:r>
      <w:r w:rsidR="00470434" w:rsidRPr="00614D32">
        <w:rPr>
          <w:rFonts w:ascii="Times New Roman" w:hAnsi="Times New Roman" w:cs="Times New Roman"/>
          <w:sz w:val="28"/>
          <w:szCs w:val="28"/>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w:t>
      </w:r>
      <w:r w:rsidR="00DC15F4" w:rsidRPr="00614D32">
        <w:rPr>
          <w:rFonts w:ascii="Times New Roman" w:hAnsi="Times New Roman" w:cs="Times New Roman"/>
          <w:sz w:val="28"/>
          <w:szCs w:val="28"/>
          <w:lang w:eastAsia="ru-RU"/>
        </w:rPr>
        <w:t>данным Тюменьстата</w:t>
      </w:r>
      <w:r w:rsidRPr="00614D32">
        <w:rPr>
          <w:rFonts w:ascii="Times New Roman" w:hAnsi="Times New Roman" w:cs="Times New Roman"/>
          <w:sz w:val="28"/>
          <w:szCs w:val="28"/>
          <w:lang w:eastAsia="ru-RU"/>
        </w:rPr>
        <w:t xml:space="preserve"> число прибывших на территорию района за январь – ноябрь </w:t>
      </w:r>
      <w:r w:rsidR="00C06E5A" w:rsidRPr="00614D32">
        <w:rPr>
          <w:rFonts w:ascii="Times New Roman" w:hAnsi="Times New Roman" w:cs="Times New Roman"/>
          <w:sz w:val="28"/>
          <w:szCs w:val="28"/>
          <w:lang w:eastAsia="ru-RU"/>
        </w:rPr>
        <w:t>2020 года составило 650 человек, что на 171</w:t>
      </w:r>
      <w:r w:rsidRPr="00614D32">
        <w:rPr>
          <w:rFonts w:ascii="Times New Roman" w:hAnsi="Times New Roman" w:cs="Times New Roman"/>
          <w:sz w:val="28"/>
          <w:szCs w:val="28"/>
          <w:lang w:eastAsia="ru-RU"/>
        </w:rPr>
        <w:t xml:space="preserve"> человек меньше, чем за аналогичный период</w:t>
      </w:r>
      <w:r w:rsidR="00C06E5A" w:rsidRPr="00614D32">
        <w:rPr>
          <w:rFonts w:ascii="Times New Roman" w:hAnsi="Times New Roman" w:cs="Times New Roman"/>
          <w:sz w:val="28"/>
          <w:szCs w:val="28"/>
          <w:lang w:eastAsia="ru-RU"/>
        </w:rPr>
        <w:t xml:space="preserve"> 2019 года –  821</w:t>
      </w:r>
      <w:r w:rsidRPr="00614D32">
        <w:rPr>
          <w:rFonts w:ascii="Times New Roman" w:hAnsi="Times New Roman" w:cs="Times New Roman"/>
          <w:sz w:val="28"/>
          <w:szCs w:val="28"/>
          <w:lang w:eastAsia="ru-RU"/>
        </w:rPr>
        <w:t xml:space="preserve"> человек), число выбывших за январь </w:t>
      </w:r>
      <w:r w:rsidR="00C06E5A" w:rsidRPr="00614D32">
        <w:rPr>
          <w:rFonts w:ascii="Times New Roman" w:hAnsi="Times New Roman" w:cs="Times New Roman"/>
          <w:sz w:val="28"/>
          <w:szCs w:val="28"/>
          <w:lang w:eastAsia="ru-RU"/>
        </w:rPr>
        <w:t xml:space="preserve">– ноябрь 2020 года составило 817 человек, что на </w:t>
      </w:r>
      <w:r w:rsidR="00C51E9C">
        <w:rPr>
          <w:rFonts w:ascii="Times New Roman" w:hAnsi="Times New Roman" w:cs="Times New Roman"/>
          <w:sz w:val="28"/>
          <w:szCs w:val="28"/>
          <w:lang w:eastAsia="ru-RU"/>
        </w:rPr>
        <w:br/>
      </w:r>
      <w:r w:rsidR="00C06E5A" w:rsidRPr="00614D32">
        <w:rPr>
          <w:rFonts w:ascii="Times New Roman" w:hAnsi="Times New Roman" w:cs="Times New Roman"/>
          <w:sz w:val="28"/>
          <w:szCs w:val="28"/>
          <w:lang w:eastAsia="ru-RU"/>
        </w:rPr>
        <w:t>170</w:t>
      </w:r>
      <w:r w:rsidRPr="00614D32">
        <w:rPr>
          <w:rFonts w:ascii="Times New Roman" w:hAnsi="Times New Roman" w:cs="Times New Roman"/>
          <w:sz w:val="28"/>
          <w:szCs w:val="28"/>
          <w:lang w:eastAsia="ru-RU"/>
        </w:rPr>
        <w:t xml:space="preserve"> человек меньше, чем за аналогичный период 2019 года</w:t>
      </w:r>
      <w:r w:rsidR="00C06E5A" w:rsidRPr="00614D32">
        <w:rPr>
          <w:rFonts w:ascii="Times New Roman" w:hAnsi="Times New Roman" w:cs="Times New Roman"/>
          <w:sz w:val="28"/>
          <w:szCs w:val="28"/>
          <w:lang w:eastAsia="ru-RU"/>
        </w:rPr>
        <w:t xml:space="preserve"> – 987</w:t>
      </w:r>
      <w:r w:rsidRPr="00614D32">
        <w:rPr>
          <w:rFonts w:ascii="Times New Roman" w:hAnsi="Times New Roman" w:cs="Times New Roman"/>
          <w:sz w:val="28"/>
          <w:szCs w:val="28"/>
          <w:lang w:eastAsia="ru-RU"/>
        </w:rPr>
        <w:t xml:space="preserve"> человека.</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 данным Тюменьстата</w:t>
      </w:r>
      <w:r w:rsidR="00470434" w:rsidRPr="00614D32">
        <w:rPr>
          <w:rFonts w:ascii="Times New Roman" w:hAnsi="Times New Roman" w:cs="Times New Roman"/>
          <w:sz w:val="28"/>
          <w:szCs w:val="28"/>
          <w:lang w:eastAsia="ru-RU"/>
        </w:rPr>
        <w:t xml:space="preserve">, миграционная убыль населения за январь </w:t>
      </w:r>
      <w:r w:rsidR="00C06E5A" w:rsidRPr="00614D32">
        <w:rPr>
          <w:rFonts w:ascii="Times New Roman" w:hAnsi="Times New Roman" w:cs="Times New Roman"/>
          <w:sz w:val="28"/>
          <w:szCs w:val="28"/>
          <w:lang w:eastAsia="ru-RU"/>
        </w:rPr>
        <w:t>– ноябрь 2020 года составила 167</w:t>
      </w:r>
      <w:r w:rsidR="00470434" w:rsidRPr="00614D32">
        <w:rPr>
          <w:rFonts w:ascii="Times New Roman" w:hAnsi="Times New Roman" w:cs="Times New Roman"/>
          <w:sz w:val="28"/>
          <w:szCs w:val="28"/>
          <w:lang w:eastAsia="ru-RU"/>
        </w:rPr>
        <w:t xml:space="preserve"> человек, тогда как за аналогичный период 2019 года  миграционн</w:t>
      </w:r>
      <w:r w:rsidR="00C06E5A" w:rsidRPr="00614D32">
        <w:rPr>
          <w:rFonts w:ascii="Times New Roman" w:hAnsi="Times New Roman" w:cs="Times New Roman"/>
          <w:sz w:val="28"/>
          <w:szCs w:val="28"/>
          <w:lang w:eastAsia="ru-RU"/>
        </w:rPr>
        <w:t>ая убыль населения составляла 166</w:t>
      </w:r>
      <w:r w:rsidR="00470434" w:rsidRPr="00614D32">
        <w:rPr>
          <w:rFonts w:ascii="Times New Roman" w:hAnsi="Times New Roman" w:cs="Times New Roman"/>
          <w:sz w:val="28"/>
          <w:szCs w:val="28"/>
          <w:lang w:eastAsia="ru-RU"/>
        </w:rPr>
        <w:t xml:space="preserve"> человека.</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 предварительной оценке численно</w:t>
      </w:r>
      <w:r w:rsidR="00C06E5A" w:rsidRPr="00614D32">
        <w:rPr>
          <w:rFonts w:ascii="Times New Roman" w:hAnsi="Times New Roman" w:cs="Times New Roman"/>
          <w:sz w:val="28"/>
          <w:szCs w:val="28"/>
          <w:lang w:eastAsia="ru-RU"/>
        </w:rPr>
        <w:t xml:space="preserve">сть населения </w:t>
      </w:r>
      <w:r w:rsidR="00C06E5A" w:rsidRPr="00614D32">
        <w:rPr>
          <w:rFonts w:ascii="Times New Roman" w:hAnsi="Times New Roman" w:cs="Times New Roman"/>
          <w:sz w:val="28"/>
          <w:szCs w:val="28"/>
          <w:lang w:eastAsia="ru-RU"/>
        </w:rPr>
        <w:br/>
        <w:t>на 1 января 2021 года составляет 19 611</w:t>
      </w:r>
      <w:r w:rsidRPr="00614D32">
        <w:rPr>
          <w:rFonts w:ascii="Times New Roman" w:hAnsi="Times New Roman" w:cs="Times New Roman"/>
          <w:sz w:val="28"/>
          <w:szCs w:val="28"/>
          <w:lang w:eastAsia="ru-RU"/>
        </w:rPr>
        <w:t xml:space="preserve"> человек.</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w:t>
      </w:r>
      <w:r w:rsidR="00470434" w:rsidRPr="00614D32">
        <w:rPr>
          <w:rFonts w:ascii="Times New Roman" w:hAnsi="Times New Roman" w:cs="Times New Roman"/>
          <w:sz w:val="28"/>
          <w:szCs w:val="28"/>
          <w:lang w:eastAsia="ru-RU"/>
        </w:rPr>
        <w:t xml:space="preserve"> данны</w:t>
      </w:r>
      <w:r w:rsidR="00C06E5A" w:rsidRPr="00614D32">
        <w:rPr>
          <w:rFonts w:ascii="Times New Roman" w:hAnsi="Times New Roman" w:cs="Times New Roman"/>
          <w:sz w:val="28"/>
          <w:szCs w:val="28"/>
          <w:lang w:eastAsia="ru-RU"/>
        </w:rPr>
        <w:t>м Тюменьстата за 2020 год</w:t>
      </w:r>
      <w:r w:rsidR="00470434" w:rsidRPr="00614D32">
        <w:rPr>
          <w:rFonts w:ascii="Times New Roman" w:hAnsi="Times New Roman" w:cs="Times New Roman"/>
          <w:sz w:val="28"/>
          <w:szCs w:val="28"/>
          <w:lang w:eastAsia="ru-RU"/>
        </w:rPr>
        <w:t xml:space="preserve"> число зарегистрированных браков по району составило</w:t>
      </w:r>
      <w:r w:rsidR="00C06E5A" w:rsidRPr="00614D32">
        <w:rPr>
          <w:rFonts w:ascii="Times New Roman" w:hAnsi="Times New Roman" w:cs="Times New Roman"/>
          <w:color w:val="FF0000"/>
          <w:sz w:val="28"/>
          <w:szCs w:val="28"/>
          <w:lang w:eastAsia="ru-RU"/>
        </w:rPr>
        <w:t xml:space="preserve"> </w:t>
      </w:r>
      <w:r w:rsidR="00C06E5A" w:rsidRPr="00614D32">
        <w:rPr>
          <w:rFonts w:ascii="Times New Roman" w:hAnsi="Times New Roman" w:cs="Times New Roman"/>
          <w:sz w:val="28"/>
          <w:szCs w:val="28"/>
          <w:lang w:eastAsia="ru-RU"/>
        </w:rPr>
        <w:t>92</w:t>
      </w:r>
      <w:r w:rsidR="00470434" w:rsidRPr="00614D32">
        <w:rPr>
          <w:rFonts w:ascii="Times New Roman" w:hAnsi="Times New Roman" w:cs="Times New Roman"/>
          <w:sz w:val="28"/>
          <w:szCs w:val="28"/>
          <w:lang w:eastAsia="ru-RU"/>
        </w:rPr>
        <w:t xml:space="preserve"> единиц</w:t>
      </w:r>
      <w:r w:rsidR="00C06E5A" w:rsidRPr="00614D32">
        <w:rPr>
          <w:rFonts w:ascii="Times New Roman" w:hAnsi="Times New Roman" w:cs="Times New Roman"/>
          <w:sz w:val="28"/>
          <w:szCs w:val="28"/>
          <w:lang w:eastAsia="ru-RU"/>
        </w:rPr>
        <w:t>ы</w:t>
      </w:r>
      <w:r w:rsidR="00470434" w:rsidRPr="00614D32">
        <w:rPr>
          <w:rFonts w:ascii="Times New Roman" w:hAnsi="Times New Roman" w:cs="Times New Roman"/>
          <w:sz w:val="28"/>
          <w:szCs w:val="28"/>
          <w:lang w:eastAsia="ru-RU"/>
        </w:rPr>
        <w:t xml:space="preserve">, что на 17 браков меньше, чем за </w:t>
      </w:r>
      <w:r w:rsidR="00C06E5A" w:rsidRPr="00614D32">
        <w:rPr>
          <w:rFonts w:ascii="Times New Roman" w:hAnsi="Times New Roman" w:cs="Times New Roman"/>
          <w:sz w:val="28"/>
          <w:szCs w:val="28"/>
          <w:lang w:eastAsia="ru-RU"/>
        </w:rPr>
        <w:t>2019 год – 102</w:t>
      </w:r>
      <w:r w:rsidR="00470434" w:rsidRPr="00614D32">
        <w:rPr>
          <w:rFonts w:ascii="Times New Roman" w:hAnsi="Times New Roman" w:cs="Times New Roman"/>
          <w:sz w:val="28"/>
          <w:szCs w:val="28"/>
          <w:lang w:eastAsia="ru-RU"/>
        </w:rPr>
        <w:t>.</w:t>
      </w:r>
      <w:r w:rsidR="00470434" w:rsidRPr="00614D32">
        <w:rPr>
          <w:rFonts w:ascii="Times New Roman" w:hAnsi="Times New Roman" w:cs="Times New Roman"/>
          <w:color w:val="FF0000"/>
          <w:sz w:val="28"/>
          <w:szCs w:val="28"/>
          <w:lang w:eastAsia="ru-RU"/>
        </w:rPr>
        <w:t xml:space="preserve"> </w:t>
      </w:r>
      <w:r w:rsidR="00470434" w:rsidRPr="00614D32">
        <w:rPr>
          <w:rFonts w:ascii="Times New Roman" w:hAnsi="Times New Roman" w:cs="Times New Roman"/>
          <w:sz w:val="28"/>
          <w:szCs w:val="28"/>
          <w:lang w:eastAsia="ru-RU"/>
        </w:rPr>
        <w:t>Число разводов за этот же пе</w:t>
      </w:r>
      <w:r w:rsidR="00C06E5A" w:rsidRPr="00614D32">
        <w:rPr>
          <w:rFonts w:ascii="Times New Roman" w:hAnsi="Times New Roman" w:cs="Times New Roman"/>
          <w:sz w:val="28"/>
          <w:szCs w:val="28"/>
          <w:lang w:eastAsia="ru-RU"/>
        </w:rPr>
        <w:t>риод отчетного года составило 76</w:t>
      </w:r>
      <w:r w:rsidR="00646219" w:rsidRPr="00614D32">
        <w:rPr>
          <w:rFonts w:ascii="Times New Roman" w:hAnsi="Times New Roman" w:cs="Times New Roman"/>
          <w:sz w:val="28"/>
          <w:szCs w:val="28"/>
          <w:lang w:eastAsia="ru-RU"/>
        </w:rPr>
        <w:t xml:space="preserve"> единиц, что на 26</w:t>
      </w:r>
      <w:r w:rsidR="00470434" w:rsidRPr="00614D32">
        <w:rPr>
          <w:rFonts w:ascii="Times New Roman" w:hAnsi="Times New Roman" w:cs="Times New Roman"/>
          <w:sz w:val="28"/>
          <w:szCs w:val="28"/>
          <w:lang w:eastAsia="ru-RU"/>
        </w:rPr>
        <w:t xml:space="preserve"> единиц меньше, че</w:t>
      </w:r>
      <w:r w:rsidR="00646219" w:rsidRPr="00614D32">
        <w:rPr>
          <w:rFonts w:ascii="Times New Roman" w:hAnsi="Times New Roman" w:cs="Times New Roman"/>
          <w:sz w:val="28"/>
          <w:szCs w:val="28"/>
          <w:lang w:eastAsia="ru-RU"/>
        </w:rPr>
        <w:t>м за 2019 год</w:t>
      </w:r>
      <w:r w:rsidR="00470434" w:rsidRPr="00614D32">
        <w:rPr>
          <w:rFonts w:ascii="Times New Roman" w:hAnsi="Times New Roman" w:cs="Times New Roman"/>
          <w:sz w:val="28"/>
          <w:szCs w:val="28"/>
          <w:lang w:eastAsia="ru-RU"/>
        </w:rPr>
        <w:t>. В результат</w:t>
      </w:r>
      <w:r w:rsidR="00646219" w:rsidRPr="00614D32">
        <w:rPr>
          <w:rFonts w:ascii="Times New Roman" w:hAnsi="Times New Roman" w:cs="Times New Roman"/>
          <w:sz w:val="28"/>
          <w:szCs w:val="28"/>
          <w:lang w:eastAsia="ru-RU"/>
        </w:rPr>
        <w:t xml:space="preserve">е </w:t>
      </w:r>
      <w:r w:rsidR="00C51E9C">
        <w:rPr>
          <w:rFonts w:ascii="Times New Roman" w:hAnsi="Times New Roman" w:cs="Times New Roman"/>
          <w:sz w:val="28"/>
          <w:szCs w:val="28"/>
          <w:lang w:eastAsia="ru-RU"/>
        </w:rPr>
        <w:br/>
      </w:r>
      <w:r w:rsidR="00646219" w:rsidRPr="00614D32">
        <w:rPr>
          <w:rFonts w:ascii="Times New Roman" w:hAnsi="Times New Roman" w:cs="Times New Roman"/>
          <w:sz w:val="28"/>
          <w:szCs w:val="28"/>
          <w:lang w:eastAsia="ru-RU"/>
        </w:rPr>
        <w:t xml:space="preserve">за </w:t>
      </w:r>
      <w:r w:rsidR="00470434" w:rsidRPr="00614D32">
        <w:rPr>
          <w:rFonts w:ascii="Times New Roman" w:hAnsi="Times New Roman" w:cs="Times New Roman"/>
          <w:sz w:val="28"/>
          <w:szCs w:val="28"/>
          <w:lang w:eastAsia="ru-RU"/>
        </w:rPr>
        <w:t>2</w:t>
      </w:r>
      <w:r w:rsidR="00646219" w:rsidRPr="00614D32">
        <w:rPr>
          <w:rFonts w:ascii="Times New Roman" w:hAnsi="Times New Roman" w:cs="Times New Roman"/>
          <w:sz w:val="28"/>
          <w:szCs w:val="28"/>
          <w:lang w:eastAsia="ru-RU"/>
        </w:rPr>
        <w:t>020 года количество браков на 16</w:t>
      </w:r>
      <w:r w:rsidR="00470434" w:rsidRPr="00614D32">
        <w:rPr>
          <w:rFonts w:ascii="Times New Roman" w:hAnsi="Times New Roman" w:cs="Times New Roman"/>
          <w:sz w:val="28"/>
          <w:szCs w:val="28"/>
          <w:lang w:eastAsia="ru-RU"/>
        </w:rPr>
        <w:t xml:space="preserve"> единиц больше, чем разводов за этот же период.</w:t>
      </w:r>
    </w:p>
    <w:p w:rsidR="00470434" w:rsidRPr="00470434" w:rsidRDefault="00470434" w:rsidP="00C51E9C">
      <w:pPr>
        <w:autoSpaceDN w:val="0"/>
        <w:adjustRightInd w:val="0"/>
        <w:ind w:firstLine="709"/>
        <w:jc w:val="both"/>
        <w:rPr>
          <w:rFonts w:ascii="Times New Roman" w:hAnsi="Times New Roman" w:cs="Times New Roman"/>
          <w:sz w:val="28"/>
          <w:szCs w:val="28"/>
        </w:rPr>
      </w:pPr>
      <w:r w:rsidRPr="00614D32">
        <w:rPr>
          <w:rFonts w:ascii="Times New Roman" w:hAnsi="Times New Roman" w:cs="Times New Roman"/>
          <w:sz w:val="28"/>
          <w:szCs w:val="28"/>
        </w:rPr>
        <w:t>По данным отдела</w:t>
      </w:r>
      <w:r w:rsidRPr="00470434">
        <w:rPr>
          <w:rFonts w:ascii="Times New Roman" w:hAnsi="Times New Roman" w:cs="Times New Roman"/>
          <w:sz w:val="28"/>
          <w:szCs w:val="28"/>
        </w:rPr>
        <w:t xml:space="preserve"> ЗАГС администрации Ханты-Мансийского района за 2020 год зарегистрировано 24 акта об установлении отцовства, что </w:t>
      </w:r>
      <w:r w:rsidRPr="00470434">
        <w:rPr>
          <w:rFonts w:ascii="Times New Roman" w:hAnsi="Times New Roman" w:cs="Times New Roman"/>
          <w:sz w:val="28"/>
          <w:szCs w:val="28"/>
        </w:rPr>
        <w:br/>
        <w:t xml:space="preserve">на 18 меньше, чем за прошлый год (2019 год – 42), регистраций перемены </w:t>
      </w:r>
      <w:r w:rsidRPr="00470434">
        <w:rPr>
          <w:rFonts w:ascii="Times New Roman" w:hAnsi="Times New Roman" w:cs="Times New Roman"/>
          <w:sz w:val="28"/>
          <w:szCs w:val="28"/>
        </w:rPr>
        <w:lastRenderedPageBreak/>
        <w:t xml:space="preserve">имени в 2020 году – 11 единиц, что на 4 больше, чем за прошлый год </w:t>
      </w:r>
      <w:r w:rsidRPr="00470434">
        <w:rPr>
          <w:rFonts w:ascii="Times New Roman" w:hAnsi="Times New Roman" w:cs="Times New Roman"/>
          <w:sz w:val="28"/>
          <w:szCs w:val="28"/>
        </w:rPr>
        <w:br/>
        <w:t>(2019 год – 7).</w:t>
      </w:r>
    </w:p>
    <w:p w:rsidR="00470434" w:rsidRPr="00470434" w:rsidRDefault="00470434" w:rsidP="00C51E9C">
      <w:pPr>
        <w:autoSpaceDN w:val="0"/>
        <w:adjustRightInd w:val="0"/>
        <w:ind w:firstLine="709"/>
        <w:rPr>
          <w:rFonts w:ascii="Times New Roman" w:hAnsi="Times New Roman" w:cs="Times New Roman"/>
          <w:sz w:val="28"/>
          <w:szCs w:val="28"/>
        </w:rPr>
      </w:pPr>
      <w:r w:rsidRPr="00470434">
        <w:rPr>
          <w:rFonts w:ascii="Times New Roman" w:hAnsi="Times New Roman" w:cs="Times New Roman"/>
          <w:sz w:val="28"/>
          <w:szCs w:val="28"/>
        </w:rPr>
        <w:t>В 2019 году районным отделом ЗАГС были проведены мероприятия, направленные на укрепление статуса семьи, по чествованию супругов с юбилейными свадебными торжествами. Были поздравлены 4 семьи, из них: 3 семьи – с 50-летним юбилеем и 1 семья – с 55-летним юбилеем совместной жизни.</w:t>
      </w:r>
    </w:p>
    <w:p w:rsidR="00470434" w:rsidRPr="00470434" w:rsidRDefault="00470434" w:rsidP="00C51E9C">
      <w:pPr>
        <w:autoSpaceDN w:val="0"/>
        <w:adjustRightInd w:val="0"/>
        <w:jc w:val="center"/>
        <w:rPr>
          <w:rFonts w:ascii="Times New Roman" w:hAnsi="Times New Roman" w:cs="Times New Roman"/>
          <w:color w:val="FF0000"/>
          <w:sz w:val="28"/>
          <w:szCs w:val="28"/>
          <w:lang w:eastAsia="ru-RU"/>
        </w:rPr>
      </w:pPr>
    </w:p>
    <w:p w:rsidR="00470434" w:rsidRDefault="00470434"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w:t>
      </w:r>
      <w:r w:rsidR="00C51E9C" w:rsidRPr="00470434">
        <w:rPr>
          <w:rFonts w:ascii="Times New Roman" w:hAnsi="Times New Roman" w:cs="Times New Roman"/>
          <w:sz w:val="28"/>
          <w:szCs w:val="28"/>
          <w:lang w:eastAsia="ru-RU"/>
        </w:rPr>
        <w:t>ромышленность</w:t>
      </w:r>
    </w:p>
    <w:p w:rsidR="00C51E9C" w:rsidRPr="00470434" w:rsidRDefault="00C51E9C"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За 2020 год по данным Тюменьстата оборот организаций </w:t>
      </w:r>
      <w:r w:rsidR="00C51E9C">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(без субъектов малого предпринимательства) по Ханты-Мансийскому району составил 439 653,1 млн. рублей или 86,8</w:t>
      </w:r>
      <w:r w:rsidR="00C51E9C">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xml:space="preserve">% к аналогичному показателю прошлого года. </w:t>
      </w:r>
      <w:r w:rsidRPr="00470434">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r w:rsidRPr="00470434">
        <w:rPr>
          <w:rFonts w:ascii="Times New Roman" w:hAnsi="Times New Roman" w:cs="Times New Roman"/>
          <w:bCs/>
          <w:sz w:val="28"/>
          <w:szCs w:val="28"/>
        </w:rPr>
        <w:t xml:space="preserve"> в действующих ценах за 2020 год сложился в сумме</w:t>
      </w:r>
      <w:r w:rsidRPr="00470434">
        <w:rPr>
          <w:rFonts w:ascii="Times New Roman" w:hAnsi="Times New Roman" w:cs="Times New Roman"/>
          <w:bCs/>
          <w:sz w:val="28"/>
          <w:szCs w:val="28"/>
          <w:lang w:eastAsia="ru-RU"/>
        </w:rPr>
        <w:t xml:space="preserve"> 412 201,9 млн. рублей, что на 15,2</w:t>
      </w:r>
      <w:r w:rsidR="00C51E9C">
        <w:rPr>
          <w:rFonts w:ascii="Times New Roman" w:hAnsi="Times New Roman" w:cs="Times New Roman"/>
          <w:bCs/>
          <w:sz w:val="28"/>
          <w:szCs w:val="28"/>
          <w:lang w:eastAsia="ru-RU"/>
        </w:rPr>
        <w:t xml:space="preserve"> </w:t>
      </w:r>
      <w:r w:rsidRPr="00470434">
        <w:rPr>
          <w:rFonts w:ascii="Times New Roman" w:hAnsi="Times New Roman" w:cs="Times New Roman"/>
          <w:sz w:val="28"/>
          <w:szCs w:val="28"/>
          <w:lang w:eastAsia="ru-RU"/>
        </w:rPr>
        <w:t xml:space="preserve">% меньше соответствующего показателя за 2019 год (485 980,8).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709"/>
        <w:gridCol w:w="1275"/>
        <w:gridCol w:w="709"/>
        <w:gridCol w:w="1701"/>
      </w:tblGrid>
      <w:tr w:rsidR="00470434" w:rsidRPr="00470434" w:rsidTr="00470434">
        <w:trPr>
          <w:trHeight w:val="20"/>
        </w:trPr>
        <w:tc>
          <w:tcPr>
            <w:tcW w:w="3652" w:type="dxa"/>
            <w:vMerge w:val="restar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Виды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2019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изменения в действующих ценах, %</w:t>
            </w:r>
          </w:p>
        </w:tc>
      </w:tr>
      <w:tr w:rsidR="00470434" w:rsidRPr="00470434" w:rsidTr="00470434">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млн.</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млн.</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rPr>
                <w:rFonts w:ascii="Times New Roman" w:hAnsi="Times New Roman" w:cs="Times New Roman"/>
                <w:color w:val="FF0000"/>
                <w:lang w:eastAsia="ru-RU"/>
              </w:rPr>
            </w:pP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Объем отгруженных товаров –   всего, в том числе</w:t>
            </w:r>
            <w:r w:rsidRPr="00470434">
              <w:rPr>
                <w:rFonts w:ascii="Times New Roman" w:hAnsi="Times New Roman" w:cs="Times New Roman"/>
              </w:rPr>
              <w:t xml:space="preserve"> по отдельным видам экономической деятельности</w:t>
            </w:r>
            <w:r w:rsidRPr="00470434">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485 980,7</w:t>
            </w:r>
          </w:p>
          <w:p w:rsidR="00470434" w:rsidRPr="00470434" w:rsidRDefault="00470434" w:rsidP="00C51E9C">
            <w:pPr>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100</w:t>
            </w:r>
          </w:p>
          <w:p w:rsidR="00470434" w:rsidRPr="00470434" w:rsidRDefault="00470434" w:rsidP="00C51E9C">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 xml:space="preserve"> 412 201,9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 xml:space="preserve"> 100   </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84,8</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481 222,9</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99</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407 112,3</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98,8</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84,6</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1 543,5</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0,3</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1 667,1</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108,0</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3 136,3</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0,6</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3 376,1</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107,6</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78,0</w:t>
            </w:r>
          </w:p>
        </w:tc>
        <w:tc>
          <w:tcPr>
            <w:tcW w:w="709"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0,02</w:t>
            </w:r>
          </w:p>
        </w:tc>
        <w:tc>
          <w:tcPr>
            <w:tcW w:w="1275"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0,01</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59,5</w:t>
            </w:r>
          </w:p>
        </w:tc>
      </w:tr>
    </w:tbl>
    <w:p w:rsidR="00470434" w:rsidRPr="00C51E9C" w:rsidRDefault="00470434" w:rsidP="00C51E9C">
      <w:pPr>
        <w:autoSpaceDN w:val="0"/>
        <w:adjustRightInd w:val="0"/>
        <w:ind w:firstLine="708"/>
        <w:jc w:val="both"/>
        <w:rPr>
          <w:rFonts w:ascii="Times New Roman" w:hAnsi="Times New Roman" w:cs="Times New Roman"/>
          <w:color w:val="FF0000"/>
          <w:sz w:val="4"/>
          <w:szCs w:val="28"/>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За 2020 год </w:t>
      </w:r>
      <w:r w:rsidRPr="00470434">
        <w:rPr>
          <w:rFonts w:ascii="Times New Roman" w:hAnsi="Times New Roman" w:cs="Times New Roman"/>
          <w:sz w:val="28"/>
          <w:szCs w:val="28"/>
          <w:lang w:eastAsia="ru-RU"/>
        </w:rPr>
        <w:t>сохранена структура объема отгруженной продукции на территории района, в которой порядка 99 % объема сформировано организациями, добывающими углеводородное сырье.</w:t>
      </w:r>
    </w:p>
    <w:p w:rsidR="00470434" w:rsidRPr="00F3204F" w:rsidRDefault="00470434" w:rsidP="00C51E9C">
      <w:pPr>
        <w:autoSpaceDN w:val="0"/>
        <w:adjustRightInd w:val="0"/>
        <w:ind w:firstLine="708"/>
        <w:jc w:val="both"/>
        <w:rPr>
          <w:rFonts w:ascii="Times New Roman" w:hAnsi="Times New Roman" w:cs="Times New Roman"/>
          <w:i/>
          <w:sz w:val="28"/>
          <w:szCs w:val="28"/>
          <w:lang w:eastAsia="ru-RU"/>
        </w:rPr>
      </w:pPr>
      <w:r w:rsidRPr="00F3204F">
        <w:rPr>
          <w:rFonts w:ascii="Times New Roman" w:hAnsi="Times New Roman" w:cs="Times New Roman"/>
          <w:i/>
          <w:sz w:val="28"/>
          <w:szCs w:val="28"/>
          <w:lang w:eastAsia="ru-RU"/>
        </w:rPr>
        <w:t>Добыча полезных ископаемых.</w:t>
      </w:r>
    </w:p>
    <w:p w:rsidR="00470434" w:rsidRPr="00470434" w:rsidRDefault="00470434" w:rsidP="00C51E9C">
      <w:pPr>
        <w:ind w:firstLine="709"/>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В 2020 году на территории Ханты-Мансийского района добычу нефти и газа осуществляли 5 нефтегазодобывающих компаний.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По оперативным данным Департамента недропользования и природных ресурсов Ханты-Мансийского автономного округа – Югры суммарно извлекаемые запасы нефти составили 41,09 млн. тонн, что ниже аналогичного показателя за 2019 год на 4,4 % (2019 год – 42,97 млн. тонн). </w:t>
      </w:r>
      <w:r w:rsidRPr="00470434">
        <w:rPr>
          <w:rFonts w:ascii="Times New Roman" w:hAnsi="Times New Roman" w:cs="Times New Roman"/>
          <w:sz w:val="28"/>
          <w:szCs w:val="28"/>
        </w:rPr>
        <w:t>Сокращение добычи нефти в мае-декабре 2020 года обусловлено выполнением соглашения о сокращении добычи со странами ОПЕК+, действие соглашения продлится до мая 2022 года.</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Лидерами по добыче нефти на территории района за отчетный период остаются ПАО «НК «Роснефть» – 26,86 млн. тонн (65,4 %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общего объема добытой нефти); ПАО «Газпромнефть» – 9,95 млн. тонн (24,2 % от общего объема добытой нефти).</w:t>
      </w:r>
    </w:p>
    <w:p w:rsid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Следует отметить, что из шести добывающих компаний наибольшую положительную динамику в сравнении с аналогичным периодом 2019 года показали три нефтедобывающие компании: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lang w:eastAsia="ru-RU"/>
        </w:rPr>
        <w:t>ПАО «ЛУКОЙЛ»</w:t>
      </w:r>
      <w:r w:rsidRPr="00470434">
        <w:rPr>
          <w:rFonts w:ascii="Times New Roman" w:hAnsi="Times New Roman" w:cs="Times New Roman"/>
          <w:sz w:val="28"/>
          <w:szCs w:val="28"/>
          <w:lang w:eastAsia="ru-RU"/>
        </w:rPr>
        <w:t xml:space="preserve"> (146,8 %),              ПАО «Сургутнефтегаз» (115,4 %), ПАО НК «РуссНефть» (114,6 %).</w:t>
      </w:r>
    </w:p>
    <w:p w:rsidR="00CF2DD8" w:rsidRPr="00CF2DD8" w:rsidRDefault="00CF2DD8" w:rsidP="00C51E9C">
      <w:pPr>
        <w:autoSpaceDN w:val="0"/>
        <w:adjustRightInd w:val="0"/>
        <w:ind w:firstLine="708"/>
        <w:jc w:val="both"/>
        <w:rPr>
          <w:rFonts w:ascii="Times New Roman" w:hAnsi="Times New Roman" w:cs="Times New Roman"/>
          <w:color w:val="FF0000"/>
          <w:sz w:val="10"/>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470434" w:rsidRPr="00470434" w:rsidTr="00470434">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п/п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ind w:hanging="34"/>
              <w:jc w:val="center"/>
              <w:rPr>
                <w:rFonts w:ascii="Times New Roman" w:hAnsi="Times New Roman" w:cs="Times New Roman"/>
                <w:lang w:eastAsia="ru-RU"/>
              </w:rPr>
            </w:pPr>
            <w:r w:rsidRPr="00470434">
              <w:rPr>
                <w:rFonts w:ascii="Times New Roman" w:hAnsi="Times New Roman" w:cs="Times New Roman"/>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w:t>
            </w:r>
          </w:p>
          <w:p w:rsidR="00470434" w:rsidRPr="00470434" w:rsidRDefault="00470434" w:rsidP="00C51E9C">
            <w:pPr>
              <w:autoSpaceDN w:val="0"/>
              <w:adjustRightInd w:val="0"/>
              <w:jc w:val="center"/>
              <w:rPr>
                <w:rFonts w:ascii="Times New Roman" w:hAnsi="Times New Roman" w:cs="Times New Roman"/>
                <w:color w:val="FF0000"/>
                <w:lang w:eastAsia="ru-RU"/>
              </w:rPr>
            </w:pPr>
            <w:r w:rsidRPr="00470434">
              <w:rPr>
                <w:rFonts w:ascii="Times New Roman" w:hAnsi="Times New Roman" w:cs="Times New Roman"/>
                <w:lang w:eastAsia="ru-RU"/>
              </w:rPr>
              <w:t>изменения, %</w:t>
            </w:r>
          </w:p>
        </w:tc>
      </w:tr>
      <w:tr w:rsidR="00470434" w:rsidRPr="00470434" w:rsidTr="00470434">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январь – декабрь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color w:val="FF0000"/>
                <w:lang w:eastAsia="ru-RU"/>
              </w:rPr>
            </w:pPr>
          </w:p>
        </w:tc>
      </w:tr>
      <w:tr w:rsidR="00470434" w:rsidRPr="00470434" w:rsidTr="004704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2019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color w:val="FF0000"/>
                <w:lang w:eastAsia="ru-RU"/>
              </w:rPr>
            </w:pP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w:t>
            </w:r>
          </w:p>
        </w:tc>
        <w:tc>
          <w:tcPr>
            <w:tcW w:w="3434" w:type="dxa"/>
            <w:tcBorders>
              <w:top w:val="nil"/>
              <w:left w:val="nil"/>
              <w:bottom w:val="single" w:sz="4" w:space="0" w:color="auto"/>
              <w:right w:val="single" w:sz="8" w:space="0" w:color="000000"/>
            </w:tcBorders>
            <w:hideMark/>
          </w:tcPr>
          <w:p w:rsidR="00470434" w:rsidRPr="00470434" w:rsidRDefault="00470434" w:rsidP="00C51E9C">
            <w:pPr>
              <w:rPr>
                <w:rFonts w:ascii="Times New Roman" w:hAnsi="Times New Roman" w:cs="Times New Roman"/>
                <w:lang w:val="en-US" w:eastAsia="ru-RU"/>
              </w:rPr>
            </w:pPr>
            <w:r w:rsidRPr="00470434">
              <w:rPr>
                <w:rFonts w:ascii="Times New Roman" w:hAnsi="Times New Roman" w:cs="Times New Roman"/>
                <w:lang w:eastAsia="ru-RU"/>
              </w:rPr>
              <w:t xml:space="preserve">ПАО «НК «Роснефть» </w:t>
            </w:r>
          </w:p>
        </w:tc>
        <w:tc>
          <w:tcPr>
            <w:tcW w:w="1942"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28 924,5</w:t>
            </w:r>
          </w:p>
        </w:tc>
        <w:tc>
          <w:tcPr>
            <w:tcW w:w="1943" w:type="dxa"/>
            <w:tcBorders>
              <w:top w:val="nil"/>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26 859,5</w:t>
            </w:r>
          </w:p>
        </w:tc>
        <w:tc>
          <w:tcPr>
            <w:tcW w:w="1551" w:type="dxa"/>
            <w:tcBorders>
              <w:top w:val="nil"/>
              <w:left w:val="nil"/>
              <w:bottom w:val="single" w:sz="4" w:space="0" w:color="auto"/>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92,9   </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w:t>
            </w:r>
          </w:p>
        </w:tc>
        <w:tc>
          <w:tcPr>
            <w:tcW w:w="3434" w:type="dxa"/>
            <w:tcBorders>
              <w:top w:val="single" w:sz="4" w:space="0" w:color="auto"/>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«Газпромнефть»</w:t>
            </w:r>
          </w:p>
        </w:tc>
        <w:tc>
          <w:tcPr>
            <w:tcW w:w="1942"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10 481,1</w:t>
            </w:r>
          </w:p>
        </w:tc>
        <w:tc>
          <w:tcPr>
            <w:tcW w:w="1943"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9 954,1</w:t>
            </w:r>
          </w:p>
        </w:tc>
        <w:tc>
          <w:tcPr>
            <w:tcW w:w="1551" w:type="dxa"/>
            <w:tcBorders>
              <w:top w:val="single" w:sz="4" w:space="0" w:color="auto"/>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95,0</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w:t>
            </w:r>
          </w:p>
        </w:tc>
        <w:tc>
          <w:tcPr>
            <w:tcW w:w="3434" w:type="dxa"/>
            <w:tcBorders>
              <w:top w:val="single" w:sz="8" w:space="0" w:color="000000"/>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НК «РуссНефть»</w:t>
            </w:r>
          </w:p>
        </w:tc>
        <w:tc>
          <w:tcPr>
            <w:tcW w:w="1942" w:type="dxa"/>
            <w:tcBorders>
              <w:top w:val="single" w:sz="8" w:space="0" w:color="000000"/>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2 143,6</w:t>
            </w:r>
          </w:p>
        </w:tc>
        <w:tc>
          <w:tcPr>
            <w:tcW w:w="1943" w:type="dxa"/>
            <w:tcBorders>
              <w:top w:val="single" w:sz="8" w:space="0" w:color="000000"/>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2 456,9</w:t>
            </w:r>
          </w:p>
        </w:tc>
        <w:tc>
          <w:tcPr>
            <w:tcW w:w="1551" w:type="dxa"/>
            <w:tcBorders>
              <w:top w:val="single" w:sz="8" w:space="0" w:color="000000"/>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114,6</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3434" w:type="dxa"/>
            <w:tcBorders>
              <w:top w:val="nil"/>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«Сургутнефтегаз»</w:t>
            </w:r>
          </w:p>
        </w:tc>
        <w:tc>
          <w:tcPr>
            <w:tcW w:w="1942"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822,5</w:t>
            </w:r>
          </w:p>
        </w:tc>
        <w:tc>
          <w:tcPr>
            <w:tcW w:w="1943"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949,3</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115,4   </w:t>
            </w:r>
          </w:p>
        </w:tc>
      </w:tr>
      <w:tr w:rsidR="00470434" w:rsidRPr="00470434" w:rsidTr="00470434">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5.</w:t>
            </w:r>
          </w:p>
        </w:tc>
        <w:tc>
          <w:tcPr>
            <w:tcW w:w="3434" w:type="dxa"/>
            <w:tcBorders>
              <w:top w:val="nil"/>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«ЛУКОЙЛ»</w:t>
            </w:r>
          </w:p>
        </w:tc>
        <w:tc>
          <w:tcPr>
            <w:tcW w:w="1942"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592,5</w:t>
            </w:r>
          </w:p>
        </w:tc>
        <w:tc>
          <w:tcPr>
            <w:tcW w:w="1943"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869,6</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146,8   </w:t>
            </w:r>
          </w:p>
        </w:tc>
      </w:tr>
      <w:tr w:rsidR="00470434" w:rsidRPr="00470434" w:rsidTr="00470434">
        <w:tc>
          <w:tcPr>
            <w:tcW w:w="594" w:type="dxa"/>
            <w:tcBorders>
              <w:top w:val="single" w:sz="4" w:space="0" w:color="000000"/>
              <w:left w:val="single" w:sz="4" w:space="0" w:color="000000"/>
              <w:bottom w:val="single" w:sz="4" w:space="0" w:color="auto"/>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6.</w:t>
            </w:r>
          </w:p>
        </w:tc>
        <w:tc>
          <w:tcPr>
            <w:tcW w:w="3434" w:type="dxa"/>
            <w:tcBorders>
              <w:top w:val="nil"/>
              <w:left w:val="nil"/>
              <w:bottom w:val="single" w:sz="4" w:space="0" w:color="auto"/>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 xml:space="preserve">ПАО «АНК «Башнефть» </w:t>
            </w:r>
          </w:p>
        </w:tc>
        <w:tc>
          <w:tcPr>
            <w:tcW w:w="1942"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3,7</w:t>
            </w:r>
          </w:p>
        </w:tc>
        <w:tc>
          <w:tcPr>
            <w:tcW w:w="1943"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w:t>
            </w:r>
          </w:p>
        </w:tc>
      </w:tr>
      <w:tr w:rsidR="00470434" w:rsidRPr="00470434" w:rsidTr="00470434">
        <w:tc>
          <w:tcPr>
            <w:tcW w:w="4028" w:type="dxa"/>
            <w:gridSpan w:val="2"/>
            <w:tcBorders>
              <w:top w:val="single" w:sz="4" w:space="0" w:color="auto"/>
              <w:left w:val="single" w:sz="4" w:space="0" w:color="000000"/>
              <w:bottom w:val="single" w:sz="4" w:space="0" w:color="000000"/>
              <w:right w:val="single" w:sz="4" w:space="0" w:color="000000"/>
            </w:tcBorders>
            <w:vAlign w:val="center"/>
            <w:hideMark/>
          </w:tcPr>
          <w:p w:rsidR="00470434" w:rsidRPr="00470434" w:rsidRDefault="00470434" w:rsidP="00C51E9C">
            <w:pPr>
              <w:snapToGrid w:val="0"/>
              <w:jc w:val="right"/>
              <w:rPr>
                <w:rFonts w:ascii="Times New Roman" w:hAnsi="Times New Roman" w:cs="Times New Roman"/>
                <w:lang w:eastAsia="ru-RU"/>
              </w:rPr>
            </w:pPr>
            <w:r w:rsidRPr="00470434">
              <w:rPr>
                <w:rFonts w:ascii="Times New Roman" w:hAnsi="Times New Roman" w:cs="Times New Roman"/>
                <w:lang w:eastAsia="ru-RU"/>
              </w:rPr>
              <w:t>Итого</w:t>
            </w:r>
          </w:p>
        </w:tc>
        <w:tc>
          <w:tcPr>
            <w:tcW w:w="1942"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42 967,9</w:t>
            </w:r>
          </w:p>
        </w:tc>
        <w:tc>
          <w:tcPr>
            <w:tcW w:w="1943"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41 089,2</w:t>
            </w:r>
          </w:p>
        </w:tc>
        <w:tc>
          <w:tcPr>
            <w:tcW w:w="1551"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95,6</w:t>
            </w:r>
          </w:p>
        </w:tc>
      </w:tr>
    </w:tbl>
    <w:p w:rsidR="00CF2DD8" w:rsidRPr="00CF2DD8" w:rsidRDefault="00CF2DD8" w:rsidP="00C51E9C">
      <w:pPr>
        <w:autoSpaceDN w:val="0"/>
        <w:adjustRightInd w:val="0"/>
        <w:ind w:firstLine="709"/>
        <w:jc w:val="both"/>
        <w:rPr>
          <w:rFonts w:ascii="Times New Roman" w:hAnsi="Times New Roman" w:cs="Times New Roman"/>
          <w:sz w:val="14"/>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Объем природного газа, извлеченного из недр на территории Ханты-Мансийского района за 2020 год, по данным Департамента недропользования и природных ресурсов </w:t>
      </w:r>
      <w:r w:rsidR="00CF2DD8">
        <w:rPr>
          <w:rFonts w:ascii="Times New Roman" w:hAnsi="Times New Roman" w:cs="Times New Roman"/>
          <w:sz w:val="28"/>
          <w:szCs w:val="28"/>
          <w:lang w:eastAsia="ru-RU"/>
        </w:rPr>
        <w:t xml:space="preserve">Ханты-Мансийского </w:t>
      </w:r>
      <w:r w:rsidRPr="00470434">
        <w:rPr>
          <w:rFonts w:ascii="Times New Roman" w:hAnsi="Times New Roman" w:cs="Times New Roman"/>
          <w:sz w:val="28"/>
          <w:szCs w:val="28"/>
          <w:lang w:eastAsia="ru-RU"/>
        </w:rPr>
        <w:t>автономного округа</w:t>
      </w:r>
      <w:r w:rsidR="00CF2DD8">
        <w:rPr>
          <w:rFonts w:ascii="Times New Roman" w:hAnsi="Times New Roman" w:cs="Times New Roman"/>
          <w:sz w:val="28"/>
          <w:szCs w:val="28"/>
          <w:lang w:eastAsia="ru-RU"/>
        </w:rPr>
        <w:t xml:space="preserve"> – Югры</w:t>
      </w:r>
      <w:r w:rsidRPr="00470434">
        <w:rPr>
          <w:rFonts w:ascii="Times New Roman" w:hAnsi="Times New Roman" w:cs="Times New Roman"/>
          <w:sz w:val="28"/>
          <w:szCs w:val="28"/>
          <w:lang w:eastAsia="ru-RU"/>
        </w:rPr>
        <w:t xml:space="preserve"> составил 4 367,5 млн. куб. м, увеличившись по сравнению с аналогичным показателем 2019 года на 2,5 % (2019 год – 4 477,98 млн. куб. 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За 2020 год наибольшие объемы газа добыты предприятиями: </w:t>
      </w:r>
      <w:r w:rsidRPr="00470434">
        <w:rPr>
          <w:rFonts w:ascii="Times New Roman" w:hAnsi="Times New Roman" w:cs="Times New Roman"/>
          <w:sz w:val="28"/>
          <w:szCs w:val="28"/>
          <w:lang w:eastAsia="ru-RU"/>
        </w:rPr>
        <w:br/>
        <w:t>ПАО «НК «Роснефть» – 2 988,66 млн. куб. м (68,4 % от общего объема добытого газа); ПАО «Газпромнефть» – 1 125,1 млн. куб. м (25,8 %).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Следует отметить, что из пяти газодобывающих компаний наибольшую положительную динамику в сравнении с 2019 годом показало ПАО «ЛУКОЙЛ» (132,3 %).</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За 2020 год было введено в эксплуатацию 773 новых добывающих скважины, что на 53 скважины или на 6,4 % меньше, чем за 2019 год </w:t>
      </w:r>
      <w:r w:rsidRPr="00470434">
        <w:rPr>
          <w:rFonts w:ascii="Times New Roman" w:hAnsi="Times New Roman" w:cs="Times New Roman"/>
          <w:sz w:val="28"/>
          <w:szCs w:val="28"/>
          <w:lang w:eastAsia="ru-RU"/>
        </w:rPr>
        <w:br/>
        <w:t>(826 скважин).</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Эксплуатационным бурением пройдено 3 900,945 тыс. м, что на 36,3 % выше аналогичного показателя 2019 года (2 862,96 тыс. м).</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Эксплуатационный фонд добывающих скважин за 2020 год составил </w:t>
      </w:r>
      <w:r w:rsidRPr="00470434">
        <w:rPr>
          <w:rFonts w:ascii="Times New Roman" w:hAnsi="Times New Roman" w:cs="Times New Roman"/>
          <w:sz w:val="28"/>
          <w:szCs w:val="28"/>
          <w:lang w:eastAsia="ru-RU"/>
        </w:rPr>
        <w:br/>
        <w:t xml:space="preserve">11 205 единицы, что на 7 % выше аналогичного показателя 2019 года </w:t>
      </w:r>
      <w:r w:rsidRPr="0047043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(10 473 единиц).</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Добычу общераспространенных полезных ископаемых (далее – ОПИ) на территории района в 2020 году осуществляло 10 компаний </w:t>
      </w:r>
      <w:r w:rsidRPr="00470434">
        <w:rPr>
          <w:rFonts w:ascii="Times New Roman" w:hAnsi="Times New Roman" w:cs="Times New Roman"/>
          <w:sz w:val="28"/>
          <w:szCs w:val="28"/>
          <w:lang w:eastAsia="ru-RU"/>
        </w:rPr>
        <w:br/>
        <w:t>(в 2019 году – 11 компаний). Суммарный объем добычи всех ОПИ составил 21 066,98 тыс. куб. м, в том числе песка – 21 059,00 тыс. куб. м (99,9 % от общего объема ОПИ).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По сравнению с аналогичным показателем за 2019 год добыча ОПИ снизилась на 17,3 % (25 477,78 тыс. куб. м).</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Лидером по добыче ОПИ на территории района в 2020 году являлось ООО «РН-Юганскнефтегаз» – 12 827,38 тыс. куб. м (60,9 %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общего объема добычи ОПИ).</w:t>
      </w:r>
    </w:p>
    <w:p w:rsidR="00470434" w:rsidRPr="00CF2DD8" w:rsidRDefault="00470434" w:rsidP="00C51E9C">
      <w:pPr>
        <w:autoSpaceDN w:val="0"/>
        <w:adjustRightInd w:val="0"/>
        <w:ind w:firstLine="708"/>
        <w:jc w:val="both"/>
        <w:rPr>
          <w:rFonts w:ascii="Times New Roman" w:hAnsi="Times New Roman" w:cs="Times New Roman"/>
          <w:sz w:val="28"/>
          <w:szCs w:val="28"/>
          <w:lang w:eastAsia="ru-RU"/>
        </w:rPr>
      </w:pPr>
      <w:r w:rsidRPr="00CF2DD8">
        <w:rPr>
          <w:rFonts w:ascii="Times New Roman" w:hAnsi="Times New Roman" w:cs="Times New Roman"/>
          <w:sz w:val="28"/>
          <w:szCs w:val="28"/>
          <w:lang w:eastAsia="ru-RU"/>
        </w:rPr>
        <w:t>Обеспечение электрической энергией, газом и паром; кондиционирование воздуха.</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lang w:eastAsia="ru-RU"/>
        </w:rPr>
        <w:t xml:space="preserve">Обеспечение электрической энергией, газом и паром за 2020 год                  </w:t>
      </w:r>
      <w:r w:rsidRPr="00470434">
        <w:rPr>
          <w:rFonts w:ascii="Times New Roman" w:hAnsi="Times New Roman" w:cs="Times New Roman"/>
          <w:bCs/>
          <w:sz w:val="28"/>
          <w:szCs w:val="28"/>
          <w:lang w:eastAsia="ru-RU"/>
        </w:rPr>
        <w:t xml:space="preserve">в действующих ценах сложилось в объеме 3 376,1 </w:t>
      </w:r>
      <w:r w:rsidRPr="00470434">
        <w:rPr>
          <w:rFonts w:ascii="Times New Roman" w:hAnsi="Times New Roman" w:cs="Times New Roman"/>
          <w:sz w:val="28"/>
          <w:szCs w:val="28"/>
          <w:lang w:eastAsia="ru-RU"/>
        </w:rPr>
        <w:t xml:space="preserve">млн. рублей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или 107,6 % к аналогичному показателю прошлого года (за 2019 год –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3 136,3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lang w:eastAsia="ru-RU"/>
        </w:rPr>
        <w:t>За 2020 год предприятиями электроэнергетики Ханты-Мансийского района выработано электроэнергии 4 182,9 млн. кВт/ч</w:t>
      </w:r>
      <w:r w:rsidRPr="00470434">
        <w:rPr>
          <w:rFonts w:ascii="Times New Roman" w:hAnsi="Times New Roman" w:cs="Times New Roman"/>
          <w:sz w:val="28"/>
          <w:szCs w:val="28"/>
          <w:shd w:val="clear" w:color="auto" w:fill="FFFFFF"/>
          <w:lang w:eastAsia="ru-RU"/>
        </w:rPr>
        <w:t xml:space="preserve"> или 105,3 % к аналогичному показателю прошлого года (2020 год – 3 971,5 млн. кВт/час). Из общего количества произведенной электрической энергии производство электроэнергии децентрализованными электростанциями составило </w:t>
      </w:r>
      <w:r w:rsidR="00CF2DD8">
        <w:rPr>
          <w:rFonts w:ascii="Times New Roman" w:hAnsi="Times New Roman" w:cs="Times New Roman"/>
          <w:sz w:val="28"/>
          <w:szCs w:val="28"/>
          <w:shd w:val="clear" w:color="auto" w:fill="FFFFFF"/>
          <w:lang w:eastAsia="ru-RU"/>
        </w:rPr>
        <w:br/>
      </w:r>
      <w:r w:rsidRPr="00470434">
        <w:rPr>
          <w:rFonts w:ascii="Times New Roman" w:hAnsi="Times New Roman" w:cs="Times New Roman"/>
          <w:sz w:val="28"/>
          <w:szCs w:val="28"/>
          <w:shd w:val="clear" w:color="auto" w:fill="FFFFFF"/>
          <w:lang w:eastAsia="ru-RU"/>
        </w:rPr>
        <w:t xml:space="preserve">12,0 млн. кВт/ч или 95,2 % к аналогичному показателю за 2019 год </w:t>
      </w:r>
      <w:r w:rsidR="00CF2DD8">
        <w:rPr>
          <w:rFonts w:ascii="Times New Roman" w:hAnsi="Times New Roman" w:cs="Times New Roman"/>
          <w:sz w:val="28"/>
          <w:szCs w:val="28"/>
          <w:shd w:val="clear" w:color="auto" w:fill="FFFFFF"/>
          <w:lang w:eastAsia="ru-RU"/>
        </w:rPr>
        <w:br/>
      </w:r>
      <w:r w:rsidRPr="00470434">
        <w:rPr>
          <w:rFonts w:ascii="Times New Roman" w:hAnsi="Times New Roman" w:cs="Times New Roman"/>
          <w:sz w:val="28"/>
          <w:szCs w:val="28"/>
          <w:shd w:val="clear" w:color="auto" w:fill="FFFFFF"/>
          <w:lang w:eastAsia="ru-RU"/>
        </w:rPr>
        <w:t xml:space="preserve">(12,6 млн. кВт/ч). </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shd w:val="clear" w:color="auto" w:fill="FFFFFF"/>
          <w:lang w:eastAsia="ru-RU"/>
        </w:rPr>
        <w:t xml:space="preserve">По состоянию на 1 января 2021 года количество генерирующих источников по Ханты-Мансийскому району составило 22 единицы, что больше уровня прошлого года на 1 единицу (на 1 января 2020 года – 21). </w:t>
      </w:r>
    </w:p>
    <w:p w:rsidR="00470434" w:rsidRPr="00F3204F" w:rsidRDefault="00470434" w:rsidP="00C51E9C">
      <w:pPr>
        <w:autoSpaceDN w:val="0"/>
        <w:adjustRightInd w:val="0"/>
        <w:ind w:firstLine="708"/>
        <w:jc w:val="both"/>
        <w:rPr>
          <w:rFonts w:ascii="Times New Roman" w:hAnsi="Times New Roman" w:cs="Times New Roman"/>
          <w:i/>
          <w:sz w:val="28"/>
          <w:szCs w:val="28"/>
          <w:lang w:eastAsia="ru-RU"/>
        </w:rPr>
      </w:pPr>
      <w:r w:rsidRPr="00F3204F">
        <w:rPr>
          <w:rFonts w:ascii="Times New Roman" w:hAnsi="Times New Roman" w:cs="Times New Roman"/>
          <w:bCs/>
          <w:i/>
          <w:iCs/>
          <w:sz w:val="28"/>
          <w:szCs w:val="28"/>
          <w:lang w:eastAsia="ru-RU"/>
        </w:rPr>
        <w:t>Обрабатывающее производство</w:t>
      </w:r>
      <w:r w:rsidRPr="00F3204F">
        <w:rPr>
          <w:rFonts w:ascii="Times New Roman" w:hAnsi="Times New Roman" w:cs="Times New Roman"/>
          <w:i/>
          <w:sz w:val="28"/>
          <w:szCs w:val="28"/>
          <w:lang w:eastAsia="ru-RU"/>
        </w:rPr>
        <w:t>.</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Доля обрабатывающей промышленности в общем объеме производства за 2020 год составила 0,4 % (1 667,1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470434" w:rsidRPr="00470434" w:rsidRDefault="00470434" w:rsidP="00C51E9C">
      <w:pPr>
        <w:tabs>
          <w:tab w:val="left" w:pos="2268"/>
        </w:tabs>
        <w:ind w:firstLine="708"/>
        <w:jc w:val="both"/>
        <w:rPr>
          <w:rFonts w:ascii="Times New Roman" w:hAnsi="Times New Roman" w:cs="Times New Roman"/>
          <w:sz w:val="28"/>
          <w:szCs w:val="28"/>
          <w:highlight w:val="yellow"/>
          <w:lang w:eastAsia="ru-RU"/>
        </w:rPr>
      </w:pPr>
      <w:r w:rsidRPr="00470434">
        <w:rPr>
          <w:rFonts w:ascii="Times New Roman" w:hAnsi="Times New Roman" w:cs="Times New Roman"/>
          <w:sz w:val="28"/>
          <w:szCs w:val="28"/>
          <w:lang w:eastAsia="ru-RU"/>
        </w:rPr>
        <w:t xml:space="preserve">В 2020 году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 1 января 2021 года выпечку хлеба и хлебобулочных изделий</w:t>
      </w:r>
      <w:r w:rsidRPr="00470434">
        <w:rPr>
          <w:rFonts w:ascii="Times New Roman" w:hAnsi="Times New Roman" w:cs="Times New Roman"/>
          <w:sz w:val="28"/>
          <w:szCs w:val="28"/>
          <w:lang w:eastAsia="ru-RU"/>
        </w:rPr>
        <w:br/>
        <w:t xml:space="preserve">на территории Ханты-Мансийского района осуществляли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4 микропредприятия и 19 предпринимателей в 26 пекарнях, расположенных в 21 населенном пункте района. </w:t>
      </w:r>
    </w:p>
    <w:p w:rsidR="00470434" w:rsidRPr="00470434" w:rsidRDefault="00470434" w:rsidP="00C51E9C">
      <w:pPr>
        <w:autoSpaceDN w:val="0"/>
        <w:adjustRightInd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Общий объем выпуска хлеба, хлебобулочных и кондитерских </w:t>
      </w:r>
      <w:r w:rsidRPr="00470434">
        <w:rPr>
          <w:rFonts w:ascii="Times New Roman" w:eastAsia="Calibri" w:hAnsi="Times New Roman" w:cs="Times New Roman"/>
          <w:sz w:val="28"/>
          <w:szCs w:val="28"/>
        </w:rPr>
        <w:lastRenderedPageBreak/>
        <w:t xml:space="preserve">изделий предприятиями всех форм собственности района за 2020 год составил 609,4 тонн, что составляет 85,7 % к аналогичному показателю прошлого года (2019 год – 711,5 тонн).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Из общего объема выпуска хлеба, хлебобулочных и кондитерских изделий в 2020 году произведено:</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хлеба – 543,4 тонны (2019 год – 618,42 тонны);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хлебобулочных изделий – 52,99 тонны (2019 год – 70,55 тонны);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кондитерских изделий – 12,98 тонн (2019 год – 22,49 тонн).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Снижение производства хлеба и хлебобулочной продукции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в отчетном году на 14,3 % по сравнению с аналогичным показателем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2019 года </w:t>
      </w:r>
      <w:r w:rsidR="006E7997">
        <w:rPr>
          <w:rFonts w:ascii="Times New Roman" w:eastAsia="Calibri" w:hAnsi="Times New Roman" w:cs="Times New Roman"/>
          <w:sz w:val="28"/>
          <w:szCs w:val="28"/>
        </w:rPr>
        <w:t xml:space="preserve">вызвано </w:t>
      </w:r>
      <w:r w:rsidRPr="00470434">
        <w:rPr>
          <w:rFonts w:ascii="Times New Roman" w:eastAsia="Calibri" w:hAnsi="Times New Roman" w:cs="Times New Roman"/>
          <w:sz w:val="28"/>
          <w:szCs w:val="28"/>
        </w:rPr>
        <w:t xml:space="preserve">тем, что часть продукции хлебопечения завозится из-за пределов Ханты-Мансийского района (г. Ханты-Мансийск, г. Сургут),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а часть производится населением района самостоятельно.</w:t>
      </w:r>
    </w:p>
    <w:p w:rsidR="00470434" w:rsidRPr="00470434" w:rsidRDefault="00470434" w:rsidP="00C51E9C">
      <w:pPr>
        <w:jc w:val="center"/>
        <w:rPr>
          <w:rFonts w:ascii="Times New Roman" w:hAnsi="Times New Roman" w:cs="Times New Roman"/>
          <w:color w:val="FF0000"/>
          <w:sz w:val="28"/>
          <w:szCs w:val="28"/>
          <w:lang w:eastAsia="ru-RU"/>
        </w:rPr>
      </w:pPr>
    </w:p>
    <w:p w:rsidR="00470434" w:rsidRDefault="00CF2DD8" w:rsidP="00C51E9C">
      <w:pPr>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Агропромышленный комплекс</w:t>
      </w:r>
    </w:p>
    <w:p w:rsidR="00CF2DD8" w:rsidRPr="00470434" w:rsidRDefault="00CF2DD8" w:rsidP="00C51E9C">
      <w:pPr>
        <w:jc w:val="center"/>
        <w:rPr>
          <w:rFonts w:ascii="Times New Roman" w:hAnsi="Times New Roman" w:cs="Times New Roman"/>
          <w:sz w:val="28"/>
          <w:szCs w:val="28"/>
          <w:lang w:eastAsia="ru-RU"/>
        </w:rPr>
      </w:pPr>
    </w:p>
    <w:p w:rsidR="00470434" w:rsidRPr="006E7997" w:rsidRDefault="00470434" w:rsidP="00C51E9C">
      <w:pPr>
        <w:ind w:firstLine="708"/>
        <w:jc w:val="both"/>
        <w:rPr>
          <w:rFonts w:ascii="Times New Roman" w:hAnsi="Times New Roman" w:cs="Times New Roman"/>
          <w:bCs/>
          <w:kern w:val="28"/>
          <w:sz w:val="28"/>
          <w:szCs w:val="28"/>
          <w:lang w:eastAsia="ru-RU"/>
        </w:rPr>
      </w:pPr>
      <w:r w:rsidRPr="00470434">
        <w:rPr>
          <w:rFonts w:ascii="Times New Roman" w:hAnsi="Times New Roman" w:cs="Times New Roman"/>
          <w:bCs/>
          <w:kern w:val="28"/>
          <w:sz w:val="28"/>
          <w:szCs w:val="28"/>
          <w:lang w:eastAsia="ru-RU"/>
        </w:rPr>
        <w:t xml:space="preserve">По состоянию на 1 января 2021 года </w:t>
      </w:r>
      <w:r w:rsidRPr="00470434">
        <w:rPr>
          <w:rFonts w:ascii="Times New Roman" w:hAnsi="Times New Roman" w:cs="Times New Roman"/>
          <w:sz w:val="28"/>
          <w:szCs w:val="28"/>
          <w:lang w:eastAsia="ru-RU"/>
        </w:rPr>
        <w:t xml:space="preserve">в сельскохозяйственной отрасли Ханты-Мансийского района осуществляли деятельность 315 субъектов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1 января 2020 года – 336 субъектов), в том числе: </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АО «Агрофирма»</w:t>
      </w:r>
      <w:r w:rsidR="00CF2DD8">
        <w:rPr>
          <w:rFonts w:ascii="Times New Roman" w:hAnsi="Times New Roman" w:cs="Times New Roman"/>
          <w:sz w:val="28"/>
          <w:szCs w:val="28"/>
          <w:lang w:eastAsia="ru-RU"/>
        </w:rPr>
        <w:t>;</w:t>
      </w:r>
      <w:r w:rsidRPr="00470434">
        <w:rPr>
          <w:rFonts w:ascii="Times New Roman" w:hAnsi="Times New Roman" w:cs="Times New Roman"/>
          <w:sz w:val="28"/>
          <w:szCs w:val="28"/>
          <w:lang w:eastAsia="ru-RU"/>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t>2</w:t>
      </w:r>
      <w:r w:rsidRPr="00470434">
        <w:rPr>
          <w:rFonts w:ascii="Times New Roman" w:eastAsia="Calibri" w:hAnsi="Times New Roman" w:cs="Times New Roman"/>
          <w:sz w:val="28"/>
          <w:szCs w:val="28"/>
        </w:rPr>
        <w:t xml:space="preserve"> сельскохозяйственных кооператива – ЖСК «Родина» и ЖСК «Селиярово» (в 2020 году деятельность не осуществляли)</w:t>
      </w:r>
      <w:r w:rsidR="00CF2DD8">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65 крестьянских (фермерских) хозяйств</w:t>
      </w:r>
      <w:r w:rsidR="00CF2DD8">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245 личных подсобных хозяйств населения</w:t>
      </w:r>
      <w:r w:rsidR="00CF2DD8">
        <w:rPr>
          <w:rFonts w:ascii="Times New Roman" w:eastAsia="Calibri" w:hAnsi="Times New Roman" w:cs="Times New Roman"/>
          <w:sz w:val="28"/>
          <w:szCs w:val="28"/>
        </w:rPr>
        <w:t>;</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1 сельскохозяйственный потребительский перерабатывающий кооператив «Партнер-Агро» (зарегистрированный в октябре 2019 года в селе Кышик)</w:t>
      </w:r>
      <w:r w:rsidR="00CF2DD8">
        <w:rPr>
          <w:rFonts w:ascii="Times New Roman" w:eastAsia="Calibri" w:hAnsi="Times New Roman" w:cs="Times New Roman"/>
          <w:sz w:val="28"/>
          <w:szCs w:val="28"/>
        </w:rPr>
        <w:t>;</w:t>
      </w:r>
    </w:p>
    <w:p w:rsidR="00470434" w:rsidRPr="00470434" w:rsidRDefault="00470434" w:rsidP="00C51E9C">
      <w:pPr>
        <w:ind w:firstLine="709"/>
        <w:jc w:val="both"/>
        <w:rPr>
          <w:rFonts w:ascii="Times New Roman" w:hAnsi="Times New Roman" w:cs="Times New Roman"/>
          <w:color w:val="000000"/>
          <w:sz w:val="28"/>
          <w:szCs w:val="28"/>
        </w:rPr>
      </w:pPr>
      <w:r w:rsidRPr="00470434">
        <w:rPr>
          <w:rFonts w:ascii="Times New Roman" w:hAnsi="Times New Roman"/>
          <w:bCs/>
          <w:color w:val="000000"/>
          <w:sz w:val="28"/>
          <w:szCs w:val="28"/>
        </w:rPr>
        <w:t xml:space="preserve">1 сельскохозяйственный потребительский животноводческий кооператив «Югорское подворье» </w:t>
      </w:r>
      <w:r w:rsidRPr="00470434">
        <w:rPr>
          <w:rFonts w:ascii="Times New Roman" w:eastAsia="Calibri" w:hAnsi="Times New Roman" w:cs="Times New Roman"/>
          <w:sz w:val="28"/>
          <w:szCs w:val="28"/>
        </w:rPr>
        <w:t>(зарегистрированный в ноябре 2020 года в селе Нялинское).</w:t>
      </w:r>
    </w:p>
    <w:p w:rsidR="00470434" w:rsidRPr="00470434" w:rsidRDefault="00470434" w:rsidP="00C51E9C">
      <w:pPr>
        <w:ind w:left="142" w:firstLine="567"/>
        <w:jc w:val="both"/>
        <w:rPr>
          <w:rFonts w:ascii="Times New Roman" w:hAnsi="Times New Roman" w:cs="Times New Roman"/>
          <w:color w:val="000000"/>
          <w:sz w:val="28"/>
          <w:szCs w:val="28"/>
        </w:rPr>
      </w:pPr>
      <w:r w:rsidRPr="00470434">
        <w:rPr>
          <w:rFonts w:ascii="Times New Roman" w:eastAsia="Calibri" w:hAnsi="Times New Roman" w:cs="Times New Roman"/>
          <w:bCs/>
          <w:kern w:val="28"/>
          <w:sz w:val="28"/>
          <w:szCs w:val="28"/>
        </w:rPr>
        <w:t>Численность занятых работников в сфере сельского хозяйства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составляет 410 человек, в традиционной сфере (рыбодобывающая отрасль,</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заготовка дикоросов, охотпромысел) занято более 300 человек.</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За 2020 год предприятиями всех форм собственности (с учетом</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населения) произведено сельскохозяйственной продукции на сумму             2010,0</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млн. рублей или 101,0 % к аналогичному показателю за 2019 год (1 990,0 млн. рублей). Рост объема валовой продукции сельского хозяйства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обусловлен увеличением производства мяса на 0,5 % и молока на 0,3 %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во всех категориях хозяйств.</w:t>
      </w:r>
    </w:p>
    <w:p w:rsidR="00470434" w:rsidRPr="00F3204F" w:rsidRDefault="00470434" w:rsidP="00C51E9C">
      <w:pPr>
        <w:autoSpaceDN w:val="0"/>
        <w:adjustRightInd w:val="0"/>
        <w:ind w:firstLine="708"/>
        <w:jc w:val="both"/>
        <w:rPr>
          <w:rFonts w:ascii="Times New Roman" w:hAnsi="Times New Roman" w:cs="Times New Roman"/>
          <w:bCs/>
          <w:i/>
          <w:kern w:val="28"/>
          <w:sz w:val="28"/>
          <w:szCs w:val="28"/>
          <w:lang w:eastAsia="ru-RU"/>
        </w:rPr>
      </w:pPr>
      <w:r w:rsidRPr="00F3204F">
        <w:rPr>
          <w:rFonts w:ascii="Times New Roman" w:hAnsi="Times New Roman" w:cs="Times New Roman"/>
          <w:bCs/>
          <w:i/>
          <w:kern w:val="28"/>
          <w:sz w:val="28"/>
          <w:szCs w:val="28"/>
          <w:lang w:eastAsia="ru-RU"/>
        </w:rPr>
        <w:t>Молочно-мясное скотоводство, свиноводство.</w:t>
      </w:r>
    </w:p>
    <w:p w:rsidR="00470434" w:rsidRPr="00470434" w:rsidRDefault="00470434" w:rsidP="00C51E9C">
      <w:pPr>
        <w:autoSpaceDN w:val="0"/>
        <w:adjustRightInd w:val="0"/>
        <w:ind w:firstLine="708"/>
        <w:jc w:val="both"/>
        <w:rPr>
          <w:rFonts w:ascii="Times New Roman" w:hAnsi="Times New Roman" w:cs="Times New Roman"/>
          <w:bCs/>
          <w:color w:val="FF0000"/>
          <w:sz w:val="28"/>
          <w:szCs w:val="28"/>
          <w:lang w:eastAsia="ru-RU"/>
        </w:rPr>
      </w:pPr>
      <w:r w:rsidRPr="00470434">
        <w:rPr>
          <w:rFonts w:ascii="Times New Roman" w:hAnsi="Times New Roman" w:cs="Times New Roman"/>
          <w:bCs/>
          <w:sz w:val="28"/>
          <w:szCs w:val="28"/>
          <w:lang w:eastAsia="ru-RU"/>
        </w:rPr>
        <w:t>По состоянию на 1 января 2021 года общее поголовье</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сельскохозяйственных животных в хозяйствах всех категорий составило</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5 918 голов  или 95,0 % к аналогичному показателю на 1 января 2020 года</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 xml:space="preserve">(6 224 головы). Снижение общего поголовья скота обусловлено </w:t>
      </w:r>
      <w:r w:rsidRPr="00470434">
        <w:rPr>
          <w:rFonts w:ascii="Times New Roman" w:hAnsi="Times New Roman" w:cs="Times New Roman"/>
          <w:bCs/>
          <w:sz w:val="28"/>
          <w:szCs w:val="28"/>
          <w:lang w:eastAsia="ru-RU"/>
        </w:rPr>
        <w:lastRenderedPageBreak/>
        <w:t xml:space="preserve">уменьшением </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количества голов  крупного рогатого  скота на 6 % и  свиней на 9 % в крестьянских (фермерских) хозяйствах.</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 состоянию на 1 января 2021 года поголовье крупного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рогатого скота составило 2 446 голов или 94 % от количества поголовья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на 1 января 2020 года (2 604 головы).</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Поголовье коров по сравнению с аналогичным периодом прошлого года уменьшилось на 3 % (на 1 января 2020 года – 1 447 голов). </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Снижение поголовья коров обусловлено уменьшением количества коров в отдельных крестьянских (фермерских) хозяйствах (КФХ Белкиной В.Б., КФХ Филатова В.Н., КФХ Кугаевской М.Г.).</w:t>
      </w:r>
    </w:p>
    <w:p w:rsidR="00470434" w:rsidRPr="006E7997"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 сравнению с прошлым годом поголовье свиней сократилось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на 229 голов или на 9 % в связи с понижением размера ставок субсидий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на производство и реализацию мяса свиней. В результате этого, в ряде фермерских хозяйств района были вынуждены провести оптимизацию поголовья данного вида скота исходя из возможностей по обеспечению надлежащего </w:t>
      </w:r>
      <w:r w:rsidRPr="006E7997">
        <w:rPr>
          <w:rFonts w:ascii="Times New Roman" w:hAnsi="Times New Roman" w:cs="Times New Roman"/>
          <w:bCs/>
          <w:sz w:val="28"/>
          <w:szCs w:val="28"/>
          <w:lang w:eastAsia="ru-RU"/>
        </w:rPr>
        <w:t xml:space="preserve">кормления и их содержанию. </w:t>
      </w:r>
    </w:p>
    <w:p w:rsidR="00470434" w:rsidRPr="00470434" w:rsidRDefault="005A42AC" w:rsidP="00C51E9C">
      <w:pPr>
        <w:autoSpaceDN w:val="0"/>
        <w:adjustRightInd w:val="0"/>
        <w:ind w:firstLine="708"/>
        <w:jc w:val="both"/>
        <w:rPr>
          <w:rFonts w:ascii="Times New Roman" w:hAnsi="Times New Roman" w:cs="Times New Roman"/>
          <w:bCs/>
          <w:sz w:val="28"/>
          <w:szCs w:val="28"/>
          <w:lang w:eastAsia="ru-RU"/>
        </w:rPr>
      </w:pPr>
      <w:r w:rsidRPr="006E7997">
        <w:rPr>
          <w:rFonts w:ascii="Times New Roman" w:hAnsi="Times New Roman" w:cs="Times New Roman"/>
          <w:bCs/>
          <w:sz w:val="28"/>
          <w:szCs w:val="28"/>
          <w:lang w:eastAsia="ru-RU"/>
        </w:rPr>
        <w:t>Поголовье</w:t>
      </w:r>
      <w:r w:rsidR="00470434" w:rsidRPr="00470434">
        <w:rPr>
          <w:rFonts w:ascii="Times New Roman" w:hAnsi="Times New Roman" w:cs="Times New Roman"/>
          <w:bCs/>
          <w:sz w:val="28"/>
          <w:szCs w:val="28"/>
          <w:lang w:eastAsia="ru-RU"/>
        </w:rPr>
        <w:t xml:space="preserve"> овец и коз во всех категориях хозяйств увеличилось на     0,5 % по сравнению с уровнем прошлого года, поголовье лошадей   увеличилось на 11,1 % по сравнению с уровнем прошлого года.</w:t>
      </w:r>
    </w:p>
    <w:p w:rsidR="00470434" w:rsidRPr="00CF2DD8" w:rsidRDefault="00470434" w:rsidP="00C51E9C">
      <w:pPr>
        <w:ind w:firstLine="709"/>
        <w:jc w:val="center"/>
        <w:rPr>
          <w:rFonts w:ascii="Times New Roman" w:hAnsi="Times New Roman" w:cs="Times New Roman"/>
          <w:color w:val="FF0000"/>
          <w:sz w:val="16"/>
          <w:szCs w:val="28"/>
          <w:lang w:eastAsia="ru-RU"/>
        </w:rPr>
      </w:pPr>
    </w:p>
    <w:p w:rsidR="00470434" w:rsidRPr="00470434" w:rsidRDefault="00470434" w:rsidP="00C51E9C">
      <w:pPr>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Поголовье</w:t>
      </w:r>
    </w:p>
    <w:p w:rsidR="00470434" w:rsidRPr="00470434" w:rsidRDefault="00470434" w:rsidP="00C51E9C">
      <w:pPr>
        <w:jc w:val="center"/>
        <w:rPr>
          <w:rFonts w:ascii="Times New Roman" w:hAnsi="Times New Roman" w:cs="Times New Roman"/>
          <w:bCs/>
          <w:kern w:val="28"/>
          <w:sz w:val="28"/>
          <w:szCs w:val="28"/>
          <w:lang w:eastAsia="ru-RU"/>
        </w:rPr>
      </w:pPr>
      <w:r w:rsidRPr="00470434">
        <w:rPr>
          <w:rFonts w:ascii="Times New Roman" w:hAnsi="Times New Roman" w:cs="Times New Roman"/>
          <w:sz w:val="28"/>
          <w:szCs w:val="28"/>
          <w:lang w:eastAsia="ru-RU"/>
        </w:rPr>
        <w:t xml:space="preserve">сельскохозяйственных животных </w:t>
      </w:r>
      <w:r w:rsidRPr="00470434">
        <w:rPr>
          <w:rFonts w:ascii="Times New Roman" w:hAnsi="Times New Roman" w:cs="Times New Roman"/>
          <w:bCs/>
          <w:kern w:val="28"/>
          <w:sz w:val="28"/>
          <w:szCs w:val="28"/>
          <w:lang w:eastAsia="ru-RU"/>
        </w:rPr>
        <w:t xml:space="preserve">в хозяйствах всех категорий </w:t>
      </w:r>
    </w:p>
    <w:p w:rsidR="00470434" w:rsidRPr="00470434" w:rsidRDefault="00470434" w:rsidP="00C51E9C">
      <w:pPr>
        <w:jc w:val="right"/>
        <w:rPr>
          <w:rFonts w:ascii="Times New Roman" w:hAnsi="Times New Roman" w:cs="Times New Roman"/>
          <w:bCs/>
          <w:kern w:val="28"/>
          <w:sz w:val="28"/>
          <w:szCs w:val="28"/>
          <w:lang w:eastAsia="ru-RU"/>
        </w:rPr>
      </w:pPr>
      <w:r w:rsidRPr="00470434">
        <w:rPr>
          <w:rFonts w:ascii="Times New Roman" w:hAnsi="Times New Roman" w:cs="Times New Roman"/>
          <w:bCs/>
          <w:kern w:val="28"/>
          <w:sz w:val="28"/>
          <w:szCs w:val="28"/>
          <w:lang w:eastAsia="ru-RU"/>
        </w:rPr>
        <w:t>голов</w:t>
      </w:r>
    </w:p>
    <w:tbl>
      <w:tblPr>
        <w:tblW w:w="9502" w:type="dxa"/>
        <w:tblInd w:w="55" w:type="dxa"/>
        <w:tblLayout w:type="fixed"/>
        <w:tblCellMar>
          <w:left w:w="55" w:type="dxa"/>
          <w:right w:w="55" w:type="dxa"/>
        </w:tblCellMar>
        <w:tblLook w:val="04A0" w:firstRow="1" w:lastRow="0" w:firstColumn="1" w:lastColumn="0" w:noHBand="0" w:noVBand="1"/>
      </w:tblPr>
      <w:tblGrid>
        <w:gridCol w:w="567"/>
        <w:gridCol w:w="3970"/>
        <w:gridCol w:w="1561"/>
        <w:gridCol w:w="1702"/>
        <w:gridCol w:w="1702"/>
      </w:tblGrid>
      <w:tr w:rsidR="00470434" w:rsidRPr="00470434" w:rsidTr="00470434">
        <w:trPr>
          <w:trHeight w:val="383"/>
        </w:trPr>
        <w:tc>
          <w:tcPr>
            <w:tcW w:w="567"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3970"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Поголовье животных</w:t>
            </w:r>
          </w:p>
        </w:tc>
        <w:tc>
          <w:tcPr>
            <w:tcW w:w="1561"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 xml:space="preserve">на 01.01.2020 </w:t>
            </w:r>
          </w:p>
        </w:tc>
        <w:tc>
          <w:tcPr>
            <w:tcW w:w="1702" w:type="dxa"/>
            <w:tcBorders>
              <w:top w:val="single" w:sz="2" w:space="0" w:color="000000"/>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 xml:space="preserve">на </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01.01.2021</w:t>
            </w:r>
          </w:p>
        </w:tc>
        <w:tc>
          <w:tcPr>
            <w:tcW w:w="1702" w:type="dxa"/>
            <w:tcBorders>
              <w:top w:val="single" w:sz="2" w:space="0" w:color="000000"/>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Крупный рогатый скот - всего</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2 604</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2 446</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94,0</w:t>
            </w:r>
          </w:p>
        </w:tc>
      </w:tr>
      <w:tr w:rsidR="00470434" w:rsidRPr="00470434" w:rsidTr="00470434">
        <w:tc>
          <w:tcPr>
            <w:tcW w:w="567" w:type="dxa"/>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в том числе коровы</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1 447</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1 404</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97,0</w:t>
            </w:r>
          </w:p>
        </w:tc>
      </w:tr>
      <w:tr w:rsidR="00470434" w:rsidRPr="00470434" w:rsidTr="00470434">
        <w:trPr>
          <w:trHeight w:val="206"/>
        </w:trPr>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Свиньи</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2 548</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2319</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91,0</w:t>
            </w:r>
          </w:p>
        </w:tc>
      </w:tr>
      <w:tr w:rsidR="00470434" w:rsidRPr="00470434" w:rsidTr="00470434">
        <w:trPr>
          <w:trHeight w:val="206"/>
        </w:trPr>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3.</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Лошади</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709</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788</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111,1</w:t>
            </w:r>
          </w:p>
        </w:tc>
      </w:tr>
      <w:tr w:rsidR="00470434" w:rsidRPr="00470434" w:rsidTr="00470434">
        <w:trPr>
          <w:trHeight w:val="206"/>
        </w:trPr>
        <w:tc>
          <w:tcPr>
            <w:tcW w:w="567"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4.</w:t>
            </w:r>
          </w:p>
        </w:tc>
        <w:tc>
          <w:tcPr>
            <w:tcW w:w="3970"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Овцы, козы</w:t>
            </w:r>
          </w:p>
        </w:tc>
        <w:tc>
          <w:tcPr>
            <w:tcW w:w="1561"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363</w:t>
            </w:r>
          </w:p>
        </w:tc>
        <w:tc>
          <w:tcPr>
            <w:tcW w:w="1702"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365</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100,5</w:t>
            </w:r>
          </w:p>
        </w:tc>
      </w:tr>
      <w:tr w:rsidR="00470434" w:rsidRPr="00470434" w:rsidTr="00470434">
        <w:trPr>
          <w:trHeight w:val="121"/>
        </w:trPr>
        <w:tc>
          <w:tcPr>
            <w:tcW w:w="56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Итого</w:t>
            </w:r>
          </w:p>
        </w:tc>
        <w:tc>
          <w:tcPr>
            <w:tcW w:w="1561"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6 224</w:t>
            </w:r>
          </w:p>
        </w:tc>
        <w:tc>
          <w:tcPr>
            <w:tcW w:w="1702"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5 918</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95,0</w:t>
            </w:r>
          </w:p>
        </w:tc>
      </w:tr>
    </w:tbl>
    <w:p w:rsid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За 2020 год предприятиями всех форм собственности (с учетом населения) произведено 1 045 тонн мяса, что на 0,5 % больше, чем за</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прошлый год (2019 год – 1 040 тонн). Рост производства мяса всех видов</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скота связан с увеличением объемов мяса на 7,3 % в крестьянских (фермерских) хозяйствах района.</w:t>
      </w:r>
    </w:p>
    <w:p w:rsidR="00CF2DD8" w:rsidRPr="00CF2DD8" w:rsidRDefault="00CF2DD8" w:rsidP="00C51E9C">
      <w:pPr>
        <w:ind w:firstLine="709"/>
        <w:jc w:val="both"/>
        <w:rPr>
          <w:rFonts w:ascii="Times New Roman" w:hAnsi="Times New Roman" w:cs="Times New Roman"/>
          <w:bCs/>
          <w:sz w:val="22"/>
          <w:szCs w:val="28"/>
          <w:lang w:eastAsia="ru-RU"/>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w:t>
      </w:r>
    </w:p>
    <w:p w:rsidR="00470434" w:rsidRPr="00470434" w:rsidRDefault="00470434" w:rsidP="00C51E9C">
      <w:pPr>
        <w:autoSpaceDN w:val="0"/>
        <w:adjustRightInd w:val="0"/>
        <w:jc w:val="center"/>
        <w:rPr>
          <w:rFonts w:ascii="Times New Roman" w:hAnsi="Times New Roman" w:cs="Times New Roman"/>
          <w:bCs/>
          <w:sz w:val="28"/>
          <w:szCs w:val="28"/>
          <w:lang w:eastAsia="ru-RU"/>
        </w:rPr>
      </w:pPr>
      <w:r w:rsidRPr="00470434">
        <w:rPr>
          <w:rFonts w:ascii="Times New Roman" w:hAnsi="Times New Roman" w:cs="Times New Roman"/>
          <w:sz w:val="28"/>
          <w:szCs w:val="28"/>
          <w:lang w:eastAsia="ru-RU"/>
        </w:rPr>
        <w:t>животноводческой продукции</w:t>
      </w:r>
      <w:r w:rsidRPr="00470434">
        <w:rPr>
          <w:rFonts w:ascii="Times New Roman" w:hAnsi="Times New Roman" w:cs="Times New Roman"/>
          <w:bCs/>
          <w:sz w:val="28"/>
          <w:szCs w:val="28"/>
          <w:lang w:eastAsia="ru-RU"/>
        </w:rPr>
        <w:t xml:space="preserve"> в хозяйствах всех форм собственности</w:t>
      </w:r>
    </w:p>
    <w:tbl>
      <w:tblPr>
        <w:tblW w:w="4829" w:type="pct"/>
        <w:tblInd w:w="339" w:type="dxa"/>
        <w:tblCellMar>
          <w:left w:w="55" w:type="dxa"/>
          <w:right w:w="55" w:type="dxa"/>
        </w:tblCellMar>
        <w:tblLook w:val="04A0" w:firstRow="1" w:lastRow="0" w:firstColumn="1" w:lastColumn="0" w:noHBand="0" w:noVBand="1"/>
      </w:tblPr>
      <w:tblGrid>
        <w:gridCol w:w="946"/>
        <w:gridCol w:w="2547"/>
        <w:gridCol w:w="1862"/>
        <w:gridCol w:w="1756"/>
        <w:gridCol w:w="1756"/>
      </w:tblGrid>
      <w:tr w:rsidR="00470434" w:rsidRPr="00470434" w:rsidTr="00470434">
        <w:tc>
          <w:tcPr>
            <w:tcW w:w="533"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w:t>
            </w:r>
          </w:p>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п/п</w:t>
            </w:r>
          </w:p>
        </w:tc>
        <w:tc>
          <w:tcPr>
            <w:tcW w:w="1436"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Наименование продукции</w:t>
            </w:r>
          </w:p>
        </w:tc>
        <w:tc>
          <w:tcPr>
            <w:tcW w:w="1050"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2019 год</w:t>
            </w:r>
          </w:p>
        </w:tc>
        <w:tc>
          <w:tcPr>
            <w:tcW w:w="990" w:type="pct"/>
            <w:tcBorders>
              <w:top w:val="single" w:sz="2" w:space="0" w:color="000000"/>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2020 год</w:t>
            </w:r>
          </w:p>
        </w:tc>
        <w:tc>
          <w:tcPr>
            <w:tcW w:w="990"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Темп изменения, %</w:t>
            </w:r>
          </w:p>
        </w:tc>
      </w:tr>
      <w:tr w:rsidR="00470434" w:rsidRPr="00470434" w:rsidTr="00470434">
        <w:trPr>
          <w:trHeight w:val="284"/>
        </w:trPr>
        <w:tc>
          <w:tcPr>
            <w:tcW w:w="53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1.</w:t>
            </w:r>
          </w:p>
        </w:tc>
        <w:tc>
          <w:tcPr>
            <w:tcW w:w="143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Мясо, тонн</w:t>
            </w:r>
          </w:p>
        </w:tc>
        <w:tc>
          <w:tcPr>
            <w:tcW w:w="105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1 040</w:t>
            </w:r>
          </w:p>
        </w:tc>
        <w:tc>
          <w:tcPr>
            <w:tcW w:w="990"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1045</w:t>
            </w:r>
          </w:p>
        </w:tc>
        <w:tc>
          <w:tcPr>
            <w:tcW w:w="99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100,5</w:t>
            </w:r>
          </w:p>
        </w:tc>
      </w:tr>
      <w:tr w:rsidR="00470434" w:rsidRPr="00470434" w:rsidTr="00470434">
        <w:trPr>
          <w:trHeight w:val="265"/>
        </w:trPr>
        <w:tc>
          <w:tcPr>
            <w:tcW w:w="533"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w:t>
            </w:r>
          </w:p>
        </w:tc>
        <w:tc>
          <w:tcPr>
            <w:tcW w:w="1436"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both"/>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Молоко, тонн</w:t>
            </w:r>
          </w:p>
        </w:tc>
        <w:tc>
          <w:tcPr>
            <w:tcW w:w="1050"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6 150</w:t>
            </w:r>
          </w:p>
        </w:tc>
        <w:tc>
          <w:tcPr>
            <w:tcW w:w="990" w:type="pct"/>
            <w:tcBorders>
              <w:top w:val="single" w:sz="4" w:space="0" w:color="auto"/>
              <w:left w:val="single" w:sz="2" w:space="0" w:color="000000"/>
              <w:bottom w:val="single" w:sz="2" w:space="0" w:color="000000"/>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6170</w:t>
            </w:r>
          </w:p>
        </w:tc>
        <w:tc>
          <w:tcPr>
            <w:tcW w:w="990"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100,3</w:t>
            </w:r>
          </w:p>
        </w:tc>
      </w:tr>
    </w:tbl>
    <w:p w:rsidR="00470434" w:rsidRPr="00CF2DD8" w:rsidRDefault="00470434" w:rsidP="00C51E9C">
      <w:pPr>
        <w:ind w:firstLine="709"/>
        <w:jc w:val="both"/>
        <w:rPr>
          <w:rFonts w:ascii="Times New Roman" w:hAnsi="Times New Roman" w:cs="Times New Roman"/>
          <w:bCs/>
          <w:color w:val="FF0000"/>
          <w:sz w:val="18"/>
          <w:szCs w:val="28"/>
          <w:lang w:eastAsia="ru-RU"/>
        </w:rPr>
      </w:pP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hAnsi="Times New Roman" w:cs="Times New Roman"/>
          <w:bCs/>
          <w:sz w:val="28"/>
          <w:szCs w:val="28"/>
          <w:lang w:eastAsia="ru-RU"/>
        </w:rPr>
        <w:t>За 2020 год предприятиями всех форм собственности произведено</w:t>
      </w:r>
      <w:r w:rsidRPr="00470434">
        <w:rPr>
          <w:rFonts w:ascii="Times New Roman" w:hAnsi="Times New Roman" w:cs="Times New Roman"/>
          <w:sz w:val="28"/>
          <w:szCs w:val="28"/>
          <w:lang w:eastAsia="ru-RU"/>
        </w:rPr>
        <w:t xml:space="preserve"> </w:t>
      </w:r>
      <w:r w:rsidRPr="00470434">
        <w:rPr>
          <w:rFonts w:ascii="Times New Roman" w:hAnsi="Times New Roman" w:cs="Times New Roman"/>
          <w:bCs/>
          <w:sz w:val="28"/>
          <w:szCs w:val="28"/>
          <w:lang w:eastAsia="ru-RU"/>
        </w:rPr>
        <w:lastRenderedPageBreak/>
        <w:t xml:space="preserve">молока 6 170 тонн или 100,3 % к соответствующему показателю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за 2019 год.</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 xml:space="preserve">Из общего объема производства молока 4 800 тонн или 77,7 % произведено крестьянскими (фермерскими) хозяйствами. </w:t>
      </w:r>
    </w:p>
    <w:p w:rsidR="00470434" w:rsidRPr="00470434" w:rsidRDefault="00470434" w:rsidP="00C51E9C">
      <w:pPr>
        <w:ind w:firstLine="709"/>
        <w:jc w:val="both"/>
        <w:rPr>
          <w:rFonts w:ascii="Times New Roman" w:hAnsi="Times New Roman" w:cs="Times New Roman"/>
          <w:bCs/>
          <w:color w:val="FF0000"/>
          <w:sz w:val="28"/>
          <w:szCs w:val="28"/>
          <w:lang w:eastAsia="ru-RU"/>
        </w:rPr>
      </w:pPr>
      <w:r w:rsidRPr="00470434">
        <w:rPr>
          <w:rFonts w:ascii="Times New Roman" w:hAnsi="Times New Roman" w:cs="Times New Roman"/>
          <w:bCs/>
          <w:sz w:val="28"/>
          <w:szCs w:val="28"/>
          <w:lang w:eastAsia="ru-RU"/>
        </w:rPr>
        <w:t>Лидирующую позицию по производству молока в Ханты-Мансийском районе занимает фермерское хозяйство Башмакова В.А.                  (с. Троица). За 2020 год данным хозяйством произведено 3 734 тонны молока или 60,5</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от</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общего объема производства молока всех хозяйств района, что на 13,3</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xml:space="preserve">% больше уровня прошлого года (2019 год –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3 293 тонн).</w:t>
      </w:r>
      <w:r w:rsidRPr="00470434">
        <w:rPr>
          <w:rFonts w:ascii="Times New Roman" w:hAnsi="Times New Roman" w:cs="Times New Roman"/>
          <w:bCs/>
          <w:color w:val="FF0000"/>
          <w:sz w:val="28"/>
          <w:szCs w:val="28"/>
          <w:lang w:eastAsia="ru-RU"/>
        </w:rPr>
        <w:t xml:space="preserve">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Собольникова П.Р. (с.</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Тюли) произведено 263 тонны, рост на 15,8 %;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Антонова С.В. (СП Селиярово район Приобского месторождения) произведено 222 тонны, рост на 18,7%.</w:t>
      </w:r>
    </w:p>
    <w:p w:rsidR="00470434" w:rsidRPr="00F3204F" w:rsidRDefault="00470434" w:rsidP="00C51E9C">
      <w:pPr>
        <w:ind w:firstLine="709"/>
        <w:jc w:val="both"/>
        <w:rPr>
          <w:rFonts w:ascii="Times New Roman" w:hAnsi="Times New Roman" w:cs="Times New Roman"/>
          <w:bCs/>
          <w:i/>
          <w:sz w:val="28"/>
          <w:szCs w:val="28"/>
          <w:lang w:eastAsia="ru-RU"/>
        </w:rPr>
      </w:pPr>
      <w:r w:rsidRPr="00F3204F">
        <w:rPr>
          <w:rFonts w:ascii="Times New Roman" w:hAnsi="Times New Roman" w:cs="Times New Roman"/>
          <w:i/>
          <w:sz w:val="28"/>
          <w:szCs w:val="28"/>
          <w:lang w:eastAsia="ru-RU"/>
        </w:rPr>
        <w:t xml:space="preserve">Растениеводство.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eastAsia="Calibri" w:hAnsi="Times New Roman" w:cs="Times New Roman"/>
          <w:bCs/>
          <w:kern w:val="28"/>
          <w:sz w:val="28"/>
          <w:szCs w:val="28"/>
        </w:rPr>
        <w:t xml:space="preserve">По итогам уборочной кампании 2020 года общая площадь уборки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(с учетом личных подсобных хозяйств населения) составила 749 га или             99,7 % от уровня посевных площадей 2019 года.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Из общего количества посевных площадей площадь уборки сельскохозяйственных культур составила: </w:t>
      </w:r>
    </w:p>
    <w:p w:rsidR="00470434" w:rsidRPr="00470434" w:rsidRDefault="00470434" w:rsidP="00C51E9C">
      <w:pPr>
        <w:ind w:firstLine="709"/>
        <w:jc w:val="both"/>
        <w:outlineLvl w:val="0"/>
        <w:rPr>
          <w:rFonts w:ascii="Times New Roman" w:eastAsia="Calibri" w:hAnsi="Times New Roman" w:cs="Times New Roman"/>
          <w:bCs/>
          <w:color w:val="FF0000"/>
          <w:kern w:val="28"/>
          <w:sz w:val="28"/>
          <w:szCs w:val="28"/>
        </w:rPr>
      </w:pPr>
      <w:r w:rsidRPr="00470434">
        <w:rPr>
          <w:rFonts w:ascii="Times New Roman" w:eastAsia="Calibri" w:hAnsi="Times New Roman" w:cs="Times New Roman"/>
          <w:bCs/>
          <w:kern w:val="28"/>
          <w:sz w:val="28"/>
          <w:szCs w:val="28"/>
        </w:rPr>
        <w:t>картофеля – 364 га или 48,6 % от общей площади сельскохозяйственных культур;</w:t>
      </w:r>
      <w:r w:rsidRPr="00470434">
        <w:rPr>
          <w:rFonts w:ascii="Times New Roman" w:eastAsia="Calibri" w:hAnsi="Times New Roman" w:cs="Times New Roman"/>
          <w:bCs/>
          <w:color w:val="FF0000"/>
          <w:kern w:val="28"/>
          <w:sz w:val="28"/>
          <w:szCs w:val="28"/>
        </w:rPr>
        <w:t xml:space="preserve">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овощей открытого грунта – 85 га или 11,3 % от общей площади сельскохозяйственных культур;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кормовых культур – 300 га или 40,1 %. </w:t>
      </w:r>
    </w:p>
    <w:p w:rsidR="00470434" w:rsidRPr="00CF2DD8" w:rsidRDefault="00470434" w:rsidP="00C51E9C">
      <w:pPr>
        <w:ind w:firstLine="709"/>
        <w:jc w:val="both"/>
        <w:outlineLvl w:val="0"/>
        <w:rPr>
          <w:rFonts w:ascii="Times New Roman" w:eastAsia="Calibri" w:hAnsi="Times New Roman" w:cs="Times New Roman"/>
          <w:bCs/>
          <w:color w:val="FF0000"/>
          <w:kern w:val="28"/>
          <w:sz w:val="12"/>
          <w:szCs w:val="28"/>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w:t>
      </w: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растениеводческой  продукции</w:t>
      </w:r>
    </w:p>
    <w:p w:rsidR="00CF2DD8" w:rsidRDefault="00470434" w:rsidP="00CF2DD8">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в хозяйствах всех форм собственности</w:t>
      </w:r>
    </w:p>
    <w:p w:rsidR="00470434" w:rsidRPr="00CF2DD8" w:rsidRDefault="00470434" w:rsidP="00CF2DD8">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950"/>
        <w:gridCol w:w="3505"/>
        <w:gridCol w:w="1375"/>
        <w:gridCol w:w="1373"/>
        <w:gridCol w:w="1978"/>
      </w:tblGrid>
      <w:tr w:rsidR="00470434" w:rsidRPr="00470434" w:rsidTr="00470434">
        <w:tc>
          <w:tcPr>
            <w:tcW w:w="517"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190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748"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1077"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51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r w:rsidR="00CF2DD8">
              <w:rPr>
                <w:rFonts w:ascii="Times New Roman" w:hAnsi="Times New Roman" w:cs="Times New Roman"/>
                <w:sz w:val="26"/>
                <w:szCs w:val="26"/>
                <w:lang w:eastAsia="ar-SA"/>
              </w:rPr>
              <w:t>.</w:t>
            </w:r>
          </w:p>
        </w:tc>
        <w:tc>
          <w:tcPr>
            <w:tcW w:w="190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Картофель, тонн</w:t>
            </w:r>
          </w:p>
        </w:tc>
        <w:tc>
          <w:tcPr>
            <w:tcW w:w="74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6 150</w:t>
            </w:r>
          </w:p>
        </w:tc>
        <w:tc>
          <w:tcPr>
            <w:tcW w:w="748"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6196</w:t>
            </w:r>
          </w:p>
        </w:tc>
        <w:tc>
          <w:tcPr>
            <w:tcW w:w="107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100,7</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r w:rsidR="00CF2DD8">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Овощи – всего, тонн</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2 948</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2 185</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74,01</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в том числе:</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widowControl/>
              <w:suppressAutoHyphens w:val="0"/>
              <w:autoSpaceDE/>
              <w:jc w:val="both"/>
              <w:rPr>
                <w:rFonts w:cs="Times New Roman"/>
                <w:lang w:eastAsia="ru-RU"/>
              </w:rPr>
            </w:pP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widowControl/>
              <w:suppressAutoHyphens w:val="0"/>
              <w:autoSpaceDE/>
              <w:jc w:val="both"/>
              <w:rPr>
                <w:rFonts w:cs="Times New Roman"/>
                <w:lang w:eastAsia="ru-RU"/>
              </w:rPr>
            </w:pP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открытого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1 498</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1 510</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100,8</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закрытого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1 450</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675</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46,5</w:t>
            </w:r>
          </w:p>
        </w:tc>
      </w:tr>
      <w:tr w:rsidR="00470434" w:rsidRPr="00470434" w:rsidTr="00470434">
        <w:trPr>
          <w:trHeight w:val="265"/>
        </w:trPr>
        <w:tc>
          <w:tcPr>
            <w:tcW w:w="517"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3</w:t>
            </w:r>
            <w:r w:rsidR="00CF2DD8">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Кормовые культуры, тонн</w:t>
            </w:r>
          </w:p>
        </w:tc>
        <w:tc>
          <w:tcPr>
            <w:tcW w:w="749"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2 500</w:t>
            </w:r>
          </w:p>
        </w:tc>
        <w:tc>
          <w:tcPr>
            <w:tcW w:w="748"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3000</w:t>
            </w:r>
          </w:p>
        </w:tc>
        <w:tc>
          <w:tcPr>
            <w:tcW w:w="1077"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120,0</w:t>
            </w:r>
          </w:p>
        </w:tc>
      </w:tr>
    </w:tbl>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Суммарно предприятиями всех форм собственности (с учетом личных подсобных хозяйств населения) собрано картофеля 6 196 тонн, что составляет 100,7 % к уровню 2019 года (2019 год – 6 150 тонн), овощей открытого грунта – 1 510 тонн или 100,8 % к уровню 2019 года (2019 год – 1 498 тонн), кормовых культур – 3000 тонн, что составляет 120 % к уровню 2019 года (2019 год – 2 500 тонн).</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lastRenderedPageBreak/>
        <w:t>В тепличном комплексе АО «Агрофирма» (д. Ярки) за 2020 год выращено и реализовано 675 тонн овощной продукции, что</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составляет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 xml:space="preserve">46,5 % от аналогичного показателя за прошлый год (2019 год –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 xml:space="preserve">1 450 тонн). </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Из общего объема овощной продукции за отчетный период</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произведено: огурцов 598 тонн, 9 тонн томатов, 68 тонн</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зеленых культур.</w:t>
      </w:r>
    </w:p>
    <w:p w:rsid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Снижение производства овощей закрытого грунта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в АО «Агрофирма» на 53,5 % по сравнению с уровнем 2019 года, обусловлено временным приостановлением деятельности предприятия в связи со сложным финансовым положением.</w:t>
      </w:r>
    </w:p>
    <w:p w:rsidR="00C65047" w:rsidRPr="0024791D" w:rsidRDefault="00C65047" w:rsidP="00C51E9C">
      <w:pPr>
        <w:ind w:firstLine="709"/>
        <w:jc w:val="both"/>
        <w:rPr>
          <w:rFonts w:ascii="Times New Roman" w:hAnsi="Times New Roman"/>
          <w:bCs/>
          <w:kern w:val="28"/>
          <w:sz w:val="28"/>
          <w:szCs w:val="28"/>
        </w:rPr>
      </w:pPr>
      <w:r w:rsidRPr="006E7997">
        <w:rPr>
          <w:rFonts w:ascii="Times New Roman" w:hAnsi="Times New Roman"/>
          <w:sz w:val="28"/>
          <w:szCs w:val="28"/>
        </w:rPr>
        <w:t xml:space="preserve">Администрация района совместно с Центром занятости населения взяла под личный контроль ситуацию, </w:t>
      </w:r>
      <w:r w:rsidRPr="006E7997">
        <w:rPr>
          <w:rFonts w:ascii="Times New Roman" w:hAnsi="Times New Roman"/>
          <w:bCs/>
          <w:sz w:val="28"/>
          <w:szCs w:val="28"/>
          <w:lang w:eastAsia="x-none"/>
        </w:rPr>
        <w:t>связанную с трудоустройством работников, высвобождаемых из АО «Агроф</w:t>
      </w:r>
      <w:r w:rsidR="00540662" w:rsidRPr="006E7997">
        <w:rPr>
          <w:rFonts w:ascii="Times New Roman" w:hAnsi="Times New Roman"/>
          <w:bCs/>
          <w:sz w:val="28"/>
          <w:szCs w:val="28"/>
          <w:lang w:eastAsia="x-none"/>
        </w:rPr>
        <w:t xml:space="preserve">ирма». За 2020 год численность </w:t>
      </w:r>
      <w:r w:rsidRPr="006E7997">
        <w:rPr>
          <w:rFonts w:ascii="Times New Roman" w:hAnsi="Times New Roman"/>
          <w:bCs/>
          <w:sz w:val="28"/>
          <w:szCs w:val="28"/>
          <w:lang w:eastAsia="x-none"/>
        </w:rPr>
        <w:t>сотрудников</w:t>
      </w:r>
      <w:r w:rsidR="00540662" w:rsidRPr="006E7997">
        <w:rPr>
          <w:rFonts w:ascii="Times New Roman" w:hAnsi="Times New Roman"/>
          <w:bCs/>
          <w:sz w:val="28"/>
          <w:szCs w:val="28"/>
          <w:lang w:eastAsia="x-none"/>
        </w:rPr>
        <w:t xml:space="preserve"> </w:t>
      </w:r>
      <w:r w:rsidRPr="006E7997">
        <w:rPr>
          <w:rFonts w:ascii="Times New Roman" w:hAnsi="Times New Roman"/>
          <w:bCs/>
          <w:sz w:val="28"/>
          <w:szCs w:val="28"/>
          <w:lang w:eastAsia="x-none"/>
        </w:rPr>
        <w:t xml:space="preserve">АО «Агрофирма» сократилась в пять раз </w:t>
      </w:r>
      <w:r w:rsidR="00CF2DD8">
        <w:rPr>
          <w:rFonts w:ascii="Times New Roman" w:hAnsi="Times New Roman"/>
          <w:bCs/>
          <w:sz w:val="28"/>
          <w:szCs w:val="28"/>
          <w:lang w:eastAsia="x-none"/>
        </w:rPr>
        <w:br/>
      </w:r>
      <w:r w:rsidRPr="006E7997">
        <w:rPr>
          <w:rFonts w:ascii="Times New Roman" w:hAnsi="Times New Roman"/>
          <w:bCs/>
          <w:sz w:val="28"/>
          <w:szCs w:val="28"/>
          <w:lang w:eastAsia="x-none"/>
        </w:rPr>
        <w:t xml:space="preserve">с </w:t>
      </w:r>
      <w:r w:rsidRPr="006E7997">
        <w:rPr>
          <w:rFonts w:ascii="Times New Roman" w:hAnsi="Times New Roman"/>
          <w:sz w:val="28"/>
          <w:szCs w:val="28"/>
        </w:rPr>
        <w:t>76 человек до 15 человек. Часть работников при содействии администрации района трудоустроена в образовательную организацию школа-сад в д. Ярки, часть работников трудоустроена в г. Ханты-Мансийске на вакансии, имеющиеся в базе данных Центра занятости населения.</w:t>
      </w:r>
    </w:p>
    <w:p w:rsidR="00470434" w:rsidRPr="00CF2DD8" w:rsidRDefault="00470434" w:rsidP="00C51E9C">
      <w:pPr>
        <w:ind w:firstLine="709"/>
        <w:jc w:val="both"/>
        <w:rPr>
          <w:rFonts w:ascii="Times New Roman" w:eastAsia="Calibri" w:hAnsi="Times New Roman" w:cs="Times New Roman"/>
          <w:bCs/>
          <w:kern w:val="28"/>
          <w:sz w:val="28"/>
          <w:szCs w:val="28"/>
        </w:rPr>
      </w:pPr>
      <w:r w:rsidRPr="00CF2DD8">
        <w:rPr>
          <w:rFonts w:ascii="Times New Roman" w:hAnsi="Times New Roman" w:cs="Times New Roman"/>
          <w:sz w:val="28"/>
          <w:szCs w:val="28"/>
          <w:lang w:eastAsia="ru-RU"/>
        </w:rPr>
        <w:t>Рыбодобывающая отрасль.</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hAnsi="Times New Roman" w:cs="Times New Roman"/>
          <w:sz w:val="28"/>
          <w:szCs w:val="28"/>
          <w:lang w:eastAsia="ru-RU"/>
        </w:rPr>
        <w:t>По состоянию на 1 января 2021 года промышленным рыболовством в</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районе занимаются 18 субъектов всех форм собственности, в том числе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5 национальных общин, 3 индивидуальных предпринимателей,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национальных предприятий.</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hAnsi="Times New Roman" w:cs="Times New Roman"/>
          <w:sz w:val="28"/>
          <w:szCs w:val="28"/>
          <w:lang w:eastAsia="ru-RU"/>
        </w:rPr>
        <w:t xml:space="preserve">В связи с отменой субсидирования на вылов и реализацию пищевой рыбы отчетность рыбодобывающими предприятиями в 2020 году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администрацию Ханты-Мансийского района не представлялась. </w:t>
      </w:r>
    </w:p>
    <w:p w:rsid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По данным отдела государственного контроля, надзора охраны водных биологических ресурсов и среды обитания по Ханты-Мансийскому  автономному округу </w:t>
      </w:r>
      <w:r w:rsidRPr="00470434">
        <w:rPr>
          <w:rFonts w:ascii="Times New Roman" w:eastAsia="Calibri" w:hAnsi="Times New Roman" w:cs="Times New Roman"/>
          <w:bCs/>
          <w:kern w:val="28"/>
          <w:sz w:val="28"/>
          <w:szCs w:val="28"/>
        </w:rPr>
        <w:t xml:space="preserve">– </w:t>
      </w:r>
      <w:r w:rsidRPr="00470434">
        <w:rPr>
          <w:rFonts w:ascii="Times New Roman" w:hAnsi="Times New Roman" w:cs="Times New Roman"/>
          <w:sz w:val="28"/>
          <w:szCs w:val="28"/>
        </w:rPr>
        <w:t>Югре</w:t>
      </w:r>
      <w:r w:rsidRPr="00470434">
        <w:rPr>
          <w:rFonts w:ascii="Times New Roman" w:hAnsi="Times New Roman" w:cs="Times New Roman"/>
          <w:sz w:val="28"/>
          <w:szCs w:val="28"/>
          <w:lang w:eastAsia="ru-RU"/>
        </w:rPr>
        <w:t xml:space="preserve"> за 2020 год, предприятиями всех форм собственности района выловлено 743 тонны  рыбы, что составляет 56,8 % от  выловленных объемов  за 2019 год (1 307 тонн). </w:t>
      </w:r>
    </w:p>
    <w:p w:rsidR="00CF2DD8" w:rsidRPr="00721770" w:rsidRDefault="00CF2DD8" w:rsidP="00C51E9C">
      <w:pPr>
        <w:ind w:firstLine="709"/>
        <w:jc w:val="both"/>
        <w:rPr>
          <w:rFonts w:ascii="Times New Roman" w:eastAsia="Calibri" w:hAnsi="Times New Roman" w:cs="Times New Roman"/>
          <w:bCs/>
          <w:kern w:val="28"/>
          <w:sz w:val="10"/>
          <w:szCs w:val="28"/>
        </w:rPr>
      </w:pPr>
    </w:p>
    <w:p w:rsidR="00470434" w:rsidRPr="00CF2DD8" w:rsidRDefault="00470434" w:rsidP="00CF2DD8">
      <w:pPr>
        <w:jc w:val="both"/>
        <w:rPr>
          <w:rFonts w:ascii="Times New Roman" w:hAnsi="Times New Roman" w:cs="Times New Roman"/>
          <w:color w:val="FF0000"/>
          <w:sz w:val="2"/>
          <w:szCs w:val="28"/>
          <w:lang w:eastAsia="ru-RU"/>
        </w:rPr>
      </w:pPr>
    </w:p>
    <w:p w:rsid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Основные показатели рыбной отрасли</w:t>
      </w:r>
    </w:p>
    <w:p w:rsidR="00CF2DD8" w:rsidRPr="00CF2DD8" w:rsidRDefault="00CF2DD8" w:rsidP="00C51E9C">
      <w:pPr>
        <w:autoSpaceDN w:val="0"/>
        <w:adjustRightInd w:val="0"/>
        <w:ind w:firstLine="708"/>
        <w:jc w:val="center"/>
        <w:rPr>
          <w:rFonts w:ascii="Times New Roman" w:hAnsi="Times New Roman" w:cs="Times New Roman"/>
          <w:sz w:val="20"/>
          <w:szCs w:val="28"/>
          <w:lang w:eastAsia="ru-RU"/>
        </w:rPr>
      </w:pPr>
    </w:p>
    <w:tbl>
      <w:tblPr>
        <w:tblW w:w="5000" w:type="pct"/>
        <w:tblCellMar>
          <w:left w:w="55" w:type="dxa"/>
          <w:right w:w="55" w:type="dxa"/>
        </w:tblCellMar>
        <w:tblLook w:val="04A0" w:firstRow="1" w:lastRow="0" w:firstColumn="1" w:lastColumn="0" w:noHBand="0" w:noVBand="1"/>
      </w:tblPr>
      <w:tblGrid>
        <w:gridCol w:w="947"/>
        <w:gridCol w:w="3232"/>
        <w:gridCol w:w="1651"/>
        <w:gridCol w:w="1651"/>
        <w:gridCol w:w="1700"/>
      </w:tblGrid>
      <w:tr w:rsidR="00470434" w:rsidRPr="00470434" w:rsidTr="00470434">
        <w:tc>
          <w:tcPr>
            <w:tcW w:w="516"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1760"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Показатели</w:t>
            </w:r>
          </w:p>
        </w:tc>
        <w:tc>
          <w:tcPr>
            <w:tcW w:w="89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89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926"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51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p>
        </w:tc>
        <w:tc>
          <w:tcPr>
            <w:tcW w:w="176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 xml:space="preserve"> Улов рыбы, тонн</w:t>
            </w:r>
          </w:p>
        </w:tc>
        <w:tc>
          <w:tcPr>
            <w:tcW w:w="89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1 307</w:t>
            </w:r>
          </w:p>
        </w:tc>
        <w:tc>
          <w:tcPr>
            <w:tcW w:w="89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743</w:t>
            </w:r>
          </w:p>
        </w:tc>
        <w:tc>
          <w:tcPr>
            <w:tcW w:w="92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56,8</w:t>
            </w:r>
          </w:p>
        </w:tc>
      </w:tr>
      <w:tr w:rsidR="00470434" w:rsidRPr="00470434" w:rsidTr="00470434">
        <w:trPr>
          <w:trHeight w:val="265"/>
        </w:trPr>
        <w:tc>
          <w:tcPr>
            <w:tcW w:w="516"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p>
        </w:tc>
        <w:tc>
          <w:tcPr>
            <w:tcW w:w="1760"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Производство пищевой рыбной продукции, тонн</w:t>
            </w:r>
          </w:p>
        </w:tc>
        <w:tc>
          <w:tcPr>
            <w:tcW w:w="899"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691</w:t>
            </w:r>
          </w:p>
        </w:tc>
        <w:tc>
          <w:tcPr>
            <w:tcW w:w="899" w:type="pct"/>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170</w:t>
            </w:r>
          </w:p>
        </w:tc>
        <w:tc>
          <w:tcPr>
            <w:tcW w:w="926"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24,6</w:t>
            </w:r>
          </w:p>
        </w:tc>
      </w:tr>
    </w:tbl>
    <w:p w:rsidR="00525894" w:rsidRDefault="00525894" w:rsidP="00C51E9C">
      <w:pPr>
        <w:ind w:firstLine="709"/>
        <w:jc w:val="both"/>
        <w:rPr>
          <w:rFonts w:ascii="Times New Roman" w:hAnsi="Times New Roman" w:cs="Times New Roman"/>
          <w:sz w:val="28"/>
          <w:szCs w:val="28"/>
          <w:lang w:eastAsia="ru-RU"/>
        </w:rPr>
      </w:pPr>
    </w:p>
    <w:p w:rsid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Снижение объемов вылова рыбы по сравнению с прошлым годом на 43,2 % связано со снижением интенсивности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вылова рыбы отдельными рыбодобывающими предприятиями и числа субъектов, занятых данным видом деятельности (с 24 единиц в 2019 году до 18 единиц в 2020</w:t>
      </w:r>
      <w:r w:rsidR="00721770">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Предприятиями переработчиками рыбы Ханты-Мансийского района  (ООО НРО «Колмодай», ООО НРО «Обь») с учетом закупа и собственного</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вылова рыбы произведено 170 тонн пищевой  рыбной продукции или             24,6 % от</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соответствующего показателя прошлого года (2019 год –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691 тонна).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Снижение объемов производства рыбной продукции обусловлено изменением условий предоставления государственной поддержки в части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исключения из перечня рыбной продукции – мороженой рыбы, которая ранее составляла около 90 % в общем объеме рыбной продукции.</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Заготовка дикоросов</w:t>
      </w:r>
      <w:r w:rsidR="00812EF2">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сезон сбора дикоросов в 2020 году в традиционной сфере</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осуществляли деятельность 6 субъектов (в 2019 году – 12 субъектов), из них одно предприятие (ООО НРО «Обь») занято переработкой дикоросов.</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предприятиями всех форм собс</w:t>
      </w:r>
      <w:r w:rsidR="00E62FE7">
        <w:rPr>
          <w:rFonts w:ascii="Times New Roman" w:hAnsi="Times New Roman" w:cs="Times New Roman"/>
          <w:sz w:val="28"/>
          <w:szCs w:val="28"/>
          <w:lang w:eastAsia="ru-RU"/>
        </w:rPr>
        <w:t xml:space="preserve">твенности заготовлено </w:t>
      </w:r>
      <w:r w:rsidR="00721770">
        <w:rPr>
          <w:rFonts w:ascii="Times New Roman" w:hAnsi="Times New Roman" w:cs="Times New Roman"/>
          <w:sz w:val="28"/>
          <w:szCs w:val="28"/>
          <w:lang w:eastAsia="ru-RU"/>
        </w:rPr>
        <w:br/>
      </w:r>
      <w:r w:rsidR="00E62FE7">
        <w:rPr>
          <w:rFonts w:ascii="Times New Roman" w:hAnsi="Times New Roman" w:cs="Times New Roman"/>
          <w:sz w:val="28"/>
          <w:szCs w:val="28"/>
          <w:lang w:eastAsia="ru-RU"/>
        </w:rPr>
        <w:t xml:space="preserve">63 тонны </w:t>
      </w:r>
      <w:r w:rsidRPr="00470434">
        <w:rPr>
          <w:rFonts w:ascii="Times New Roman" w:hAnsi="Times New Roman" w:cs="Times New Roman"/>
          <w:sz w:val="28"/>
          <w:szCs w:val="28"/>
          <w:lang w:eastAsia="ru-RU"/>
        </w:rPr>
        <w:t>сырья дикоросов (37,9 тонн лесных ягод разных видов, 3,3 тонн грибов,</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21,8 тонн кедрового ореха), что на 53,4</w:t>
      </w:r>
      <w:r w:rsidR="0072177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меньше, чем в прошлом году (2019 год – 135 тонны).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ООО Н</w:t>
      </w:r>
      <w:r w:rsidR="00BF22B1">
        <w:rPr>
          <w:rFonts w:ascii="Times New Roman" w:hAnsi="Times New Roman" w:cs="Times New Roman"/>
          <w:sz w:val="28"/>
          <w:szCs w:val="28"/>
          <w:lang w:eastAsia="ru-RU"/>
        </w:rPr>
        <w:t xml:space="preserve">РО «Обь» произведено продукции </w:t>
      </w:r>
      <w:r w:rsidRPr="00470434">
        <w:rPr>
          <w:rFonts w:ascii="Times New Roman" w:hAnsi="Times New Roman" w:cs="Times New Roman"/>
          <w:sz w:val="28"/>
          <w:szCs w:val="28"/>
          <w:lang w:eastAsia="ru-RU"/>
        </w:rPr>
        <w:t xml:space="preserve">глубокой переработки дикоросов в объеме </w:t>
      </w:r>
      <w:r w:rsidR="000B6D0F">
        <w:rPr>
          <w:rFonts w:ascii="Times New Roman" w:hAnsi="Times New Roman" w:cs="Times New Roman"/>
          <w:sz w:val="28"/>
          <w:szCs w:val="28"/>
          <w:lang w:eastAsia="ru-RU"/>
        </w:rPr>
        <w:t>70 тонн, в том числе продукции</w:t>
      </w:r>
      <w:r w:rsidRPr="00470434">
        <w:rPr>
          <w:rFonts w:ascii="Times New Roman" w:hAnsi="Times New Roman" w:cs="Times New Roman"/>
          <w:sz w:val="28"/>
          <w:szCs w:val="28"/>
          <w:lang w:eastAsia="ru-RU"/>
        </w:rPr>
        <w:t xml:space="preserve"> из ягод (ягода, протертая с сахаром) в объеме 57,9 тонн, что </w:t>
      </w:r>
      <w:r w:rsidR="00394185" w:rsidRPr="006E7997">
        <w:rPr>
          <w:rFonts w:ascii="Times New Roman" w:hAnsi="Times New Roman" w:cs="Times New Roman"/>
          <w:sz w:val="28"/>
          <w:szCs w:val="28"/>
          <w:lang w:eastAsia="ru-RU"/>
        </w:rPr>
        <w:t>в</w:t>
      </w:r>
      <w:r w:rsidR="00394185">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2,2 раза больше уровня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2019 года (2019 год – 25,9 тонн), ядро кедрового ореха 12,1 тонн.</w:t>
      </w:r>
    </w:p>
    <w:p w:rsidR="00470434" w:rsidRDefault="00470434" w:rsidP="00C51E9C">
      <w:pPr>
        <w:ind w:firstLine="709"/>
        <w:jc w:val="both"/>
        <w:rPr>
          <w:rFonts w:ascii="Times New Roman" w:hAnsi="Times New Roman" w:cs="Times New Roman"/>
          <w:color w:val="FF0000"/>
          <w:sz w:val="16"/>
          <w:szCs w:val="28"/>
          <w:lang w:eastAsia="ru-RU"/>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Основные показатели по заготовке и переработке дикоросов</w:t>
      </w:r>
    </w:p>
    <w:p w:rsidR="00470434" w:rsidRPr="00721144" w:rsidRDefault="00470434" w:rsidP="00C51E9C">
      <w:pPr>
        <w:autoSpaceDN w:val="0"/>
        <w:adjustRightInd w:val="0"/>
        <w:ind w:firstLine="708"/>
        <w:jc w:val="right"/>
        <w:rPr>
          <w:rFonts w:ascii="Times New Roman" w:hAnsi="Times New Roman" w:cs="Times New Roman"/>
          <w:bCs/>
          <w:sz w:val="16"/>
          <w:szCs w:val="28"/>
          <w:lang w:eastAsia="ru-RU"/>
        </w:rPr>
      </w:pPr>
      <w:r w:rsidRPr="00470434">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743"/>
        <w:gridCol w:w="3575"/>
        <w:gridCol w:w="1375"/>
        <w:gridCol w:w="1375"/>
        <w:gridCol w:w="2113"/>
      </w:tblGrid>
      <w:tr w:rsidR="00470434" w:rsidRPr="00470434" w:rsidTr="00470434">
        <w:tc>
          <w:tcPr>
            <w:tcW w:w="404"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1947"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74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1151"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404"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r w:rsidR="00721770">
              <w:rPr>
                <w:rFonts w:ascii="Times New Roman" w:hAnsi="Times New Roman" w:cs="Times New Roman"/>
                <w:sz w:val="26"/>
                <w:szCs w:val="26"/>
                <w:lang w:eastAsia="ar-SA"/>
              </w:rPr>
              <w:t>.</w:t>
            </w:r>
          </w:p>
        </w:tc>
        <w:tc>
          <w:tcPr>
            <w:tcW w:w="194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721770">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Заготовлено сырья дикоросов, тонн</w:t>
            </w:r>
          </w:p>
        </w:tc>
        <w:tc>
          <w:tcPr>
            <w:tcW w:w="749"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135</w:t>
            </w:r>
          </w:p>
        </w:tc>
        <w:tc>
          <w:tcPr>
            <w:tcW w:w="749"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63</w:t>
            </w:r>
          </w:p>
        </w:tc>
        <w:tc>
          <w:tcPr>
            <w:tcW w:w="1151"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46,6</w:t>
            </w:r>
          </w:p>
        </w:tc>
      </w:tr>
      <w:tr w:rsidR="00470434" w:rsidRPr="00470434" w:rsidTr="00470434">
        <w:trPr>
          <w:trHeight w:val="265"/>
        </w:trPr>
        <w:tc>
          <w:tcPr>
            <w:tcW w:w="404"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r w:rsidR="00721770">
              <w:rPr>
                <w:rFonts w:ascii="Times New Roman" w:hAnsi="Times New Roman" w:cs="Times New Roman"/>
                <w:sz w:val="26"/>
                <w:szCs w:val="26"/>
                <w:lang w:eastAsia="ar-SA"/>
              </w:rPr>
              <w:t>.</w:t>
            </w:r>
          </w:p>
        </w:tc>
        <w:tc>
          <w:tcPr>
            <w:tcW w:w="1947" w:type="pct"/>
            <w:tcBorders>
              <w:top w:val="single" w:sz="4" w:space="0" w:color="auto"/>
              <w:left w:val="single" w:sz="2" w:space="0" w:color="000000"/>
              <w:bottom w:val="single" w:sz="4" w:space="0" w:color="auto"/>
              <w:right w:val="nil"/>
            </w:tcBorders>
            <w:hideMark/>
          </w:tcPr>
          <w:p w:rsidR="00470434" w:rsidRPr="00470434" w:rsidRDefault="00470434" w:rsidP="00721770">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Производство продукции  переработки дикоросов, тонн</w:t>
            </w:r>
          </w:p>
        </w:tc>
        <w:tc>
          <w:tcPr>
            <w:tcW w:w="749"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39,7</w:t>
            </w:r>
          </w:p>
        </w:tc>
        <w:tc>
          <w:tcPr>
            <w:tcW w:w="749" w:type="pct"/>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70</w:t>
            </w:r>
          </w:p>
        </w:tc>
        <w:tc>
          <w:tcPr>
            <w:tcW w:w="1151"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176,3</w:t>
            </w:r>
          </w:p>
        </w:tc>
      </w:tr>
    </w:tbl>
    <w:p w:rsidR="00470434" w:rsidRPr="00721144" w:rsidRDefault="00470434" w:rsidP="00C51E9C">
      <w:pPr>
        <w:autoSpaceDN w:val="0"/>
        <w:adjustRightInd w:val="0"/>
        <w:ind w:firstLine="708"/>
        <w:jc w:val="both"/>
        <w:rPr>
          <w:rFonts w:ascii="Times New Roman" w:hAnsi="Times New Roman" w:cs="Times New Roman"/>
          <w:i/>
          <w:color w:val="FF0000"/>
          <w:sz w:val="10"/>
          <w:szCs w:val="28"/>
        </w:rPr>
      </w:pPr>
    </w:p>
    <w:p w:rsidR="00470434" w:rsidRPr="00721770" w:rsidRDefault="00470434" w:rsidP="00C51E9C">
      <w:pPr>
        <w:autoSpaceDN w:val="0"/>
        <w:adjustRightInd w:val="0"/>
        <w:ind w:firstLine="708"/>
        <w:jc w:val="both"/>
        <w:rPr>
          <w:rFonts w:ascii="Times New Roman" w:hAnsi="Times New Roman" w:cs="Times New Roman"/>
          <w:i/>
          <w:sz w:val="28"/>
          <w:szCs w:val="28"/>
        </w:rPr>
      </w:pPr>
      <w:r w:rsidRPr="00721770">
        <w:rPr>
          <w:rFonts w:ascii="Times New Roman" w:hAnsi="Times New Roman" w:cs="Times New Roman"/>
          <w:i/>
          <w:sz w:val="28"/>
          <w:szCs w:val="28"/>
        </w:rPr>
        <w:t xml:space="preserve">Охотпромысел. </w:t>
      </w:r>
    </w:p>
    <w:p w:rsidR="00470434" w:rsidRPr="00470434" w:rsidRDefault="00470434" w:rsidP="00C51E9C">
      <w:pPr>
        <w:autoSpaceDN w:val="0"/>
        <w:adjustRightInd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2020 году заготовка продукции охотпромысла осуществлялась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3 общинами: «Охлым», «Ляпсин Бор», «Остяко-Вогульск».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Согласно отчетным данным в течение 2020 года этими общинами заготовлено 2 773 кг мяса дикого лося, что составляет 59,6 % от уровня прошлого года (2019 год – 4 651 кг).</w:t>
      </w:r>
    </w:p>
    <w:p w:rsidR="00470434" w:rsidRPr="00721770" w:rsidRDefault="00470434" w:rsidP="00C51E9C">
      <w:pPr>
        <w:ind w:firstLine="709"/>
        <w:jc w:val="both"/>
        <w:rPr>
          <w:rFonts w:ascii="Times New Roman" w:hAnsi="Times New Roman" w:cs="Times New Roman"/>
          <w:bCs/>
          <w:i/>
          <w:kern w:val="28"/>
          <w:sz w:val="28"/>
          <w:szCs w:val="28"/>
          <w:lang w:eastAsia="ru-RU"/>
        </w:rPr>
      </w:pPr>
      <w:r w:rsidRPr="00721770">
        <w:rPr>
          <w:rFonts w:ascii="Times New Roman" w:hAnsi="Times New Roman" w:cs="Times New Roman"/>
          <w:bCs/>
          <w:i/>
          <w:kern w:val="28"/>
          <w:sz w:val="28"/>
          <w:szCs w:val="28"/>
          <w:lang w:eastAsia="ru-RU"/>
        </w:rPr>
        <w:t>Государственная поддержка</w:t>
      </w:r>
      <w:r w:rsidR="00721770" w:rsidRPr="00721770">
        <w:rPr>
          <w:rFonts w:ascii="Times New Roman" w:hAnsi="Times New Roman" w:cs="Times New Roman"/>
          <w:bCs/>
          <w:i/>
          <w:kern w:val="28"/>
          <w:sz w:val="28"/>
          <w:szCs w:val="28"/>
          <w:lang w:eastAsia="ru-RU"/>
        </w:rPr>
        <w:t>.</w:t>
      </w:r>
      <w:r w:rsidRPr="00721770">
        <w:rPr>
          <w:rFonts w:ascii="Times New Roman" w:hAnsi="Times New Roman" w:cs="Times New Roman"/>
          <w:bCs/>
          <w:i/>
          <w:kern w:val="28"/>
          <w:sz w:val="28"/>
          <w:szCs w:val="28"/>
          <w:lang w:eastAsia="ru-RU"/>
        </w:rPr>
        <w:t xml:space="preserve">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мероприятий</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муниципальной программы</w:t>
      </w:r>
      <w:r w:rsidRPr="00470434">
        <w:rPr>
          <w:rFonts w:ascii="Times New Roman" w:eastAsia="Calibri" w:hAnsi="Times New Roman" w:cs="Times New Roman"/>
          <w:sz w:val="28"/>
          <w:szCs w:val="28"/>
        </w:rPr>
        <w:t xml:space="preserve"> «Развитие агропромышленного комплекса и традиционной хозяйственной деятельности коренных малочисленных</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народов Севера Ханты-Мансийского района на 2019</w:t>
      </w:r>
      <w:r w:rsidR="00721770">
        <w:rPr>
          <w:rFonts w:ascii="Times New Roman" w:eastAsia="Calibri" w:hAnsi="Times New Roman" w:cs="Times New Roman"/>
          <w:sz w:val="28"/>
          <w:szCs w:val="28"/>
        </w:rPr>
        <w:t xml:space="preserve"> – </w:t>
      </w:r>
      <w:r w:rsidRPr="00470434">
        <w:rPr>
          <w:rFonts w:ascii="Times New Roman" w:eastAsia="Calibri" w:hAnsi="Times New Roman" w:cs="Times New Roman"/>
          <w:sz w:val="28"/>
          <w:szCs w:val="28"/>
        </w:rPr>
        <w:t xml:space="preserve">2022 годы» (далее – Программа), в рамках мероприятий </w:t>
      </w:r>
      <w:r w:rsidRPr="00470434">
        <w:rPr>
          <w:rFonts w:ascii="Times New Roman" w:eastAsia="Calibri" w:hAnsi="Times New Roman" w:cs="Times New Roman"/>
          <w:bCs/>
          <w:kern w:val="28"/>
          <w:sz w:val="28"/>
          <w:szCs w:val="28"/>
        </w:rPr>
        <w:t>которой предоставлялась</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государственная поддержка в виде субсидий на развитие основных отраслей</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сельскохозяйственного производства и традиционной </w:t>
      </w:r>
      <w:r w:rsidRPr="00470434">
        <w:rPr>
          <w:rFonts w:ascii="Times New Roman" w:eastAsia="Calibri" w:hAnsi="Times New Roman" w:cs="Times New Roman"/>
          <w:bCs/>
          <w:kern w:val="28"/>
          <w:sz w:val="28"/>
          <w:szCs w:val="28"/>
        </w:rPr>
        <w:lastRenderedPageBreak/>
        <w:t>хозяйственной деятельности коренных малочисленных народов Севера.</w:t>
      </w:r>
    </w:p>
    <w:p w:rsidR="00470434" w:rsidRPr="00BA415C" w:rsidRDefault="00470434" w:rsidP="00C51E9C">
      <w:pPr>
        <w:ind w:firstLine="709"/>
        <w:jc w:val="both"/>
        <w:outlineLvl w:val="0"/>
        <w:rPr>
          <w:rFonts w:ascii="Times New Roman" w:hAnsi="Times New Roman" w:cs="Times New Roman"/>
          <w:strike/>
          <w:color w:val="FF0000"/>
          <w:sz w:val="16"/>
          <w:szCs w:val="28"/>
          <w:lang w:eastAsia="ru-RU"/>
        </w:rPr>
      </w:pPr>
      <w:r w:rsidRPr="00470434">
        <w:rPr>
          <w:rFonts w:ascii="Times New Roman" w:hAnsi="Times New Roman" w:cs="Times New Roman"/>
          <w:sz w:val="28"/>
          <w:szCs w:val="28"/>
        </w:rPr>
        <w:t>В 2020 году</w:t>
      </w:r>
      <w:r w:rsidR="00AD7C6A">
        <w:rPr>
          <w:rFonts w:ascii="Times New Roman" w:hAnsi="Times New Roman" w:cs="Times New Roman"/>
          <w:sz w:val="28"/>
          <w:szCs w:val="28"/>
        </w:rPr>
        <w:t>,</w:t>
      </w:r>
      <w:r w:rsidRPr="00470434">
        <w:rPr>
          <w:rFonts w:ascii="Times New Roman" w:hAnsi="Times New Roman" w:cs="Times New Roman"/>
          <w:sz w:val="28"/>
          <w:szCs w:val="28"/>
        </w:rPr>
        <w:t xml:space="preserve"> в целях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w:t>
      </w:r>
      <w:r w:rsidR="00AD7C6A">
        <w:rPr>
          <w:rFonts w:ascii="Times New Roman" w:hAnsi="Times New Roman" w:cs="Times New Roman"/>
          <w:sz w:val="28"/>
          <w:szCs w:val="28"/>
        </w:rPr>
        <w:t>,</w:t>
      </w:r>
      <w:r w:rsidRPr="00470434">
        <w:rPr>
          <w:rFonts w:ascii="Times New Roman" w:hAnsi="Times New Roman" w:cs="Times New Roman"/>
          <w:sz w:val="28"/>
          <w:szCs w:val="28"/>
        </w:rPr>
        <w:t xml:space="preserve"> средст</w:t>
      </w:r>
      <w:r w:rsidR="00AD7C6A">
        <w:rPr>
          <w:rFonts w:ascii="Times New Roman" w:hAnsi="Times New Roman" w:cs="Times New Roman"/>
          <w:sz w:val="28"/>
          <w:szCs w:val="28"/>
        </w:rPr>
        <w:t xml:space="preserve">ва бюджета автономного округа </w:t>
      </w:r>
      <w:r w:rsidRPr="00470434">
        <w:rPr>
          <w:rFonts w:ascii="Times New Roman" w:hAnsi="Times New Roman" w:cs="Times New Roman"/>
          <w:sz w:val="28"/>
          <w:szCs w:val="28"/>
        </w:rPr>
        <w:t>были направлены на  предоставление государственной поддержки в обще</w:t>
      </w:r>
      <w:r w:rsidR="00BA415C">
        <w:rPr>
          <w:rFonts w:ascii="Times New Roman" w:hAnsi="Times New Roman" w:cs="Times New Roman"/>
          <w:sz w:val="28"/>
          <w:szCs w:val="28"/>
        </w:rPr>
        <w:t>й сумме 133 013,47 тыс. рублей.</w:t>
      </w:r>
      <w:r w:rsidRPr="00470434">
        <w:rPr>
          <w:rFonts w:ascii="Times New Roman" w:hAnsi="Times New Roman" w:cs="Times New Roman"/>
          <w:sz w:val="28"/>
          <w:szCs w:val="28"/>
        </w:rPr>
        <w:t xml:space="preserve">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по реализации мероприятий  государственной программы автономного округа «Устойчивое развитие коренных малочисленных народов Севера».</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В течение 2020 года предоставлена финансовая поддержка за счет средств бюджета автономного округа в форме субсидий в общей сумме </w:t>
      </w:r>
      <w:r w:rsidR="00BA415C">
        <w:rPr>
          <w:rFonts w:ascii="Times New Roman" w:hAnsi="Times New Roman"/>
          <w:sz w:val="28"/>
          <w:szCs w:val="28"/>
        </w:rPr>
        <w:t>4 800,9 тыс. рублей.</w:t>
      </w:r>
    </w:p>
    <w:p w:rsidR="00470434" w:rsidRPr="00721144" w:rsidRDefault="00470434" w:rsidP="00C51E9C">
      <w:pPr>
        <w:ind w:firstLine="709"/>
        <w:jc w:val="both"/>
        <w:outlineLvl w:val="0"/>
        <w:rPr>
          <w:rFonts w:ascii="Times New Roman" w:eastAsia="Calibri" w:hAnsi="Times New Roman" w:cs="Times New Roman"/>
          <w:bCs/>
          <w:color w:val="FF0000"/>
          <w:kern w:val="28"/>
          <w:sz w:val="12"/>
          <w:szCs w:val="28"/>
        </w:rPr>
      </w:pPr>
    </w:p>
    <w:p w:rsidR="00470434" w:rsidRDefault="00721770" w:rsidP="00C51E9C">
      <w:pPr>
        <w:autoSpaceDN w:val="0"/>
        <w:adjustRightInd w:val="0"/>
        <w:ind w:firstLine="72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Малое и среднее предпринимательство</w:t>
      </w:r>
    </w:p>
    <w:p w:rsidR="00721770" w:rsidRPr="00721144" w:rsidRDefault="00721770" w:rsidP="00C51E9C">
      <w:pPr>
        <w:autoSpaceDN w:val="0"/>
        <w:adjustRightInd w:val="0"/>
        <w:ind w:firstLine="720"/>
        <w:jc w:val="center"/>
        <w:rPr>
          <w:rFonts w:ascii="Times New Roman" w:hAnsi="Times New Roman" w:cs="Times New Roman"/>
          <w:sz w:val="12"/>
          <w:szCs w:val="28"/>
          <w:lang w:eastAsia="ru-RU"/>
        </w:rPr>
      </w:pP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Согласно сведениям единого реестра субъектов малого и среднего предпринимательства, а также сведениям, предоставленным Федеральной налоговой службой, количество субъектов малого и среднего предпринимательства на территории Ханты-Мансийского</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 xml:space="preserve">района по состоянию на 1 января 2021 года увеличилось на 144 единицы или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на 38,7 % по сравнению с аналогичным показателем на 1 января 2020 года и составило 516 единиц (на 1 января 2020 – 372 единицы), в том числе: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293 индивидуальных предпринимателей;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86 микропредприятий;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4 малых предприятий;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1 среднее предприятие;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132 самозанятые граждане.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По предварительным данным по состоянию на 01.01.2021 численность занятых в сфере малого и среднего предпринимательства составила 1 135 человек (на 01.01.2020 – 1 140 человек).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t xml:space="preserve">По предварительной оценке, оборот субъектов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малого предпринимательства за январь-декабрь 2020 года составил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2 015,0</w:t>
      </w:r>
      <w:r w:rsidRPr="00470434">
        <w:rPr>
          <w:rFonts w:ascii="Times New Roman" w:eastAsia="Calibri" w:hAnsi="Times New Roman" w:cs="Times New Roman"/>
          <w:sz w:val="28"/>
          <w:szCs w:val="28"/>
        </w:rPr>
        <w:t xml:space="preserve"> млн. рублей </w:t>
      </w:r>
      <w:r w:rsidRPr="00470434">
        <w:rPr>
          <w:rFonts w:ascii="Times New Roman" w:hAnsi="Times New Roman" w:cs="Times New Roman"/>
          <w:sz w:val="28"/>
          <w:szCs w:val="28"/>
          <w:lang w:eastAsia="ru-RU"/>
        </w:rPr>
        <w:t>или 100,2 % к уровню прошлого года в действующих ценах (в 2019 году – 2 010,0 млн. рублей).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2020 году от субъектов малого и среднего предпринимательства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в бюджет Ханты-Мансийского района поступило налоговых платежей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в сумме 42,29</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млн. рублей, что на 31,7 % больше, чем за аналогичный период 2019 года (30,49 млн. рублей).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color w:val="000000"/>
          <w:sz w:val="28"/>
          <w:szCs w:val="28"/>
          <w:lang w:eastAsia="ru-RU"/>
        </w:rPr>
        <w:t>По видам экономической деятельности наиболее востребованы такие виды деятельности, как:</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color w:val="000000"/>
          <w:sz w:val="28"/>
          <w:szCs w:val="28"/>
          <w:lang w:eastAsia="ru-RU"/>
        </w:rPr>
        <w:t>розничная и оптовая торговля – 31 % от общего числа субъектов малого бизнеса</w:t>
      </w:r>
      <w:r w:rsidRPr="00470434">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lastRenderedPageBreak/>
        <w:t xml:space="preserve">платные услуги – 21,9 % (в том числе бытовые – 27,4 %), </w:t>
      </w:r>
    </w:p>
    <w:p w:rsidR="00470434" w:rsidRPr="00470434" w:rsidRDefault="00470434" w:rsidP="00C51E9C">
      <w:pPr>
        <w:tabs>
          <w:tab w:val="left" w:pos="600"/>
        </w:tabs>
        <w:ind w:firstLine="709"/>
        <w:jc w:val="both"/>
        <w:rPr>
          <w:rFonts w:ascii="Times New Roman" w:hAnsi="Times New Roman" w:cs="Times New Roman"/>
          <w:color w:val="FF0000"/>
          <w:sz w:val="28"/>
          <w:szCs w:val="28"/>
          <w:lang w:eastAsia="ru-RU"/>
        </w:rPr>
      </w:pPr>
      <w:r w:rsidRPr="00470434">
        <w:rPr>
          <w:rFonts w:ascii="Times New Roman" w:hAnsi="Times New Roman" w:cs="Times New Roman"/>
          <w:color w:val="000000"/>
          <w:sz w:val="28"/>
          <w:szCs w:val="28"/>
          <w:lang w:eastAsia="ru-RU"/>
        </w:rPr>
        <w:t>обрабатывающее производство (хлебопечение, заготовка и переработка древесины, производство рыбной продукции) – 9,4 %,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деятельность автомобильного транспорта – 9,1 %,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сельское хозяйство – 9,9 %,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общественное питание – 4,95 %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рыболовство – 4,95 %,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строительство – 3,6 %,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лесозаготовки – 2,6 %, </w:t>
      </w:r>
    </w:p>
    <w:p w:rsidR="00470434" w:rsidRPr="00470434" w:rsidRDefault="00470434" w:rsidP="00C51E9C">
      <w:pPr>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прочие – 2,6 % (деятельность в области культуры – 1,3 %, деятельность физкультурно-оздоровительная – 0,5 %, здравоохранение – 0,5 %, образование – 0,3 %).</w:t>
      </w:r>
    </w:p>
    <w:p w:rsidR="00470434" w:rsidRPr="00470434" w:rsidRDefault="00470434" w:rsidP="00C51E9C">
      <w:pPr>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 За 2020 год на территории района зарегистрирован 81 субъект малого предпринимательства в сферах:</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оказание платных услуг – 26 % (21 субъект);</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розничной торговли – 20 % (16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сельское хозяйство – 17 % (14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деятельность автотранспорта – 11 % (9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обрабатывающее производство – 7 % (6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строительства – 6 % (5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общественного питания – 5 % (4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рыболовства – 5 % (4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лесозаготовки – 3 % (2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2020 году шесть личных подсобных хозяйств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представили проекты на конкурс агростартапов, пять проектов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стали победителями конкурса с грантовой поддержкой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20 миллионов рублей, зарегистрировались в качестве крестьянских фермерских хозяйств.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en-US"/>
        </w:rPr>
        <w:t xml:space="preserve">В ноябре 2020 года на территории Ханты-Мансийского района создана новая форма хозяйствующего субъекта сельскохозяйственный потребительский животноводческий кооператив «Югорское подворье», деятельность которого направлена на </w:t>
      </w:r>
      <w:r w:rsidRPr="00470434">
        <w:rPr>
          <w:rFonts w:ascii="Times New Roman" w:eastAsia="Calibri" w:hAnsi="Times New Roman" w:cs="Times New Roman"/>
          <w:color w:val="000000"/>
          <w:sz w:val="28"/>
          <w:szCs w:val="28"/>
          <w:lang w:eastAsia="en-US"/>
        </w:rPr>
        <w:t xml:space="preserve">производство и реализацию продукции птицеводства. </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lang w:eastAsia="ru-RU"/>
        </w:rPr>
        <w:t>Государственная и муниципальная поддержка</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lang w:eastAsia="ru-RU"/>
        </w:rPr>
        <w:t>Финансовая:</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В течение отчетного периода Фондом поддержки предпринимательства Югры предоставлено поручительство на сумму 12 500,0 тыс. рублей одному субъекту предпринимательства из с. Троица Ханты-Мансийского района, осуществляющего деятельность в сфере сельского хозяйства.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За 2020 год Фондом «Югорская региональная микрокредитная компания» (далее – Фонд) оказана поддержка 5 субъектам малого и среднего предпринимательства Ханты-Мансийского района в размере 7 265,5 тыс. рублей.</w:t>
      </w:r>
      <w:r w:rsidRPr="00470434">
        <w:rPr>
          <w:rFonts w:ascii="Times New Roman" w:hAnsi="Times New Roman" w:cs="Times New Roman"/>
          <w:color w:val="FF0000"/>
          <w:sz w:val="28"/>
          <w:szCs w:val="28"/>
          <w:lang w:eastAsia="ru-RU"/>
        </w:rPr>
        <w:t xml:space="preserve">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lastRenderedPageBreak/>
        <w:t>По состоянию на 01.01.2021 действующими заемщиками Фонда являются 8</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субъектов малого и среднего предпринимательства Ханты-Мансийского района на общую сумму 14 395,5 тыс. рублей, в населенных пунктах: п. Сибирский, д. Шапша, д. Белогорье (2 субъекта), с. Батово,                п. Пырьях, с. Троица, с. Кышик.</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 xml:space="preserve">За 2020 год в рамках муниципальной программы «Развитие малого и среднего предпринимательства на территории Ханты-Мансийского района на 2019 – 2023 годы» (далее – Программа) предоставлена финансовая поддержка 52 субъектам малого и среднего предпринимательства </w:t>
      </w:r>
      <w:r w:rsidR="00721144">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(далее – МСП) на общую сумму – 6 985,32 тыс.</w:t>
      </w:r>
      <w:r w:rsidRPr="00470434">
        <w:rPr>
          <w:rFonts w:ascii="Times New Roman" w:hAnsi="Times New Roman" w:cs="Times New Roman"/>
          <w:sz w:val="28"/>
          <w:szCs w:val="28"/>
          <w:lang w:eastAsia="ru-RU"/>
        </w:rPr>
        <w:t xml:space="preserve"> рублей,</w:t>
      </w:r>
      <w:r w:rsidRPr="00470434">
        <w:rPr>
          <w:rFonts w:ascii="Times New Roman" w:hAnsi="Times New Roman" w:cs="Times New Roman"/>
          <w:b/>
          <w:sz w:val="28"/>
          <w:szCs w:val="28"/>
          <w:lang w:eastAsia="ru-RU"/>
        </w:rPr>
        <w:t xml:space="preserve"> </w:t>
      </w:r>
      <w:r w:rsidRPr="00470434">
        <w:rPr>
          <w:rFonts w:ascii="Times New Roman" w:hAnsi="Times New Roman" w:cs="Times New Roman"/>
          <w:sz w:val="28"/>
          <w:szCs w:val="28"/>
          <w:lang w:eastAsia="ru-RU"/>
        </w:rPr>
        <w:t>в том числе средства:</w:t>
      </w:r>
      <w:r w:rsidRPr="00470434">
        <w:rPr>
          <w:rFonts w:ascii="Times New Roman" w:hAnsi="Times New Roman" w:cs="Times New Roman"/>
          <w:b/>
          <w:sz w:val="28"/>
          <w:szCs w:val="28"/>
          <w:lang w:eastAsia="ru-RU"/>
        </w:rPr>
        <w:t xml:space="preserve">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бюджета автономного округа – 4 951,20 тыс. рублей;</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бюджета района – 2 034,12 тыс. рублей.</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rPr>
        <w:t>Образовательная и информационно-консультационная поддержка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Организациями инфраструктуры автономного округа предоставлена образовательная и информационно-консультационная поддержка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81</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субъекту малого предпринимательства района, планирующим открытие собственного бизнеса.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В течение отчетного периода 2020 года с участием субъектов малого предпринимательства организовано и проведено 14 заседаний С</w:t>
      </w:r>
      <w:r w:rsidRPr="00470434">
        <w:rPr>
          <w:rFonts w:ascii="Times New Roman" w:eastAsia="Calibri" w:hAnsi="Times New Roman" w:cs="Times New Roman"/>
          <w:sz w:val="28"/>
          <w:szCs w:val="28"/>
        </w:rPr>
        <w:t xml:space="preserve">овета по развитию малого и среднего предпринимательства при администрации Ханты-Мансийского района (далее – Совет). На заседаниях Совета рассмотрены вопросы по основным мероприятиям муниципальных программ </w:t>
      </w:r>
      <w:r w:rsidRPr="00470434">
        <w:rPr>
          <w:rFonts w:ascii="Times New Roman" w:eastAsia="Calibri" w:hAnsi="Times New Roman" w:cs="Times New Roman"/>
          <w:sz w:val="28"/>
          <w:szCs w:val="28"/>
          <w:lang w:eastAsia="ru-RU"/>
        </w:rPr>
        <w:t xml:space="preserve">«Развитие малого и среднего предпринимательства на территории Ханты-Мансийского района на 2019 – 2022 годы», </w:t>
      </w:r>
      <w:r w:rsidRPr="00470434">
        <w:rPr>
          <w:rFonts w:ascii="Times New Roman" w:eastAsia="Calibri" w:hAnsi="Times New Roman" w:cs="Times New Roman"/>
          <w:sz w:val="28"/>
          <w:szCs w:val="28"/>
          <w:lang w:eastAsia="en-US"/>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на 2019 </w:t>
      </w:r>
      <w:r w:rsidRPr="00470434">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en-US"/>
        </w:rPr>
        <w:t>2022 годы»</w:t>
      </w:r>
      <w:r w:rsidRPr="00470434">
        <w:rPr>
          <w:rFonts w:ascii="Times New Roman" w:hAnsi="Times New Roman" w:cs="Times New Roman"/>
          <w:sz w:val="28"/>
          <w:szCs w:val="28"/>
        </w:rPr>
        <w:t>, о с</w:t>
      </w:r>
      <w:r w:rsidRPr="00470434">
        <w:rPr>
          <w:rFonts w:ascii="Times New Roman" w:hAnsi="Times New Roman" w:cs="Times New Roman"/>
          <w:sz w:val="28"/>
          <w:szCs w:val="28"/>
          <w:lang w:eastAsia="ru-RU"/>
        </w:rPr>
        <w:t xml:space="preserve">овершенствовании механизмов льготного налогообложения объектов недвижимого имущества, налогооблагаемая база которых исчисляется исходя из кадастровой стоимости, в отношении субъектов малого и среднего предпринимательства, </w:t>
      </w:r>
      <w:r w:rsidRPr="00470434">
        <w:rPr>
          <w:rFonts w:ascii="Times New Roman" w:hAnsi="Times New Roman" w:cs="Times New Roman"/>
          <w:sz w:val="28"/>
          <w:szCs w:val="28"/>
        </w:rPr>
        <w:t>а также о</w:t>
      </w:r>
      <w:r w:rsidRPr="00470434">
        <w:rPr>
          <w:rFonts w:ascii="Times New Roman" w:eastAsia="Calibri" w:hAnsi="Times New Roman" w:cs="Times New Roman"/>
          <w:sz w:val="28"/>
          <w:szCs w:val="28"/>
          <w:lang w:eastAsia="en-US"/>
        </w:rPr>
        <w:t xml:space="preserve"> существующих механизмах обсуждения нормативных правовых актов и их проектов на соответствие антимонопольному законодательству, об основных направлениях налоговой политики в отношении субъектов малого и среднего предпринимательства в 2020 </w:t>
      </w:r>
      <w:r w:rsidRPr="00470434">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en-US"/>
        </w:rPr>
        <w:t>2021 годах, о принятых дополнительных мерах поддержки субъектов малого и среднего предпринимательства, заслушано инвестиционное послание главы Ханты-Мансийского района, об оказании имущественной поддержки субъектам малого и среднего предпринимательства.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en-US"/>
        </w:rPr>
        <w:t xml:space="preserve">По итогам заседания Совета вынесены протокольные решения для исполнения.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2020 году в рамках муниципального задания субъектам малого предпринимательства района муниципальным автономным учреждением </w:t>
      </w:r>
      <w:r w:rsidRPr="00470434">
        <w:rPr>
          <w:rFonts w:ascii="Times New Roman" w:hAnsi="Times New Roman" w:cs="Times New Roman"/>
          <w:sz w:val="28"/>
          <w:szCs w:val="28"/>
          <w:lang w:eastAsia="ru-RU"/>
        </w:rPr>
        <w:lastRenderedPageBreak/>
        <w:t xml:space="preserve">«Организационно-методический центр» предоставлено 917 консультаций, в том числе: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710 – по программам поддержки, направленным на обеспечение занятости населения и развитие малого предпринимательства,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предоставлению имущественной поддержки, по заключению договоров с 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110 – по проведению юридической экспертизы учредительных документов и по подготовке налоговой отчетности;</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70 – по формированию пакетов конкурсной документации для участия в региональных конкурсах;</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10 – по разработке бизнес-планов, технико-экономического обоснования;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17 </w:t>
      </w:r>
      <w:r w:rsidRPr="00470434">
        <w:rPr>
          <w:rFonts w:ascii="Times New Roman" w:eastAsia="Calibri" w:hAnsi="Times New Roman" w:cs="Times New Roman"/>
          <w:sz w:val="28"/>
          <w:szCs w:val="28"/>
          <w:lang w:eastAsia="ru-RU"/>
        </w:rPr>
        <w:t>–</w:t>
      </w:r>
      <w:r w:rsidRPr="00470434">
        <w:rPr>
          <w:rFonts w:ascii="Times New Roman" w:eastAsia="Calibri" w:hAnsi="Times New Roman" w:cs="Times New Roman"/>
          <w:sz w:val="28"/>
          <w:szCs w:val="28"/>
          <w:lang w:eastAsia="en-US"/>
        </w:rPr>
        <w:t xml:space="preserve"> составление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i/>
          <w:sz w:val="28"/>
          <w:szCs w:val="28"/>
          <w:lang w:eastAsia="ru-RU"/>
        </w:rPr>
        <w:t>Имущественная поддержка.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С начала текущего года предоставлена имущественная поддержка </w:t>
      </w:r>
      <w:r w:rsidR="00721770">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38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1348 кв.</w:t>
      </w:r>
      <w:r w:rsidR="00721770">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ru-RU"/>
        </w:rPr>
        <w:t xml:space="preserve">м, 1 единица холодильное оборудование.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Объем закупок у СМП и СОНКО за январь-декабрь 2020 года составил 541,80 тыс. рублей или 44,9 % от совокупного годового объема закупок (2019 год – 831,03 тыс. рублей или 72,73 %).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470434" w:rsidRPr="00721144" w:rsidRDefault="00470434" w:rsidP="00C51E9C">
      <w:pPr>
        <w:autoSpaceDN w:val="0"/>
        <w:adjustRightInd w:val="0"/>
        <w:jc w:val="center"/>
        <w:rPr>
          <w:rFonts w:ascii="Times New Roman" w:hAnsi="Times New Roman" w:cs="Times New Roman"/>
          <w:color w:val="FF0000"/>
          <w:sz w:val="10"/>
          <w:szCs w:val="28"/>
          <w:lang w:eastAsia="ru-RU"/>
        </w:rPr>
      </w:pPr>
    </w:p>
    <w:p w:rsidR="00470434" w:rsidRPr="00470434" w:rsidRDefault="0072177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Инвестиции, строительство</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Объем инвестиций в основной капитал по крупным и средним предприятиям по оценке за 2020 год сложился в объеме </w:t>
      </w:r>
      <w:r w:rsidR="00F80D0E">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126 430,4 млн. рублей или 99,8 % в сопоставимых ценах к уровню </w:t>
      </w:r>
      <w:r w:rsidR="00F80D0E">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2019 года.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Основную долю в структуре инвестиций занимают собственные средства предприятий – 75,4 %, доля привлеченных средств составляет 24,6 %.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i/>
          <w:sz w:val="28"/>
          <w:szCs w:val="28"/>
          <w:lang w:eastAsia="ru-RU"/>
        </w:rPr>
        <w:t xml:space="preserve">Создание условий для благоприятного инвестиционного климата </w:t>
      </w:r>
      <w:r w:rsidR="00721144">
        <w:rPr>
          <w:rFonts w:ascii="Times New Roman" w:hAnsi="Times New Roman" w:cs="Times New Roman"/>
          <w:i/>
          <w:sz w:val="28"/>
          <w:szCs w:val="28"/>
          <w:lang w:eastAsia="ru-RU"/>
        </w:rPr>
        <w:br/>
      </w:r>
      <w:r w:rsidRPr="00470434">
        <w:rPr>
          <w:rFonts w:ascii="Times New Roman" w:hAnsi="Times New Roman" w:cs="Times New Roman"/>
          <w:i/>
          <w:sz w:val="28"/>
          <w:szCs w:val="28"/>
          <w:lang w:eastAsia="ru-RU"/>
        </w:rPr>
        <w:t>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отчетном периоде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утвержден комплексный план мероприятий по формированию благоприятного инвестиционного климата на территории Ханты-Мансийского района на 2020 год (распоряжение администрации Ханты-Мансийского района от 31.01.2020 № 60-р);</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проведено 2 заседания инвестиционного Совета по вопросам развития инвестиционной деятельности при администрации Ханты-Мансийского района, в рамках которых было рассмотрено 9 вопросов;</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утверждено инвестиционное послание главы Ханты-Мансийского района на 2020 год (распоряжение главы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17.03.2020 № 2-рг);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утверждено инвестиционное послание главы Ханты-Мансийского района на 2021 год (распоряжение главы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11.12.2020 № 13-рг);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актуализирован инвестиционный паспорт Ханты-Мансийского района по состоянию на 01.01.2020;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отчетном периоде продолжена реализация инвестиционных проектов на территории района. Ежеквартальные итоги о ходе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их реализации размещаются на официальном сайте администрации района в разделе «Инвестиционная деятельность» (приложение 2).</w:t>
      </w:r>
    </w:p>
    <w:p w:rsidR="00470434" w:rsidRPr="00470434" w:rsidRDefault="00470434" w:rsidP="00C51E9C">
      <w:pPr>
        <w:suppressAutoHyphens w:val="0"/>
        <w:autoSpaceDN w:val="0"/>
        <w:adjustRightInd w:val="0"/>
        <w:ind w:firstLine="709"/>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Строительство</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предварительным данным </w:t>
      </w:r>
      <w:r w:rsidR="00F80D0E">
        <w:rPr>
          <w:rFonts w:ascii="Times New Roman" w:hAnsi="Times New Roman" w:cs="Times New Roman"/>
          <w:sz w:val="28"/>
          <w:szCs w:val="28"/>
          <w:lang w:eastAsia="ru-RU"/>
        </w:rPr>
        <w:t>д</w:t>
      </w:r>
      <w:r w:rsidRPr="00470434">
        <w:rPr>
          <w:rFonts w:ascii="Times New Roman" w:hAnsi="Times New Roman" w:cs="Times New Roman"/>
          <w:sz w:val="28"/>
          <w:szCs w:val="28"/>
          <w:lang w:eastAsia="ru-RU"/>
        </w:rPr>
        <w:t xml:space="preserve">епартамента строительства, архитектуры и ЖКХ администрации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за 2020 год организациями всех форм собственности и населением за счет собственных и привлеченных средств на территории Ханты-Мансийского района</w:t>
      </w:r>
      <w:r w:rsidRPr="00470434">
        <w:rPr>
          <w:rFonts w:ascii="Times New Roman" w:hAnsi="Times New Roman" w:cs="Times New Roman"/>
          <w:color w:val="FF0000"/>
          <w:sz w:val="28"/>
          <w:szCs w:val="28"/>
          <w:lang w:eastAsia="ru-RU"/>
        </w:rPr>
        <w:t xml:space="preserve"> </w:t>
      </w:r>
      <w:r w:rsidRPr="006E7997">
        <w:rPr>
          <w:rFonts w:ascii="Times New Roman" w:hAnsi="Times New Roman" w:cs="Times New Roman"/>
          <w:sz w:val="28"/>
          <w:szCs w:val="28"/>
          <w:lang w:eastAsia="ru-RU"/>
        </w:rPr>
        <w:t>введено 12 894,4 кв. метров</w:t>
      </w:r>
      <w:r w:rsidRPr="00470434">
        <w:rPr>
          <w:rFonts w:ascii="Times New Roman" w:hAnsi="Times New Roman" w:cs="Times New Roman"/>
          <w:sz w:val="28"/>
          <w:szCs w:val="28"/>
          <w:lang w:eastAsia="ru-RU"/>
        </w:rPr>
        <w:t xml:space="preserve"> жилья, что составляет 98,9 %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от аналогичного показателя за </w:t>
      </w:r>
      <w:r w:rsidRPr="00470434">
        <w:rPr>
          <w:rFonts w:ascii="Times New Roman" w:hAnsi="Times New Roman" w:cs="Times New Roman"/>
          <w:sz w:val="28"/>
          <w:szCs w:val="28"/>
        </w:rPr>
        <w:t>2019 год (13 031,3</w:t>
      </w:r>
      <w:r w:rsidRPr="00470434">
        <w:rPr>
          <w:rFonts w:ascii="Times New Roman" w:hAnsi="Times New Roman" w:cs="Times New Roman"/>
          <w:sz w:val="28"/>
          <w:szCs w:val="28"/>
          <w:lang w:eastAsia="ru-RU"/>
        </w:rPr>
        <w:t xml:space="preserve"> кв. м). Из общего количества введенного жилья индивидуальное жилищное строительство составляет 11 501,2 кв. м или 89,2%, что на 42,7 % выше аналогичного показателя за 2019 год – 8 059,8 кв. м.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Общая сумма незавершенного строительства на 01.01.2021 составила 420,3 млн. рублей, что ниже на 28,2 % показателя за аналогичный период прошлого года (585,6 млн. рублей), без учета прихода фактически выполненных работ на объект текущего периода.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Перечень строек и объектов, подлежащих строительству (реконструкции, модернизации) на территории Ханты-Мансийского района на 2020 год и плановый период 2021 – 2022 годов (далее – </w:t>
      </w:r>
      <w:r w:rsidRPr="00470434">
        <w:rPr>
          <w:rFonts w:ascii="Times New Roman" w:hAnsi="Times New Roman" w:cs="Times New Roman"/>
          <w:sz w:val="28"/>
          <w:szCs w:val="28"/>
          <w:lang w:eastAsia="ru-RU"/>
        </w:rPr>
        <w:lastRenderedPageBreak/>
        <w:t>Перечень), утвержден постановлением администрации Ханты-Мансийского района от 21.01.2020 № 11 (в редакции от 28.12.2020 № 358). Перечень включает 33 объекта на 2020 год с общим объемом финансирования 562,2 млн. рублей (бюджет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p>
    <w:p w:rsidR="00470434" w:rsidRPr="00470434" w:rsidRDefault="00F80D0E" w:rsidP="00C51E9C">
      <w:pPr>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Реализация муниципальных программ</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2020 году на территории Ханты-Мансийского района реализовывалось 22 муниципальные программы.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Основой для формирования целей и задач муниципальных программ Ханты-Мансийского района являются целевые ориентиры, определенные Президентом Российской Федерации, направлениями социально-экономического развития Российской Федерации, Ханты-Мансийского автономного округа </w:t>
      </w:r>
      <w:r w:rsidR="00F80D0E">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Югры и Ханты-Мансийского района: Указ Президента Российской Федерации от 07.05.2018 № 204 «О национальных целях и стратегических задачах развития Российской Федерации на период до 2024 года»; ежегодное </w:t>
      </w:r>
      <w:r w:rsidR="00F80D0E">
        <w:rPr>
          <w:rFonts w:ascii="Times New Roman" w:eastAsia="Calibri" w:hAnsi="Times New Roman" w:cs="Times New Roman"/>
          <w:sz w:val="28"/>
          <w:szCs w:val="28"/>
          <w:lang w:eastAsia="en-US"/>
        </w:rPr>
        <w:t>п</w:t>
      </w:r>
      <w:r w:rsidRPr="00470434">
        <w:rPr>
          <w:rFonts w:ascii="Times New Roman" w:eastAsia="Calibri" w:hAnsi="Times New Roman" w:cs="Times New Roman"/>
          <w:sz w:val="28"/>
          <w:szCs w:val="28"/>
          <w:lang w:eastAsia="en-US"/>
        </w:rPr>
        <w:t xml:space="preserve">ослание Президента Российской Федерации Федеральному Собранию Российской Федерации; ежегодное </w:t>
      </w:r>
      <w:r w:rsidR="00F80D0E">
        <w:rPr>
          <w:rFonts w:ascii="Times New Roman" w:eastAsia="Calibri" w:hAnsi="Times New Roman" w:cs="Times New Roman"/>
          <w:sz w:val="28"/>
          <w:szCs w:val="28"/>
          <w:lang w:eastAsia="en-US"/>
        </w:rPr>
        <w:t>о</w:t>
      </w:r>
      <w:r w:rsidRPr="00470434">
        <w:rPr>
          <w:rFonts w:ascii="Times New Roman" w:eastAsia="Calibri" w:hAnsi="Times New Roman" w:cs="Times New Roman"/>
          <w:sz w:val="28"/>
          <w:szCs w:val="28"/>
          <w:lang w:eastAsia="en-US"/>
        </w:rPr>
        <w:t>бращение Губернатора автономного округа к жителям Ханты-Мансийского автономного округа – Югры, представителям общественности и депутатам Ханты-Мансийского автономного округа – Югры; стратегия социально-экономического развития Ханты-Мансийского автономного округа – Югры до 2030 года; государственные программы Ханты-Мансийского автономного округа – Югры; стратегия социально-экономического развития Ханты-Мансийского района до 2030 года.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Объем финансирования, направленный на реализацию муниципальных программ в 2020 году, составил 4 578,3 млн. рублей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95,8 % всех расходов бюджета района 2020 финансового года, в том числе: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федеральный бюджет – </w:t>
      </w:r>
      <w:r w:rsidR="0059764D">
        <w:rPr>
          <w:rFonts w:ascii="Times New Roman" w:eastAsia="Calibri" w:hAnsi="Times New Roman" w:cs="Times New Roman"/>
          <w:sz w:val="28"/>
          <w:szCs w:val="28"/>
          <w:lang w:eastAsia="en-US"/>
        </w:rPr>
        <w:t>20,0</w:t>
      </w:r>
      <w:r w:rsidRPr="00470434">
        <w:rPr>
          <w:rFonts w:ascii="Times New Roman" w:eastAsia="Calibri" w:hAnsi="Times New Roman" w:cs="Times New Roman"/>
          <w:sz w:val="28"/>
          <w:szCs w:val="28"/>
          <w:lang w:eastAsia="en-US"/>
        </w:rPr>
        <w:t xml:space="preserve"> млн. рублей (0,4 % от общего объема финансирования);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автономного округа – 1 813,</w:t>
      </w:r>
      <w:r w:rsidR="0059764D">
        <w:rPr>
          <w:rFonts w:ascii="Times New Roman" w:eastAsia="Calibri" w:hAnsi="Times New Roman" w:cs="Times New Roman"/>
          <w:sz w:val="28"/>
          <w:szCs w:val="28"/>
          <w:lang w:eastAsia="en-US"/>
        </w:rPr>
        <w:t>7</w:t>
      </w:r>
      <w:r w:rsidRPr="00470434">
        <w:rPr>
          <w:rFonts w:ascii="Times New Roman" w:eastAsia="Calibri" w:hAnsi="Times New Roman" w:cs="Times New Roman"/>
          <w:sz w:val="28"/>
          <w:szCs w:val="28"/>
          <w:lang w:eastAsia="en-US"/>
        </w:rPr>
        <w:t xml:space="preserve"> млн. рублей (39,6 % от общего объема финансирования);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бюджет района – 2 744,6 млн. рублей (59,9 % от общего объема финансирования).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расходных обязательств по муниципальным программам района в 2020 году составило 3 750,</w:t>
      </w:r>
      <w:r w:rsidR="0059764D">
        <w:rPr>
          <w:rFonts w:ascii="Times New Roman" w:eastAsia="Calibri" w:hAnsi="Times New Roman" w:cs="Times New Roman"/>
          <w:sz w:val="28"/>
          <w:szCs w:val="28"/>
          <w:lang w:eastAsia="en-US"/>
        </w:rPr>
        <w:t>5</w:t>
      </w:r>
      <w:r w:rsidRPr="00470434">
        <w:rPr>
          <w:rFonts w:ascii="Times New Roman" w:eastAsia="Calibri" w:hAnsi="Times New Roman" w:cs="Times New Roman"/>
          <w:sz w:val="28"/>
          <w:szCs w:val="28"/>
          <w:lang w:eastAsia="en-US"/>
        </w:rPr>
        <w:t xml:space="preserve"> тыс. рублей 81,9 % от плановых значений, в том числе: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федеральный бюджет – </w:t>
      </w:r>
      <w:r w:rsidR="005B512F">
        <w:rPr>
          <w:rFonts w:ascii="Times New Roman" w:eastAsia="Calibri" w:hAnsi="Times New Roman" w:cs="Times New Roman"/>
          <w:sz w:val="28"/>
          <w:szCs w:val="28"/>
          <w:lang w:eastAsia="en-US"/>
        </w:rPr>
        <w:t>17,2</w:t>
      </w:r>
      <w:r w:rsidRPr="00470434">
        <w:rPr>
          <w:rFonts w:ascii="Times New Roman" w:eastAsia="Calibri" w:hAnsi="Times New Roman" w:cs="Times New Roman"/>
          <w:sz w:val="28"/>
          <w:szCs w:val="28"/>
          <w:lang w:eastAsia="en-US"/>
        </w:rPr>
        <w:t xml:space="preserve"> тыс. рублей или 8</w:t>
      </w:r>
      <w:r w:rsidR="0059764D">
        <w:rPr>
          <w:rFonts w:ascii="Times New Roman" w:eastAsia="Calibri" w:hAnsi="Times New Roman" w:cs="Times New Roman"/>
          <w:sz w:val="28"/>
          <w:szCs w:val="28"/>
          <w:lang w:eastAsia="en-US"/>
        </w:rPr>
        <w:t>6</w:t>
      </w:r>
      <w:r w:rsidRPr="00470434">
        <w:rPr>
          <w:rFonts w:ascii="Times New Roman" w:eastAsia="Calibri" w:hAnsi="Times New Roman" w:cs="Times New Roman"/>
          <w:sz w:val="28"/>
          <w:szCs w:val="28"/>
          <w:lang w:eastAsia="en-US"/>
        </w:rPr>
        <w:t>,</w:t>
      </w:r>
      <w:r w:rsidR="0059764D">
        <w:rPr>
          <w:rFonts w:ascii="Times New Roman" w:eastAsia="Calibri" w:hAnsi="Times New Roman" w:cs="Times New Roman"/>
          <w:sz w:val="28"/>
          <w:szCs w:val="28"/>
          <w:lang w:eastAsia="en-US"/>
        </w:rPr>
        <w:t>1</w:t>
      </w:r>
      <w:r w:rsidRPr="00470434">
        <w:rPr>
          <w:rFonts w:ascii="Times New Roman" w:eastAsia="Calibri" w:hAnsi="Times New Roman" w:cs="Times New Roman"/>
          <w:sz w:val="28"/>
          <w:szCs w:val="28"/>
          <w:lang w:eastAsia="en-US"/>
        </w:rPr>
        <w:t xml:space="preserve">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автономного округа – 1</w:t>
      </w:r>
      <w:r w:rsidR="0059764D">
        <w:rPr>
          <w:rFonts w:ascii="Times New Roman" w:eastAsia="Calibri" w:hAnsi="Times New Roman" w:cs="Times New Roman"/>
          <w:sz w:val="28"/>
          <w:szCs w:val="28"/>
          <w:lang w:eastAsia="en-US"/>
        </w:rPr>
        <w:t> </w:t>
      </w:r>
      <w:r w:rsidRPr="00470434">
        <w:rPr>
          <w:rFonts w:ascii="Times New Roman" w:eastAsia="Calibri" w:hAnsi="Times New Roman" w:cs="Times New Roman"/>
          <w:sz w:val="28"/>
          <w:szCs w:val="28"/>
          <w:lang w:eastAsia="en-US"/>
        </w:rPr>
        <w:t>7</w:t>
      </w:r>
      <w:r w:rsidR="0059764D">
        <w:rPr>
          <w:rFonts w:ascii="Times New Roman" w:eastAsia="Calibri" w:hAnsi="Times New Roman" w:cs="Times New Roman"/>
          <w:sz w:val="28"/>
          <w:szCs w:val="28"/>
          <w:lang w:eastAsia="en-US"/>
        </w:rPr>
        <w:t>59,98</w:t>
      </w:r>
      <w:r w:rsidRPr="00470434">
        <w:rPr>
          <w:rFonts w:ascii="Times New Roman" w:eastAsia="Calibri" w:hAnsi="Times New Roman" w:cs="Times New Roman"/>
          <w:sz w:val="28"/>
          <w:szCs w:val="28"/>
          <w:lang w:eastAsia="en-US"/>
        </w:rPr>
        <w:t xml:space="preserve"> тыс. рублей или 97,0 %;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района – 1 973,</w:t>
      </w:r>
      <w:r w:rsidR="0059764D">
        <w:rPr>
          <w:rFonts w:ascii="Times New Roman" w:eastAsia="Calibri" w:hAnsi="Times New Roman" w:cs="Times New Roman"/>
          <w:sz w:val="28"/>
          <w:szCs w:val="28"/>
          <w:lang w:eastAsia="en-US"/>
        </w:rPr>
        <w:t>3</w:t>
      </w:r>
      <w:r w:rsidRPr="00470434">
        <w:rPr>
          <w:rFonts w:ascii="Times New Roman" w:eastAsia="Calibri" w:hAnsi="Times New Roman" w:cs="Times New Roman"/>
          <w:sz w:val="28"/>
          <w:szCs w:val="28"/>
          <w:lang w:eastAsia="en-US"/>
        </w:rPr>
        <w:t xml:space="preserve"> тыс. рублей или 71,9 %.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 результатах реализации 22 муниципальных программ за 2020 год:</w:t>
      </w:r>
    </w:p>
    <w:p w:rsidR="00470434" w:rsidRPr="00470434" w:rsidRDefault="00470434" w:rsidP="00C51E9C">
      <w:pPr>
        <w:widowControl/>
        <w:numPr>
          <w:ilvl w:val="0"/>
          <w:numId w:val="39"/>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«Ведение землеустройства и рационального использования земельных ресурсов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lastRenderedPageBreak/>
        <w:t xml:space="preserve">Исполнение программных мероприятий за отчетный </w:t>
      </w:r>
      <w:r w:rsidR="00F80D0E">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период составило 860,2 тыс. рублей (бюджет района) или 100</w:t>
      </w:r>
      <w:r w:rsidR="00F80D0E">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 xml:space="preserve">% </w:t>
      </w:r>
      <w:r w:rsidR="00F80D0E">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от годового плана.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Денежные средства направлены на реализацию мероприятий: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проведены кадастровые работы по 12 земельным участкам государственная собственность на которые не разграничена;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для проведены кадастровые работы по 9 земельным участкам</w:t>
      </w:r>
      <w:r w:rsidRPr="00470434">
        <w:rPr>
          <w:rFonts w:ascii="Times New Roman" w:eastAsia="Calibri" w:hAnsi="Times New Roman" w:cs="Times New Roman"/>
          <w:sz w:val="28"/>
          <w:szCs w:val="28"/>
          <w:lang w:eastAsia="en-US"/>
        </w:rPr>
        <w:t xml:space="preserve">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содействия в оформлении в упрощенном порядке прав граждан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земельные участки;</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оказаны услуги по оценке 55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приобретен квадракоптер для обеспечения определения координат.</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w:t>
      </w:r>
      <w:r w:rsidRPr="00470434">
        <w:rPr>
          <w:rFonts w:ascii="Times New Roman" w:eastAsia="Calibri" w:hAnsi="Times New Roman" w:cs="Times New Roman"/>
          <w:sz w:val="28"/>
          <w:szCs w:val="28"/>
          <w:lang w:eastAsia="en-US"/>
        </w:rPr>
        <w:t>– 46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граждан, зарегистрировавших право собственности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земельные участки в рамках реализации Федерального закона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30.06.2006 № 93-ФЗ «О внесении изменений в некоторые законодательные акты Российской Федерации по вопросу оформления </w:t>
      </w:r>
      <w:r w:rsidR="00D379B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упрощенном порядке прав граждан на отдельные объекты </w:t>
      </w:r>
      <w:r w:rsidR="00D379B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недвижимого имущества»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color w:val="000000"/>
          <w:sz w:val="28"/>
          <w:szCs w:val="28"/>
          <w:lang w:eastAsia="ru-RU"/>
        </w:rPr>
        <w:t xml:space="preserve">9 человек </w:t>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оценка земельных участков, находящихся в муниципальной собственности, земельных участков государственная собственности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которые не разграничена, для проведения аукционов </w:t>
      </w:r>
      <w:r w:rsidRPr="00470434">
        <w:rPr>
          <w:rFonts w:ascii="Times New Roman" w:eastAsia="Calibri" w:hAnsi="Times New Roman" w:cs="Times New Roman"/>
          <w:sz w:val="28"/>
          <w:szCs w:val="28"/>
          <w:lang w:eastAsia="en-US"/>
        </w:rPr>
        <w:t xml:space="preserve">– 46 единиц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приобретенных программных продуктов, приборов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оборудования для обеспечения определения координат </w:t>
      </w:r>
      <w:r w:rsidRPr="00470434">
        <w:rPr>
          <w:rFonts w:ascii="Times New Roman" w:eastAsia="Calibri" w:hAnsi="Times New Roman" w:cs="Times New Roman"/>
          <w:sz w:val="28"/>
          <w:szCs w:val="28"/>
          <w:lang w:eastAsia="en-US"/>
        </w:rPr>
        <w:t xml:space="preserve">– 1 единица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numPr>
          <w:ilvl w:val="0"/>
          <w:numId w:val="39"/>
        </w:numPr>
        <w:shd w:val="clear" w:color="auto" w:fill="FFFFFF"/>
        <w:tabs>
          <w:tab w:val="left" w:pos="709"/>
          <w:tab w:val="left" w:pos="851"/>
          <w:tab w:val="left" w:pos="993"/>
          <w:tab w:val="left" w:pos="1276"/>
        </w:tabs>
        <w:suppressAutoHyphens w:val="0"/>
        <w:autoSpaceDE/>
        <w:ind w:left="0" w:firstLine="851"/>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«Содействие занятости населения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37 093,0 тыс. рублей или 99,7</w:t>
      </w:r>
      <w:r w:rsidR="00F80D0E">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en-US"/>
        </w:rPr>
        <w:t>% от плана на год, в том числе из бюджета автономного округа – 14 527,6 тыс. рублей, из бюджета района – 22 565,4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муниципальной программы денежные средства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оплачиваемых общественных работ (трудоустроено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275 человек, из них 26 человек испытывающих трудности в поиске работы);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реализацию мероприятий по содействию трудоустройству граждан в рамках государственной программы «Поддержка занятости населения» (предоставлена компенсация части затрат, связанных с выплатой заработной платы 599 человекам, в т.ч.: 292 несовершеннолетним гражданам, 307 человекам из числа безработных граждан, в том числе испытывающих трудности в поиске работы, направленных на оплачиваемые общественные работы);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оплачиваемых общественных работ, связанных с профилактикой и устранением последствий распространения новой коронавирусной инфекции (COVID-19) (организовано 32 временных рабочих места);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(подготовлено 35 муниципальных правовых актов по охране труда, 352 информационных статей для размещения в средствах массовой информации, разработано 27 методических пособий по охране труда, проведено 2 заседания межведомственной комиссии по охране труда, подготовлены ответы на 111 обращение по вопросам охраны труда, распространено 4969 экз. методической, справочной литературы по вопросам охраны труда, проведено 14 уведомительных регистраций коллективных договоров);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организационно-техническое обеспечение деятельности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МАУ «Организационно-методический центр» (организация временного трудоустройства безработных граждан, в том числе испытывающих трудности в поиске работы, а также из числа коренных малочисленных народов Севера в количестве 307 человек, организация общественных работ, в том числе трудоустройство несовершеннолетних граждан в возрасте от 14 до 18 лет в свободное от учебы время в количестве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135 человек, оказание услуг по разработке бизнес-планов в количестве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10 ед., составление бизнес планов безработным гражданам, состоящим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учете в центре занятости для последующей регистрации в качестве субъектов предпринимательства в количестве 17 ед., формирование пакета конкурсной документации для участия в федеральных и региональных конкурсах в количестве 70 ед., правовая экспертиза документов, подготовка учредительных документов и изменений к ним, подготовка отчетности в количестве 110 ед., предоставлено 710 консультаций по программам поддержки, направленных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налоговому учету (изменение в налоговом законодательстве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2020 году), по бухгалтерскому учету (заполнение форм первичных учетных документов, бухгалтерский учет при приеме работника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работу).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уровень регистрируемой безработицы к численности экономически активного населения в Ханты-Мансийском районе (на конец года)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2,4 % (плановое годовое значение – 2,3 %);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зарегистрированных в органах службы занятости населения </w:t>
      </w:r>
      <w:r w:rsidRPr="00470434">
        <w:rPr>
          <w:rFonts w:ascii="Times New Roman" w:eastAsia="Calibri" w:hAnsi="Times New Roman" w:cs="Times New Roman"/>
          <w:sz w:val="28"/>
          <w:szCs w:val="28"/>
          <w:lang w:eastAsia="en-US"/>
        </w:rPr>
        <w:t>– 249 человек (плановое годовое значение – 198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испытывающих трудности в поиске работы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26 человек (плановое годовое значение – 35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численность пострадавших в результате несчастных случаев на производстве с утратой трудоспособности </w:t>
      </w:r>
      <w:r w:rsidRPr="00470434">
        <w:rPr>
          <w:rFonts w:ascii="Times New Roman" w:eastAsia="Calibri" w:hAnsi="Times New Roman" w:cs="Times New Roman"/>
          <w:sz w:val="28"/>
          <w:szCs w:val="28"/>
          <w:lang w:eastAsia="en-US"/>
        </w:rPr>
        <w:t>– 0 человек (плановое годовое значение – 2 человека);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связанных с профилактикой и устранением последствий распространения новой коронавирусной инфекции (COVID-19)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32 человека или 100 % к плановому годовому значению.</w:t>
      </w:r>
    </w:p>
    <w:p w:rsidR="00470434" w:rsidRPr="00470434" w:rsidRDefault="00470434" w:rsidP="00C51E9C">
      <w:pPr>
        <w:widowControl/>
        <w:numPr>
          <w:ilvl w:val="0"/>
          <w:numId w:val="39"/>
        </w:numPr>
        <w:shd w:val="clear" w:color="auto" w:fill="FFFFFF"/>
        <w:tabs>
          <w:tab w:val="left" w:pos="851"/>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140 895,6 тыс. рублей или 99,6</w:t>
      </w:r>
      <w:r w:rsidR="00D379B8">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en-US"/>
        </w:rPr>
        <w:t xml:space="preserve">% от плана на год, в том числе из бюджета автономного округа – 138 291,9 тыс. рублей, из бюджета района – 2 603,7 тыс. рублей.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исполнения переданных государственных полномочий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направлены на выплату субсидий в общей сумме 133 013,4 тыс. рублей, в том числе: </w:t>
      </w:r>
    </w:p>
    <w:p w:rsidR="00470434" w:rsidRPr="00470434" w:rsidRDefault="00470434" w:rsidP="00C51E9C">
      <w:pPr>
        <w:widowControl/>
        <w:suppressAutoHyphens w:val="0"/>
        <w:autoSpaceDE/>
        <w:ind w:firstLine="709"/>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20 субъектам – на поддержку производства и реализации продукции животноводства;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субъектам – на поддержку производства и реализации продукции  мясного скотоводства;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 на поддержку производства и реализации продукции растениеводства;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субъектам – на поддержку развития рыбохозяйственного комплекса и производства рыбной продукции;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9 субъектам – на поддержку развития системы заготовки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переработки дикоросов;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129 владельцам личных подсобных хозяйств </w:t>
      </w:r>
      <w:r w:rsidR="00D379B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за содержание маточного поголовья сельскохозяйственных животных;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3 субъектам - на поддержку малых форм хозяйствования;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3 субъектам – на обустройство территорий традиционного природопользования и приобретение материально-технических средств;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 на лимитируемую продукцию охоты;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106 гражданам из числа коренных малочисленных народов Севера, ведущим традиционный образ жизни, осуществляющих традиционную хозяйственную деятельность.</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Кроме того, средства бюджета автономного округа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277,6 тыс. рублей направлены на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Средства бюджета района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на проведение ветеринарно-профилактических, диагностических, противоэпизоотических мероприятий, направленных на предупреждение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ликвидацию болезней, общих для человека и животных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2 403,7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на 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округа</w:t>
      </w:r>
      <w:r w:rsidR="00721144">
        <w:rPr>
          <w:rFonts w:ascii="Times New Roman" w:eastAsia="Calibri" w:hAnsi="Times New Roman" w:cs="Times New Roman"/>
          <w:sz w:val="28"/>
          <w:szCs w:val="28"/>
          <w:lang w:eastAsia="en-US"/>
        </w:rPr>
        <w:t xml:space="preserve"> – </w:t>
      </w:r>
      <w:r w:rsidRPr="00470434">
        <w:rPr>
          <w:rFonts w:ascii="Times New Roman" w:eastAsia="Calibri" w:hAnsi="Times New Roman" w:cs="Times New Roman"/>
          <w:sz w:val="28"/>
          <w:szCs w:val="28"/>
          <w:lang w:eastAsia="en-US"/>
        </w:rPr>
        <w:t xml:space="preserve">Югры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200,0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скота и птицы на убой в хозяйствах всех категорий </w:t>
      </w:r>
      <w:r w:rsidRPr="00470434">
        <w:rPr>
          <w:rFonts w:ascii="Times New Roman" w:eastAsia="Calibri" w:hAnsi="Times New Roman" w:cs="Times New Roman"/>
          <w:sz w:val="28"/>
          <w:szCs w:val="28"/>
          <w:lang w:eastAsia="en-US"/>
        </w:rPr>
        <w:t>–        1 045 тонн или 102,4 %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молока в хозяйствах всех категорий </w:t>
      </w:r>
      <w:r w:rsidRPr="00470434">
        <w:rPr>
          <w:rFonts w:ascii="Times New Roman" w:eastAsia="Calibri" w:hAnsi="Times New Roman" w:cs="Times New Roman"/>
          <w:sz w:val="28"/>
          <w:szCs w:val="28"/>
          <w:lang w:eastAsia="en-US"/>
        </w:rPr>
        <w:t>– 6 170 тонн или  100,3 %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картофеля в хозяйствах всех категорий </w:t>
      </w:r>
      <w:r w:rsidRPr="00470434">
        <w:rPr>
          <w:rFonts w:ascii="Times New Roman" w:eastAsia="Calibri" w:hAnsi="Times New Roman" w:cs="Times New Roman"/>
          <w:sz w:val="28"/>
          <w:szCs w:val="28"/>
          <w:lang w:eastAsia="en-US"/>
        </w:rPr>
        <w:t>– 6 196 тонн 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овощей в хозяйствах всех категорий </w:t>
      </w:r>
      <w:r w:rsidRPr="00470434">
        <w:rPr>
          <w:rFonts w:ascii="Times New Roman" w:eastAsia="Calibri" w:hAnsi="Times New Roman" w:cs="Times New Roman"/>
          <w:sz w:val="28"/>
          <w:szCs w:val="28"/>
          <w:lang w:eastAsia="en-US"/>
        </w:rPr>
        <w:t xml:space="preserve">– 2 100 тонн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добыча (вылов) рыбы в хозяйствах всех категорий </w:t>
      </w:r>
      <w:r w:rsidRPr="00470434">
        <w:rPr>
          <w:rFonts w:ascii="Times New Roman" w:eastAsia="Calibri" w:hAnsi="Times New Roman" w:cs="Times New Roman"/>
          <w:sz w:val="28"/>
          <w:szCs w:val="28"/>
          <w:lang w:eastAsia="en-US"/>
        </w:rPr>
        <w:t xml:space="preserve">– 743 тонны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24 % к плановому годовому значению (3 100 тонн);</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объем заготовки дикоросов </w:t>
      </w:r>
      <w:r w:rsidRPr="00470434">
        <w:rPr>
          <w:rFonts w:ascii="Times New Roman" w:eastAsia="Calibri" w:hAnsi="Times New Roman" w:cs="Times New Roman"/>
          <w:sz w:val="28"/>
          <w:szCs w:val="28"/>
          <w:lang w:eastAsia="en-US"/>
        </w:rPr>
        <w:t>– 63 тонны или 105,0 %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объем валовой продукции сельского хозяйства на 10 тыс. человек </w:t>
      </w:r>
      <w:r w:rsidRPr="00470434">
        <w:rPr>
          <w:rFonts w:ascii="Times New Roman" w:eastAsia="Calibri" w:hAnsi="Times New Roman" w:cs="Times New Roman"/>
          <w:sz w:val="28"/>
          <w:szCs w:val="28"/>
          <w:lang w:eastAsia="en-US"/>
        </w:rPr>
        <w:t>– 1 005 млн. рублей или 111,7 %;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количество работающих в отрасли сельского хозяйства </w:t>
      </w:r>
      <w:r w:rsidRPr="00470434">
        <w:rPr>
          <w:rFonts w:ascii="Times New Roman" w:eastAsia="Calibri" w:hAnsi="Times New Roman" w:cs="Times New Roman"/>
          <w:sz w:val="28"/>
          <w:szCs w:val="28"/>
          <w:lang w:eastAsia="en-US"/>
        </w:rPr>
        <w:t>– 410 человек или 102,5 %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национальных общин и организаций, осуществляющих традиционное хозяйствование и занимающихся традиционными </w:t>
      </w:r>
      <w:r w:rsidRPr="00470434">
        <w:rPr>
          <w:rFonts w:ascii="Times New Roman" w:eastAsia="Calibri" w:hAnsi="Times New Roman" w:cs="Times New Roman"/>
          <w:sz w:val="28"/>
          <w:szCs w:val="28"/>
          <w:lang w:eastAsia="en-US"/>
        </w:rPr>
        <w:lastRenderedPageBreak/>
        <w:t xml:space="preserve">промыслами коренных малочисленных народов – 29 единиц или 100,0 %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пользователей территориями традиционного природопользования – 348 человек 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отловленных безнадзорных и бродячих животных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106 единиц или 72,1 % к плановому годовому значению (147 единиц). </w:t>
      </w:r>
    </w:p>
    <w:p w:rsidR="00470434" w:rsidRPr="00470434" w:rsidRDefault="00721144" w:rsidP="00721144">
      <w:pPr>
        <w:widowControl/>
        <w:numPr>
          <w:ilvl w:val="0"/>
          <w:numId w:val="39"/>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70434" w:rsidRPr="00470434">
        <w:rPr>
          <w:rFonts w:ascii="Times New Roman" w:eastAsia="Calibri" w:hAnsi="Times New Roman" w:cs="Times New Roman"/>
          <w:sz w:val="28"/>
          <w:szCs w:val="28"/>
          <w:lang w:eastAsia="en-US"/>
        </w:rPr>
        <w:t xml:space="preserve">Муниципальная программа «Формирование и развитие муниципального имущества Ханты-Мансийского района </w:t>
      </w:r>
      <w:r>
        <w:rPr>
          <w:rFonts w:ascii="Times New Roman" w:eastAsia="Calibri" w:hAnsi="Times New Roman" w:cs="Times New Roman"/>
          <w:sz w:val="28"/>
          <w:szCs w:val="28"/>
          <w:lang w:eastAsia="en-US"/>
        </w:rPr>
        <w:br/>
      </w:r>
      <w:r w:rsidR="00470434" w:rsidRPr="00470434">
        <w:rPr>
          <w:rFonts w:ascii="Times New Roman" w:eastAsia="Calibri" w:hAnsi="Times New Roman" w:cs="Times New Roman"/>
          <w:sz w:val="28"/>
          <w:szCs w:val="28"/>
          <w:lang w:eastAsia="en-US"/>
        </w:rPr>
        <w:t>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107 205,5 тыс. рублей (бюджет района) или 98,5 % от плана на год.</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Денежные средства направлены на реализацию мероприятий по:</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паспортизации объектов муниципальной собственности (изготовлены акты обследования 5 объектов нежилого фонда, в том числе: тех. планы – 2 ед., тех. паспорта – 0 ед.; акты обследования 3 линейных объектов – 32,8 км, в том числе: тех. планы – 28,6 км, тех. паспорта – </w:t>
      </w:r>
      <w:r w:rsidR="0072114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4,2 км.);</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оценке объектов муниципальной собственности (проведена оценка 30 объектов);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содержанию имущества муниципальной казны (заключены муниципальные контракты на оплату коммунальных услуг  муниципального жилищного фонда, содержание, обслуживание и охраны муниципального имущества, приобретение электростчетчика, электрокотла, сантехнического оборудования на объекты муниципального жилищного фонда, оплату взносов на капитальный ремонт общего имущества в многоквартирных домах, являющихся муниципальной собственностью Ханты-Мансийского района, на выполнение работ по ремонту сетей канализации жилого дома в с. Кышик, выполнены работы по модернизации сетей электроснабжения);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финансовому и организационно-техническому обеспечению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исполнение плана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по поступлению неналоговых доходов в бюджет района – 108,3 %);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ремонту объектов муниципальной собственности (заключены муниципальные контракты на выполнение работ по капитальному ремонту квартир, на выполнение работ по текущему ремонту входной группы нежилого помещения, на выполнение работ по ремонту 8-ми квартирного жилого дома в с. Кышик, на проведение капитального ремонта административного здания);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приобретению имущества в муниципальную собственность (заключены и исполнены муниципальные контракты на поставку: установку для управляемого прокола грунта, самосвала, прицепа, машины на шасси, ассенизаторской и водовозных машин, автомобилей аварийной службы, тракторов, экскаваторов).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изготовленных технических паспортов, технических планов и актов обследования: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объекты нежилого фонда </w:t>
      </w:r>
      <w:r w:rsidRPr="00470434">
        <w:rPr>
          <w:rFonts w:ascii="Times New Roman" w:eastAsia="Calibri" w:hAnsi="Times New Roman" w:cs="Times New Roman"/>
          <w:sz w:val="28"/>
          <w:szCs w:val="28"/>
          <w:lang w:eastAsia="en-US"/>
        </w:rPr>
        <w:t>– 5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линейные объекты – 32,8 км или 149 % к плановому годовому;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объектов оценки – 30 единиц или 142,9 % к плановому годовому;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удельный вес расходов на содержание имущества в общем объеме неналоговых доходов, полученных от использования муниципального имущества – 40,6 % (плановое годовое значение – 44,5 %);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плана по поступлению неналоговых доходов в бюджет района – 104,6 %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отремонтированных объектов – 5 единиц или 100 %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приобретенных объектов – 15 единиц или 107 %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numPr>
          <w:ilvl w:val="0"/>
          <w:numId w:val="38"/>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2019 – 2023 годы».</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391 539,4 тыс. рублей или 97,9 % от плана на год, в том числе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666,4 тыс. рублей, из бюджета района – 390 873,0 тыс. рублей.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 о</w:t>
      </w:r>
      <w:r w:rsidRPr="00470434">
        <w:rPr>
          <w:rFonts w:ascii="Times New Roman" w:hAnsi="Times New Roman" w:cs="Times New Roman"/>
          <w:sz w:val="28"/>
          <w:szCs w:val="28"/>
          <w:lang w:eastAsia="ru-RU"/>
        </w:rPr>
        <w:t>бслуживание муниципального долга Ханты-Мансийского района</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7 целевых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показателей, которые за отчетный период достигли следующих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 от установленного критерия выравнивания поселений – 100 %</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сельских поселений района, имеющих сбалансированный бюджет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расходов на формирование резервного фонда администрации района в общем объеме расходов бюджета района – 0 % (плановое годовое значение – </w:t>
      </w:r>
      <w:r w:rsidRPr="00470434">
        <w:rPr>
          <w:rFonts w:ascii="Times New Roman" w:eastAsia="Calibri" w:hAnsi="Times New Roman" w:cs="Times New Roman"/>
          <w:color w:val="000000"/>
          <w:sz w:val="28"/>
          <w:szCs w:val="28"/>
          <w:lang w:eastAsia="en-US"/>
        </w:rPr>
        <w:t>≤0,3</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отклонение фактического объема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 22 % (плановое годовое значение не более 15 %);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86, 3% (плановое годовое 95 %);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 бюджетных средств района – 100 % (плановое годовое 100 %);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 (плановое годовое 100 %).</w:t>
      </w:r>
    </w:p>
    <w:p w:rsidR="00470434" w:rsidRPr="00470434" w:rsidRDefault="00470434" w:rsidP="00C51E9C">
      <w:pPr>
        <w:widowControl/>
        <w:numPr>
          <w:ilvl w:val="0"/>
          <w:numId w:val="38"/>
        </w:numPr>
        <w:shd w:val="clear" w:color="auto" w:fill="FFFFFF"/>
        <w:tabs>
          <w:tab w:val="left" w:pos="1276"/>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«Развитие информационного общества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16 108,9 тыс. рублей (бюджет района) или 97,6 % от годового плана.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Денежные средства направлены на реализацию мероприятий на:</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компьютерной техники и офисного оборудования;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сервера, сетевого оборудования и системы бесперебойного питания;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продление техподдержки официального сайта администрации Ханты-Мансийского района и внутреннего портала;</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продление сертификатов электронной цифровой подписи.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аттестацию информационных систем персональных данных органов администрации;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средств защиты информации, в том числе антивирусного программного обеспечения;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системы резервного копирования серверов администрации.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Также в рамках программы осуществлялась организация выпуска периодического печатного издания – газеты «Наш район» и обеспечение </w:t>
      </w:r>
      <w:r w:rsidRPr="00470434">
        <w:rPr>
          <w:rFonts w:ascii="Times New Roman" w:eastAsia="Calibri" w:hAnsi="Times New Roman" w:cs="Times New Roman"/>
          <w:sz w:val="28"/>
          <w:szCs w:val="28"/>
          <w:lang w:eastAsia="en-US"/>
        </w:rPr>
        <w:lastRenderedPageBreak/>
        <w:t>бесплатной подписки на нее для жителей Ханты-Мансийского района, относящихся к льготным категориям населения.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рабочих мест, обеспеченных программным продуктом для участия в электронном документообороте </w:t>
      </w:r>
      <w:r w:rsidRPr="00470434">
        <w:rPr>
          <w:rFonts w:ascii="Times New Roman" w:eastAsia="Calibri" w:hAnsi="Times New Roman" w:cs="Times New Roman"/>
          <w:sz w:val="28"/>
          <w:szCs w:val="28"/>
          <w:lang w:eastAsia="en-US"/>
        </w:rPr>
        <w:t xml:space="preserve">– 350 единиц или 100 %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доля граждан, использующих механизм получения государственных и муниципальных услуг в электронной форме </w:t>
      </w:r>
      <w:r w:rsidRPr="00470434">
        <w:rPr>
          <w:rFonts w:ascii="Times New Roman" w:eastAsia="Calibri" w:hAnsi="Times New Roman" w:cs="Times New Roman"/>
          <w:sz w:val="28"/>
          <w:szCs w:val="28"/>
          <w:lang w:eastAsia="en-US"/>
        </w:rPr>
        <w:t>– 70 % (плановое годовое значение – 70 %);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обеспечение защиты аттестованных муниципальных информационных систем персональных данных по требованиям защиты информации </w:t>
      </w:r>
      <w:r w:rsidRPr="00470434">
        <w:rPr>
          <w:rFonts w:ascii="Times New Roman" w:eastAsia="Calibri" w:hAnsi="Times New Roman" w:cs="Times New Roman"/>
          <w:sz w:val="28"/>
          <w:szCs w:val="28"/>
          <w:lang w:eastAsia="en-US"/>
        </w:rPr>
        <w:t>– 7 % (плановое годовое значение – 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средний срок недоступности интернет-ресурсов администрации района в результате компьютерных атак </w:t>
      </w:r>
      <w:r w:rsidRPr="00470434">
        <w:rPr>
          <w:rFonts w:ascii="Times New Roman" w:eastAsia="Calibri" w:hAnsi="Times New Roman" w:cs="Times New Roman"/>
          <w:sz w:val="28"/>
          <w:szCs w:val="28"/>
          <w:lang w:eastAsia="en-US"/>
        </w:rPr>
        <w:t>– 12 часов (плановое годовое значение – 12 часов);</w:t>
      </w:r>
    </w:p>
    <w:p w:rsidR="00470434" w:rsidRPr="00470434" w:rsidRDefault="00470434" w:rsidP="00C51E9C">
      <w:pPr>
        <w:widowControl/>
        <w:suppressAutoHyphens w:val="0"/>
        <w:autoSpaceDE/>
        <w:ind w:firstLine="709"/>
        <w:jc w:val="both"/>
        <w:rPr>
          <w:rFonts w:ascii="PT Astra Serif" w:eastAsia="Calibri" w:hAnsi="PT Astra Serif" w:cs="Times New Roman"/>
          <w:sz w:val="28"/>
          <w:szCs w:val="28"/>
          <w:lang w:eastAsia="en-US"/>
        </w:rPr>
      </w:pPr>
      <w:r w:rsidRPr="00470434">
        <w:rPr>
          <w:rFonts w:ascii="PT Astra Serif" w:eastAsia="Calibri" w:hAnsi="PT Astra Serif" w:cs="Times New Roman"/>
          <w:color w:val="000000"/>
          <w:sz w:val="28"/>
          <w:szCs w:val="28"/>
          <w:lang w:eastAsia="en-US"/>
        </w:rPr>
        <w:t xml:space="preserve">доля государственных и муниципальных услуг, предоставляемых в электронном виде, от общего числа государственных и муниципальных              услуг </w:t>
      </w:r>
      <w:r w:rsidRPr="00470434">
        <w:rPr>
          <w:rFonts w:ascii="Times New Roman" w:eastAsia="Calibri" w:hAnsi="Times New Roman" w:cs="Times New Roman"/>
          <w:sz w:val="28"/>
          <w:szCs w:val="28"/>
          <w:lang w:eastAsia="en-US"/>
        </w:rPr>
        <w:t xml:space="preserve">– 61 % (плановое годовое значение – </w:t>
      </w:r>
      <w:r w:rsidRPr="00470434">
        <w:rPr>
          <w:rFonts w:ascii="PT Astra Serif" w:eastAsia="Calibri" w:hAnsi="PT Astra Serif" w:cs="Times New Roman"/>
          <w:sz w:val="28"/>
          <w:szCs w:val="28"/>
          <w:lang w:eastAsia="en-US"/>
        </w:rPr>
        <w:t>&gt;60);</w:t>
      </w:r>
    </w:p>
    <w:p w:rsidR="00470434" w:rsidRPr="00470434" w:rsidRDefault="00470434" w:rsidP="00C51E9C">
      <w:pPr>
        <w:widowControl/>
        <w:suppressAutoHyphens w:val="0"/>
        <w:autoSpaceDE/>
        <w:ind w:firstLine="709"/>
        <w:jc w:val="both"/>
        <w:rPr>
          <w:rFonts w:ascii="PT Astra Serif" w:eastAsia="Calibri" w:hAnsi="PT Astra Serif" w:cs="Times New Roman"/>
          <w:sz w:val="28"/>
          <w:szCs w:val="28"/>
          <w:lang w:eastAsia="en-US"/>
        </w:rPr>
      </w:pPr>
      <w:r w:rsidRPr="00470434">
        <w:rPr>
          <w:rFonts w:ascii="Times New Roman" w:eastAsia="Calibri" w:hAnsi="Times New Roman" w:cs="Times New Roman"/>
          <w:color w:val="000000"/>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учреждениями отечественного программного обеспечения </w:t>
      </w:r>
      <w:r w:rsidRPr="00470434">
        <w:rPr>
          <w:rFonts w:ascii="Times New Roman" w:eastAsia="Calibri" w:hAnsi="Times New Roman" w:cs="Times New Roman"/>
          <w:sz w:val="28"/>
          <w:szCs w:val="28"/>
          <w:lang w:eastAsia="en-US"/>
        </w:rPr>
        <w:t xml:space="preserve">– 80 % (плановое годовое значение – </w:t>
      </w:r>
      <w:r w:rsidRPr="00470434">
        <w:rPr>
          <w:rFonts w:ascii="PT Astra Serif" w:eastAsia="Calibri" w:hAnsi="PT Astra Serif" w:cs="Times New Roman"/>
          <w:sz w:val="28"/>
          <w:szCs w:val="28"/>
          <w:lang w:eastAsia="en-US"/>
        </w:rPr>
        <w:t>&gt;70).</w:t>
      </w:r>
    </w:p>
    <w:p w:rsidR="00470434" w:rsidRPr="00470434" w:rsidRDefault="00470434" w:rsidP="00C51E9C">
      <w:pPr>
        <w:widowControl/>
        <w:numPr>
          <w:ilvl w:val="0"/>
          <w:numId w:val="38"/>
        </w:numPr>
        <w:shd w:val="clear" w:color="auto" w:fill="FFFFFF"/>
        <w:tabs>
          <w:tab w:val="left" w:pos="851"/>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«Развитие малого и среднего предпринимательства на территории Ханты-Мансийского района на 2019 – 2023 годы».</w:t>
      </w:r>
    </w:p>
    <w:p w:rsid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7 435,3 тыс. рублей или 95,2 % от плана на год, в том числе из бюджета автономного округа – 5 324,7 тыс. рублей, из бюджета района –</w:t>
      </w:r>
      <w:r w:rsidR="00721144">
        <w:rPr>
          <w:rFonts w:ascii="Times New Roman" w:eastAsia="Calibri" w:hAnsi="Times New Roman" w:cs="Times New Roman"/>
          <w:color w:val="000000"/>
          <w:sz w:val="28"/>
          <w:szCs w:val="28"/>
          <w:lang w:eastAsia="en-US"/>
        </w:rPr>
        <w:t xml:space="preserve"> </w:t>
      </w:r>
      <w:r w:rsidR="0072114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2 110,6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По мероприятию «Содействие развитию малого и среднего предпринимательства в Ханты-Мансийском районе» предоставлена финансовая поддержка 8 субъектам малого и среднего предпринимательства (далее – Субъект МСП)</w:t>
      </w:r>
      <w:r w:rsidRPr="00AF32CC">
        <w:rPr>
          <w:rFonts w:ascii="Times New Roman" w:eastAsia="Calibri" w:hAnsi="Times New Roman" w:cs="Times New Roman"/>
          <w:sz w:val="28"/>
          <w:szCs w:val="28"/>
          <w:lang w:eastAsia="ru-RU"/>
        </w:rPr>
        <w:t xml:space="preserve"> из средств бюджета Ханты-Мансийского района </w:t>
      </w:r>
      <w:r w:rsidRPr="00AF32CC">
        <w:rPr>
          <w:rFonts w:ascii="Times New Roman" w:eastAsia="Calibri" w:hAnsi="Times New Roman" w:cs="Times New Roman"/>
          <w:sz w:val="28"/>
          <w:szCs w:val="28"/>
          <w:lang w:eastAsia="en-US"/>
        </w:rPr>
        <w:t>на общую сумму 1 020,02 тыс. рублей по следующим направлениям</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6 субъектам МСП (1 из п. Горноправдинск, 1 из п. Кирпичный,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2 из д. Шапша, 1 из д. Белогорье, 1 из с. Нялинское) </w:t>
      </w:r>
      <w:r w:rsidR="003A27D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en-US"/>
        </w:rPr>
        <w:t xml:space="preserve">на компенсацию затрат, связанных с приобретением муки </w:t>
      </w:r>
      <w:r w:rsidR="003A27D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для производства хлеба и хлебобулочных изделий на общую сумму </w:t>
      </w:r>
      <w:r w:rsidR="003A27D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841,62 тыс.</w:t>
      </w:r>
      <w:r w:rsidR="00721144">
        <w:rPr>
          <w:rFonts w:ascii="Times New Roman" w:eastAsia="Calibri" w:hAnsi="Times New Roman" w:cs="Times New Roman"/>
          <w:sz w:val="28"/>
          <w:szCs w:val="28"/>
          <w:lang w:eastAsia="en-US"/>
        </w:rPr>
        <w:t xml:space="preserve"> </w:t>
      </w:r>
      <w:r w:rsidRPr="00AF32CC">
        <w:rPr>
          <w:rFonts w:ascii="Times New Roman" w:eastAsia="Calibri" w:hAnsi="Times New Roman" w:cs="Times New Roman"/>
          <w:sz w:val="28"/>
          <w:szCs w:val="28"/>
          <w:lang w:eastAsia="en-US"/>
        </w:rPr>
        <w:t>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1 субъекту МСП </w:t>
      </w:r>
      <w:r w:rsidRPr="00AF32CC">
        <w:rPr>
          <w:rFonts w:ascii="Times New Roman" w:eastAsia="Calibri" w:hAnsi="Times New Roman" w:cs="Times New Roman"/>
          <w:sz w:val="28"/>
          <w:szCs w:val="28"/>
          <w:lang w:eastAsia="ru-RU"/>
        </w:rPr>
        <w:t xml:space="preserve">из с. Нялинское на возмещение части затрат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по приобретению транспортного средства для развития сельского хозяйства </w:t>
      </w:r>
      <w:r w:rsidRPr="00AF32CC">
        <w:rPr>
          <w:rFonts w:ascii="Times New Roman" w:eastAsia="Calibri" w:hAnsi="Times New Roman" w:cs="Times New Roman"/>
          <w:sz w:val="28"/>
          <w:szCs w:val="28"/>
          <w:lang w:eastAsia="en-US"/>
        </w:rPr>
        <w:t>на сумму 166,71 тыс.</w:t>
      </w:r>
      <w:r w:rsidR="00721144">
        <w:rPr>
          <w:rFonts w:ascii="Times New Roman" w:eastAsia="Calibri" w:hAnsi="Times New Roman" w:cs="Times New Roman"/>
          <w:sz w:val="28"/>
          <w:szCs w:val="28"/>
          <w:lang w:eastAsia="en-US"/>
        </w:rPr>
        <w:t xml:space="preserve"> </w:t>
      </w:r>
      <w:r w:rsidRPr="00AF32CC">
        <w:rPr>
          <w:rFonts w:ascii="Times New Roman" w:eastAsia="Calibri" w:hAnsi="Times New Roman" w:cs="Times New Roman"/>
          <w:sz w:val="28"/>
          <w:szCs w:val="28"/>
          <w:lang w:eastAsia="en-US"/>
        </w:rPr>
        <w:t>рублей</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lastRenderedPageBreak/>
        <w:t xml:space="preserve">1 субъекту МСП </w:t>
      </w:r>
      <w:r w:rsidRPr="00AF32CC">
        <w:rPr>
          <w:rFonts w:ascii="Times New Roman" w:eastAsia="Calibri" w:hAnsi="Times New Roman" w:cs="Times New Roman"/>
          <w:sz w:val="28"/>
          <w:szCs w:val="28"/>
          <w:lang w:eastAsia="ru-RU"/>
        </w:rPr>
        <w:t xml:space="preserve">из п. Пырьях на возмещение части затрат, связанных с приобретением запасных частей к специальным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транспортным средствам, технике, необходимой для осуществления предпринимательской деятельности в сфере лесозаготовки </w:t>
      </w:r>
      <w:r w:rsidRPr="00AF32CC">
        <w:rPr>
          <w:rFonts w:ascii="Times New Roman" w:eastAsia="Calibri" w:hAnsi="Times New Roman" w:cs="Times New Roman"/>
          <w:sz w:val="28"/>
          <w:szCs w:val="28"/>
          <w:lang w:eastAsia="en-US"/>
        </w:rPr>
        <w:t xml:space="preserve">на сумму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11,69 тыс. рублей</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По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предоставлена финансовая поддержка 32 субъектам МСП на общую сумму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4 487,47 тыс. рублей, в т.ч.: из средств бюджета автономного округа – 3 724,60 тыс. рублей, из средств бюджета района – 762,87 тыс. рублей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по следующим направлениям:</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возмещение части затрат, связанных с арендными платежами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1 субъекту МСП из п. Горноправдинск в размере 200,00 тыс. рублей, в том числе: </w:t>
      </w:r>
      <w:r w:rsidRPr="00AF32CC">
        <w:rPr>
          <w:rFonts w:ascii="Times New Roman" w:hAnsi="Times New Roman" w:cs="Times New Roman"/>
          <w:sz w:val="28"/>
          <w:szCs w:val="28"/>
          <w:lang w:eastAsia="ru-RU"/>
        </w:rPr>
        <w:t>из средств бюджета автономного округа – 166,00 тыс. рублей</w:t>
      </w:r>
      <w:r w:rsidRPr="00AF32CC">
        <w:rPr>
          <w:rFonts w:ascii="Times New Roman" w:eastAsia="Calibri" w:hAnsi="Times New Roman" w:cs="Times New Roman"/>
          <w:sz w:val="28"/>
          <w:szCs w:val="28"/>
          <w:lang w:eastAsia="ru-RU"/>
        </w:rPr>
        <w:t>, из средств бюджета района – 34,00 тыс. рублей</w:t>
      </w:r>
      <w:r w:rsidRPr="00AF32CC">
        <w:rPr>
          <w:rFonts w:ascii="Times New Roman" w:eastAsia="Calibri" w:hAnsi="Times New Roman" w:cs="Times New Roman"/>
          <w:sz w:val="28"/>
          <w:szCs w:val="28"/>
          <w:lang w:eastAsia="en-US"/>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возмещение части затрат по предоставленным консалтинговым услугам 6 субъектам МСП (1 из с. Селиярово, 1 из д. Шапша,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2 из с. Цингалы, 2 из п. Красноленинский) в сумме 377,0 тыс. рублей,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в том </w:t>
      </w:r>
      <w:r w:rsidRPr="00AF32CC">
        <w:rPr>
          <w:rFonts w:ascii="Times New Roman" w:eastAsia="Calibri" w:hAnsi="Times New Roman" w:cs="Times New Roman"/>
          <w:color w:val="000000"/>
          <w:sz w:val="28"/>
          <w:szCs w:val="28"/>
          <w:lang w:eastAsia="en-US"/>
        </w:rPr>
        <w:t xml:space="preserve">числе: </w:t>
      </w:r>
      <w:r w:rsidRPr="00AF32CC">
        <w:rPr>
          <w:rFonts w:ascii="Times New Roman" w:hAnsi="Times New Roman" w:cs="Times New Roman"/>
          <w:color w:val="000000"/>
          <w:sz w:val="28"/>
          <w:szCs w:val="28"/>
          <w:lang w:eastAsia="ru-RU"/>
        </w:rPr>
        <w:t>из средств бюджета автономного округа – 312,91 тыс. рублей</w:t>
      </w:r>
      <w:r w:rsidRPr="00AF32CC">
        <w:rPr>
          <w:rFonts w:ascii="Times New Roman" w:eastAsia="Calibri" w:hAnsi="Times New Roman" w:cs="Times New Roman"/>
          <w:color w:val="000000"/>
          <w:sz w:val="28"/>
          <w:szCs w:val="28"/>
          <w:lang w:eastAsia="ru-RU"/>
        </w:rPr>
        <w:t>, из средств бюджета района – 64,09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ru-RU"/>
        </w:rPr>
        <w:t>возмещение части затрат по приобретению оборудования (основных средств) и лицензионных программных продуктов 11</w:t>
      </w:r>
      <w:r w:rsidRPr="00AF32CC">
        <w:rPr>
          <w:rFonts w:ascii="Times New Roman" w:eastAsia="Calibri" w:hAnsi="Times New Roman" w:cs="Times New Roman"/>
          <w:color w:val="000000"/>
          <w:sz w:val="28"/>
          <w:szCs w:val="28"/>
          <w:lang w:eastAsia="en-US"/>
        </w:rPr>
        <w:t xml:space="preserve"> субъектам МСП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w:t>
      </w:r>
      <w:r w:rsidRPr="00AF32CC">
        <w:rPr>
          <w:rFonts w:ascii="Times New Roman" w:eastAsia="Calibri" w:hAnsi="Times New Roman" w:cs="Times New Roman"/>
          <w:sz w:val="28"/>
          <w:szCs w:val="28"/>
          <w:lang w:eastAsia="en-US"/>
        </w:rPr>
        <w:t xml:space="preserve">3 из п. Горноправдинск, </w:t>
      </w:r>
      <w:r w:rsidRPr="00AF32CC">
        <w:rPr>
          <w:rFonts w:ascii="Times New Roman" w:eastAsia="Calibri" w:hAnsi="Times New Roman" w:cs="Times New Roman"/>
          <w:sz w:val="28"/>
          <w:szCs w:val="28"/>
          <w:lang w:eastAsia="ru-RU"/>
        </w:rPr>
        <w:t xml:space="preserve">1 из с. Нялинское, 1 из п. Сибирский,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1 из д. Ярки, 1 из п. Кирпичный, 1 из п. Кедровый, 1 из д. Шапша,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1 из с. Батово, 1 из п. Пырьях</w:t>
      </w:r>
      <w:r w:rsidRPr="00AF32CC">
        <w:rPr>
          <w:rFonts w:ascii="Times New Roman" w:eastAsia="Calibri" w:hAnsi="Times New Roman" w:cs="Times New Roman"/>
          <w:sz w:val="28"/>
          <w:szCs w:val="28"/>
          <w:lang w:eastAsia="en-US"/>
        </w:rPr>
        <w:t xml:space="preserve">) в сумме 1 901,62 тыс. рублей, в том числе: </w:t>
      </w:r>
      <w:r w:rsidRPr="00AF32CC">
        <w:rPr>
          <w:rFonts w:ascii="Times New Roman" w:hAnsi="Times New Roman" w:cs="Times New Roman"/>
          <w:sz w:val="28"/>
          <w:szCs w:val="28"/>
          <w:lang w:eastAsia="ru-RU"/>
        </w:rPr>
        <w:t>из средств бюджета автономного округа – 1 578,34 тыс. рублей</w:t>
      </w:r>
      <w:r w:rsidRPr="00AF32CC">
        <w:rPr>
          <w:rFonts w:ascii="Times New Roman" w:eastAsia="Calibri" w:hAnsi="Times New Roman" w:cs="Times New Roman"/>
          <w:sz w:val="28"/>
          <w:szCs w:val="28"/>
          <w:lang w:eastAsia="ru-RU"/>
        </w:rPr>
        <w:t>, из средств бюджета района – 323,28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6</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д. Шапша, 2 из д. Белогорье, 1 из с. Цингалы, 1 из с. Троица,               1 из п. Горноправдинск) </w:t>
      </w:r>
      <w:r w:rsidRPr="00AF32CC">
        <w:rPr>
          <w:rFonts w:ascii="Times New Roman" w:eastAsia="Calibri" w:hAnsi="Times New Roman" w:cs="Times New Roman"/>
          <w:sz w:val="28"/>
          <w:szCs w:val="28"/>
          <w:lang w:eastAsia="en-US"/>
        </w:rPr>
        <w:t xml:space="preserve">в сумме 212,61 тыс. рублей, в том числе: </w:t>
      </w:r>
      <w:r w:rsidRPr="00AF32CC">
        <w:rPr>
          <w:rFonts w:ascii="Times New Roman" w:hAnsi="Times New Roman" w:cs="Times New Roman"/>
          <w:sz w:val="28"/>
          <w:szCs w:val="28"/>
          <w:lang w:eastAsia="ru-RU"/>
        </w:rPr>
        <w:t>из средств бюджета автономного округа – 176,47 тыс. рублей</w:t>
      </w:r>
      <w:r w:rsidRPr="00AF32CC">
        <w:rPr>
          <w:rFonts w:ascii="Times New Roman" w:eastAsia="Calibri" w:hAnsi="Times New Roman" w:cs="Times New Roman"/>
          <w:sz w:val="28"/>
          <w:szCs w:val="28"/>
          <w:lang w:eastAsia="ru-RU"/>
        </w:rPr>
        <w:t>, из средств бюджета района – 36,14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возмещение части затрат на строительство объектов недвижимого имущества для целей осуществления предпринимательской деятельности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в сфере торговли (за исключением торговли товарами подакцизной группы), бытовых услуг, производственной деятельности и сельского хозяйства 2</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с. Селиярово, 1 из д. Ярки) </w:t>
      </w:r>
      <w:r w:rsidRPr="00AF32CC">
        <w:rPr>
          <w:rFonts w:ascii="Times New Roman" w:eastAsia="Calibri" w:hAnsi="Times New Roman" w:cs="Times New Roman"/>
          <w:sz w:val="28"/>
          <w:szCs w:val="28"/>
          <w:lang w:eastAsia="en-US"/>
        </w:rPr>
        <w:t xml:space="preserve">в сумме 982,35 тыс. рублей, в том числе: </w:t>
      </w:r>
      <w:r w:rsidRPr="00AF32CC">
        <w:rPr>
          <w:rFonts w:ascii="Times New Roman" w:hAnsi="Times New Roman" w:cs="Times New Roman"/>
          <w:sz w:val="28"/>
          <w:szCs w:val="28"/>
          <w:lang w:eastAsia="ru-RU"/>
        </w:rPr>
        <w:t>из средств бюджета автономного округа – 815,35 тыс. рублей</w:t>
      </w:r>
      <w:r w:rsidRPr="00AF32CC">
        <w:rPr>
          <w:rFonts w:ascii="Times New Roman" w:eastAsia="Calibri" w:hAnsi="Times New Roman" w:cs="Times New Roman"/>
          <w:sz w:val="28"/>
          <w:szCs w:val="28"/>
          <w:lang w:eastAsia="ru-RU"/>
        </w:rPr>
        <w:t>, из средств бюджета района – 167,00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возмещение части затрат по доставке кормов для развития сельскохозяйственных товаропроизводителей и муки для производства </w:t>
      </w:r>
      <w:r w:rsidRPr="00AF32CC">
        <w:rPr>
          <w:rFonts w:ascii="Times New Roman" w:eastAsia="Calibri" w:hAnsi="Times New Roman" w:cs="Times New Roman"/>
          <w:sz w:val="28"/>
          <w:szCs w:val="28"/>
          <w:lang w:eastAsia="ru-RU"/>
        </w:rPr>
        <w:lastRenderedPageBreak/>
        <w:t>хлеба, и хлебобулочных изделий 4</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с. Селиярово,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1 из с. Нялинское, 1 из п. Кирпичный, 1 из с. Троица) </w:t>
      </w:r>
      <w:r w:rsidRPr="00AF32CC">
        <w:rPr>
          <w:rFonts w:ascii="Times New Roman" w:eastAsia="Calibri" w:hAnsi="Times New Roman" w:cs="Times New Roman"/>
          <w:sz w:val="28"/>
          <w:szCs w:val="28"/>
          <w:lang w:eastAsia="en-US"/>
        </w:rPr>
        <w:t xml:space="preserve">в сумме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614,00 тыс. рублей, в том числе: </w:t>
      </w:r>
      <w:r w:rsidRPr="00AF32CC">
        <w:rPr>
          <w:rFonts w:ascii="Times New Roman" w:hAnsi="Times New Roman" w:cs="Times New Roman"/>
          <w:sz w:val="28"/>
          <w:szCs w:val="28"/>
          <w:lang w:eastAsia="ru-RU"/>
        </w:rPr>
        <w:t>из средств бюджета автономного округа – 509,62 тыс. рублей</w:t>
      </w:r>
      <w:r w:rsidRPr="00AF32CC">
        <w:rPr>
          <w:rFonts w:ascii="Times New Roman" w:eastAsia="Calibri" w:hAnsi="Times New Roman" w:cs="Times New Roman"/>
          <w:sz w:val="28"/>
          <w:szCs w:val="28"/>
          <w:lang w:eastAsia="ru-RU"/>
        </w:rPr>
        <w:t>, из средств бюджета района – 104,38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2 </w:t>
      </w:r>
      <w:r w:rsidRPr="00AF32CC">
        <w:rPr>
          <w:rFonts w:ascii="Times New Roman" w:eastAsia="Calibri" w:hAnsi="Times New Roman" w:cs="Times New Roman"/>
          <w:sz w:val="28"/>
          <w:szCs w:val="28"/>
          <w:lang w:eastAsia="en-US"/>
        </w:rPr>
        <w:t>субъектам МСП (</w:t>
      </w:r>
      <w:r w:rsidRPr="00AF32CC">
        <w:rPr>
          <w:rFonts w:ascii="Times New Roman" w:eastAsia="Calibri" w:hAnsi="Times New Roman" w:cs="Times New Roman"/>
          <w:sz w:val="28"/>
          <w:szCs w:val="28"/>
          <w:lang w:eastAsia="ru-RU"/>
        </w:rPr>
        <w:t xml:space="preserve">д. Белогорье) </w:t>
      </w:r>
      <w:r w:rsidRPr="00AF32CC">
        <w:rPr>
          <w:rFonts w:ascii="Times New Roman" w:eastAsia="Calibri" w:hAnsi="Times New Roman" w:cs="Times New Roman"/>
          <w:sz w:val="28"/>
          <w:szCs w:val="28"/>
          <w:lang w:eastAsia="en-US"/>
        </w:rPr>
        <w:t xml:space="preserve">в сумме 199,89 тыс. рублей, в том числе: </w:t>
      </w:r>
      <w:r w:rsidRPr="00AF32CC">
        <w:rPr>
          <w:rFonts w:ascii="Times New Roman" w:hAnsi="Times New Roman" w:cs="Times New Roman"/>
          <w:sz w:val="28"/>
          <w:szCs w:val="28"/>
          <w:lang w:eastAsia="ru-RU"/>
        </w:rPr>
        <w:t>из средств бюджета автономного округа – 165,91 тыс. рублей</w:t>
      </w:r>
      <w:r w:rsidRPr="00AF32CC">
        <w:rPr>
          <w:rFonts w:ascii="Times New Roman" w:eastAsia="Calibri" w:hAnsi="Times New Roman" w:cs="Times New Roman"/>
          <w:sz w:val="28"/>
          <w:szCs w:val="28"/>
          <w:lang w:eastAsia="ru-RU"/>
        </w:rPr>
        <w:t>, из средств бюджета района – 33,98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По мероприятию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w:t>
      </w:r>
      <w:r w:rsidRPr="00AF32CC">
        <w:rPr>
          <w:rFonts w:ascii="Times New Roman" w:eastAsia="Calibri" w:hAnsi="Times New Roman" w:cs="Times New Roman"/>
          <w:sz w:val="28"/>
          <w:szCs w:val="28"/>
          <w:lang w:eastAsia="en-US"/>
        </w:rPr>
        <w:t xml:space="preserve">предоставлена финансовая поддержка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12 субъектам МСП на общую </w:t>
      </w:r>
      <w:r w:rsidRPr="00AF32CC">
        <w:rPr>
          <w:rFonts w:ascii="Times New Roman" w:eastAsia="Calibri" w:hAnsi="Times New Roman" w:cs="Times New Roman"/>
          <w:color w:val="000000"/>
          <w:sz w:val="28"/>
          <w:szCs w:val="28"/>
          <w:lang w:eastAsia="en-US"/>
        </w:rPr>
        <w:t>сумму 1 477,83 тыс. рублей, в т.ч.: из средств бюджета автономного округа – 1 226,60 тыс. рублей, из средств бюджета района – 251,23 тыс. рублей по следующим направлениям:</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возмещение части затрат, связанных с арендой (субарендой) нежилого помещения, находящегося в коммерческой собственности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6 субъектам МСП из п. Горноправдинск в сумме 888,12 тыс. рублей, в том числе: </w:t>
      </w:r>
      <w:r w:rsidRPr="00AF32CC">
        <w:rPr>
          <w:rFonts w:ascii="Times New Roman" w:hAnsi="Times New Roman" w:cs="Times New Roman"/>
          <w:color w:val="000000"/>
          <w:sz w:val="28"/>
          <w:szCs w:val="28"/>
          <w:lang w:eastAsia="ru-RU"/>
        </w:rPr>
        <w:t>из средств бюджета автономного округа – 737,14 тыс. рублей</w:t>
      </w:r>
      <w:r w:rsidRPr="00AF32CC">
        <w:rPr>
          <w:rFonts w:ascii="Times New Roman" w:eastAsia="Calibri" w:hAnsi="Times New Roman" w:cs="Times New Roman"/>
          <w:color w:val="000000"/>
          <w:sz w:val="28"/>
          <w:szCs w:val="28"/>
          <w:lang w:eastAsia="ru-RU"/>
        </w:rPr>
        <w:t>, из средств бюджета района – 150,98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возмещение части затрат, связанных с коммунальными услугами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5 субъектам МСП (3 из п. Горноправдинск, 2 из д. Шапша) в сумме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469,23 тыс. рублей, в том числе: </w:t>
      </w:r>
      <w:r w:rsidRPr="00AF32CC">
        <w:rPr>
          <w:rFonts w:ascii="Times New Roman" w:hAnsi="Times New Roman" w:cs="Times New Roman"/>
          <w:color w:val="000000"/>
          <w:sz w:val="28"/>
          <w:szCs w:val="28"/>
          <w:lang w:eastAsia="ru-RU"/>
        </w:rPr>
        <w:t>из средств бюджета автономного округа – 389,46 тыс. рублей</w:t>
      </w:r>
      <w:r w:rsidRPr="00AF32CC">
        <w:rPr>
          <w:rFonts w:ascii="Times New Roman" w:eastAsia="Calibri" w:hAnsi="Times New Roman" w:cs="Times New Roman"/>
          <w:color w:val="000000"/>
          <w:sz w:val="28"/>
          <w:szCs w:val="28"/>
          <w:lang w:eastAsia="ru-RU"/>
        </w:rPr>
        <w:t>, из средств бюджета района – 79,77 тыс. рублей;</w:t>
      </w:r>
      <w:r w:rsidRPr="00AF32CC">
        <w:rPr>
          <w:rFonts w:eastAsia="Calibri" w:cs="Times New Roman"/>
          <w:color w:val="000000"/>
          <w:sz w:val="22"/>
          <w:szCs w:val="22"/>
          <w:lang w:eastAsia="en-US"/>
        </w:rPr>
        <w:t xml:space="preserve"> </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ru-RU"/>
        </w:rPr>
        <w:t xml:space="preserve">возмещение части затрат, связанных жилищно-коммунальными услугами </w:t>
      </w:r>
      <w:r w:rsidRPr="00AF32CC">
        <w:rPr>
          <w:rFonts w:ascii="Times New Roman" w:eastAsia="Calibri" w:hAnsi="Times New Roman" w:cs="Times New Roman"/>
          <w:color w:val="000000"/>
          <w:sz w:val="28"/>
          <w:szCs w:val="28"/>
          <w:lang w:eastAsia="en-US"/>
        </w:rPr>
        <w:t xml:space="preserve">1 субъекту МСП из п. Горноправдинск в сумме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120,48 тыс. рублей, в том числе: </w:t>
      </w:r>
      <w:r w:rsidRPr="00AF32CC">
        <w:rPr>
          <w:rFonts w:ascii="Times New Roman" w:hAnsi="Times New Roman" w:cs="Times New Roman"/>
          <w:color w:val="000000"/>
          <w:sz w:val="28"/>
          <w:szCs w:val="28"/>
          <w:lang w:eastAsia="ru-RU"/>
        </w:rPr>
        <w:t xml:space="preserve">из средств бюджета автономного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округа – 100,00 тыс. рублей</w:t>
      </w:r>
      <w:r w:rsidRPr="00AF32CC">
        <w:rPr>
          <w:rFonts w:ascii="Times New Roman" w:eastAsia="Calibri" w:hAnsi="Times New Roman" w:cs="Times New Roman"/>
          <w:color w:val="000000"/>
          <w:sz w:val="28"/>
          <w:szCs w:val="28"/>
          <w:lang w:eastAsia="ru-RU"/>
        </w:rPr>
        <w:t xml:space="preserve">, из средств бюджета района – </w:t>
      </w:r>
      <w:r w:rsidR="003A27D4">
        <w:rPr>
          <w:rFonts w:ascii="Times New Roman" w:eastAsia="Calibri" w:hAnsi="Times New Roman" w:cs="Times New Roman"/>
          <w:color w:val="000000"/>
          <w:sz w:val="28"/>
          <w:szCs w:val="28"/>
          <w:lang w:eastAsia="ru-RU"/>
        </w:rPr>
        <w:br/>
      </w:r>
      <w:r w:rsidRPr="00AF32CC">
        <w:rPr>
          <w:rFonts w:ascii="Times New Roman" w:eastAsia="Calibri" w:hAnsi="Times New Roman" w:cs="Times New Roman"/>
          <w:color w:val="000000"/>
          <w:sz w:val="28"/>
          <w:szCs w:val="28"/>
          <w:lang w:eastAsia="ru-RU"/>
        </w:rPr>
        <w:t>20,48 тыс. рублей.</w:t>
      </w:r>
    </w:p>
    <w:p w:rsidR="00AF32CC" w:rsidRPr="00AF32CC" w:rsidRDefault="00AF32CC"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AF32CC">
        <w:rPr>
          <w:rFonts w:ascii="Times New Roman" w:eastAsia="Calibri" w:hAnsi="Times New Roman" w:cs="Times New Roman"/>
          <w:color w:val="000000"/>
          <w:sz w:val="28"/>
          <w:szCs w:val="28"/>
          <w:lang w:eastAsia="en-US"/>
        </w:rPr>
        <w:t>По мероприятию региональный проект «Популяризация предпринимательства» в отчетном периоде проведен ряд мероприятий, приуроченных ко Дню сельского хозяйства: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выставка ярмарка товаропроизводителей Ханты-Мансийского района (11 октября 2020 года,</w:t>
      </w:r>
      <w:r w:rsidRPr="00AF32CC">
        <w:rPr>
          <w:rFonts w:eastAsia="Calibri" w:cs="Times New Roman"/>
          <w:color w:val="000000"/>
          <w:sz w:val="22"/>
          <w:szCs w:val="22"/>
          <w:lang w:eastAsia="en-US"/>
        </w:rPr>
        <w:t xml:space="preserve"> </w:t>
      </w:r>
      <w:r w:rsidRPr="00AF32CC">
        <w:rPr>
          <w:rFonts w:ascii="Times New Roman" w:eastAsia="Calibri" w:hAnsi="Times New Roman" w:cs="Times New Roman"/>
          <w:color w:val="000000"/>
          <w:sz w:val="28"/>
          <w:szCs w:val="28"/>
          <w:lang w:eastAsia="en-US"/>
        </w:rPr>
        <w:t xml:space="preserve">в п. Горноправдинск), участие в которой приняли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13 сельхозтоваропроизводителей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мастер-класс по производству хлеба и хлебобулочных изделий, с участием 7 пекарей района (14 октября 2020 года, в г. Ханты-Мансийске);</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мастер-класс по </w:t>
      </w:r>
      <w:r w:rsidRPr="00AF32CC">
        <w:rPr>
          <w:rFonts w:ascii="Times New Roman" w:hAnsi="Times New Roman" w:cs="Times New Roman"/>
          <w:color w:val="000000"/>
          <w:sz w:val="28"/>
          <w:szCs w:val="28"/>
          <w:lang w:eastAsia="ru-RU"/>
        </w:rPr>
        <w:t>глубокой переработке молока (15 октября 2020 года, в режиме «онлайн»), с участием 6 предпринимателей</w:t>
      </w:r>
      <w:r w:rsidRPr="00AF32CC">
        <w:rPr>
          <w:rFonts w:ascii="Times New Roman" w:eastAsia="Calibri" w:hAnsi="Times New Roman" w:cs="Times New Roman"/>
          <w:color w:val="000000"/>
          <w:sz w:val="28"/>
          <w:szCs w:val="28"/>
          <w:lang w:eastAsia="en-US"/>
        </w:rPr>
        <w:t xml:space="preserve"> Ханты</w:t>
      </w:r>
      <w:r w:rsidRPr="00AF32CC">
        <w:rPr>
          <w:rFonts w:ascii="Times New Roman" w:hAnsi="Times New Roman" w:cs="Times New Roman"/>
          <w:color w:val="000000"/>
          <w:sz w:val="28"/>
          <w:szCs w:val="28"/>
          <w:lang w:eastAsia="ru-RU"/>
        </w:rPr>
        <w:t>-Мансийского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hAnsi="Times New Roman" w:cs="Times New Roman"/>
          <w:color w:val="000000"/>
          <w:sz w:val="28"/>
          <w:szCs w:val="28"/>
          <w:lang w:eastAsia="ru-RU"/>
        </w:rPr>
        <w:t xml:space="preserve">круглый стол для представителей агропромышленного комплекса </w:t>
      </w:r>
      <w:r w:rsidR="0072114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(13 октября 2020 года), с участием 13 СМП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hAnsi="Times New Roman" w:cs="Times New Roman"/>
          <w:color w:val="000000"/>
          <w:sz w:val="28"/>
          <w:szCs w:val="28"/>
          <w:lang w:eastAsia="ru-RU"/>
        </w:rPr>
        <w:lastRenderedPageBreak/>
        <w:t xml:space="preserve">круглый стол, посвященный мерам поддержки для малого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 xml:space="preserve">и среднего предпринимательства, а также для самозанятых граждан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(15 октября 2020 года), с участием 9 СМП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bCs/>
          <w:color w:val="000000"/>
          <w:sz w:val="28"/>
          <w:szCs w:val="28"/>
          <w:lang w:eastAsia="en-US"/>
        </w:rPr>
        <w:t xml:space="preserve">Кроме проведённых мероприятий обеспечено участие </w:t>
      </w:r>
      <w:r w:rsidR="003A27D4">
        <w:rPr>
          <w:rFonts w:ascii="Times New Roman" w:eastAsia="Calibri" w:hAnsi="Times New Roman" w:cs="Times New Roman"/>
          <w:bCs/>
          <w:color w:val="000000"/>
          <w:sz w:val="28"/>
          <w:szCs w:val="28"/>
          <w:lang w:eastAsia="en-US"/>
        </w:rPr>
        <w:br/>
      </w:r>
      <w:r w:rsidRPr="00AF32CC">
        <w:rPr>
          <w:rFonts w:ascii="Times New Roman" w:eastAsia="Calibri" w:hAnsi="Times New Roman" w:cs="Times New Roman"/>
          <w:color w:val="000000"/>
          <w:sz w:val="28"/>
          <w:szCs w:val="28"/>
          <w:lang w:eastAsia="en-US"/>
        </w:rPr>
        <w:t>10 товаропроизводителей Ханты-Мансийского района</w:t>
      </w:r>
      <w:r w:rsidRPr="00AF32CC">
        <w:rPr>
          <w:rFonts w:ascii="Times New Roman" w:eastAsia="Calibri" w:hAnsi="Times New Roman" w:cs="Times New Roman"/>
          <w:bCs/>
          <w:color w:val="000000"/>
          <w:sz w:val="28"/>
          <w:szCs w:val="28"/>
          <w:lang w:eastAsia="en-US"/>
        </w:rPr>
        <w:t xml:space="preserve"> в региональной выставке-форуме «Товары земли Югорской».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Расходы на реализацию мероприятия составили 450,05 тыс. рублей, </w:t>
      </w:r>
      <w:r w:rsidR="003A27D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в т.ч.: из средств бюджета автономного округа </w:t>
      </w:r>
      <w:r w:rsidRPr="00AF32CC">
        <w:rPr>
          <w:rFonts w:ascii="Times New Roman" w:eastAsia="Calibri" w:hAnsi="Times New Roman" w:cs="Times New Roman"/>
          <w:color w:val="000000"/>
          <w:sz w:val="28"/>
          <w:szCs w:val="28"/>
          <w:lang w:eastAsia="ru-RU"/>
        </w:rPr>
        <w:t>– 373,54 тыс. рублей,</w:t>
      </w:r>
      <w:r w:rsidRPr="00AF32CC">
        <w:rPr>
          <w:rFonts w:ascii="Times New Roman" w:hAnsi="Times New Roman" w:cs="Times New Roman"/>
          <w:color w:val="000000"/>
          <w:sz w:val="28"/>
          <w:szCs w:val="28"/>
          <w:lang w:eastAsia="ru-RU"/>
        </w:rPr>
        <w:t xml:space="preserve">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из средств бюджета района – 76,51 тыс. рублей</w:t>
      </w:r>
      <w:r w:rsidRPr="00AF32CC">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количество субъектов МСП – получателей финансовой поддержки – 40 единиц или 190,5 %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субъектов малого и среднего предпринимательства, получивших информационно-консультационную поддержку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742 единицы или 195,3 %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субъектов малого и среднего предпринимательства, получивших имущественную поддержку – 38 единиц или 100 %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 предпринимательской деятельности вовлечение молодежи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предпринимательскую деятельность, выставочно-ярмарочных мероприятий – 5 единиц или 125 %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новых рабочих мест, созданных субъектами МСП-получателями финансовой поддержки – 10 единиц или 166,7 %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прирост среднесписочной численности работников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(без внешних совместителей), занятых у субъектов малого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среднего предпринимательства, получивших финансовую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поддержку – 10 единиц или 166,7 %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увеличение оборота субъектов малого и среднего предпринимательства, получивших финансовую поддержку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3,9 млн. рублей или 205,7 %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численность субъектов малого и среднего предпринимательства, включая индивидуальных предпринимателей – 384 единицы или 102,9 %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численность занятых в сфере МСП, включая индивидуальных предпринимателей – 1 035 человек или 115 %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количество субъектов МСП, принявших участие в межмуниципальных, региональных и межрегиональных выставочно-</w:t>
      </w:r>
      <w:r w:rsidRPr="00470434">
        <w:rPr>
          <w:rFonts w:ascii="Times New Roman" w:hAnsi="Times New Roman" w:cs="Times New Roman"/>
          <w:color w:val="000000"/>
          <w:sz w:val="28"/>
          <w:szCs w:val="28"/>
          <w:lang w:eastAsia="ru-RU"/>
        </w:rPr>
        <w:lastRenderedPageBreak/>
        <w:t>ярмарочных мероприятиях – 23 единицы или 153,3 %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количество участников мероприятий, направленных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популяризацию предпринимательства и создание положительного мнения о предпринимательской деятельности, вовлечение молодежи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предпринимательскую деятельность, выставочно-ярмарочных мероприятий – 166 человек или в 4,7 раза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470434">
        <w:rPr>
          <w:rFonts w:ascii="Times New Roman" w:hAnsi="Times New Roman" w:cs="Times New Roman"/>
          <w:color w:val="000000"/>
          <w:sz w:val="28"/>
          <w:szCs w:val="28"/>
          <w:lang w:eastAsia="ru-RU"/>
        </w:rPr>
        <w:t>– 1 035 человек или 115 %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470434">
        <w:rPr>
          <w:rFonts w:ascii="Times New Roman" w:hAnsi="Times New Roman" w:cs="Times New Roman"/>
          <w:color w:val="000000"/>
          <w:sz w:val="28"/>
          <w:szCs w:val="28"/>
          <w:lang w:eastAsia="ru-RU"/>
        </w:rPr>
        <w:t>– 6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коммунальные услуги </w:t>
      </w:r>
      <w:r w:rsidRPr="00470434">
        <w:rPr>
          <w:rFonts w:ascii="Times New Roman" w:hAnsi="Times New Roman" w:cs="Times New Roman"/>
          <w:color w:val="000000"/>
          <w:sz w:val="28"/>
          <w:szCs w:val="28"/>
          <w:lang w:eastAsia="ru-RU"/>
        </w:rPr>
        <w:t>– 5 единиц или 83 % к плановому годовому значению (6 единиц);</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жилищно-коммунальные услуги </w:t>
      </w:r>
      <w:r w:rsidRPr="00470434">
        <w:rPr>
          <w:rFonts w:ascii="Times New Roman" w:hAnsi="Times New Roman" w:cs="Times New Roman"/>
          <w:color w:val="000000"/>
          <w:sz w:val="28"/>
          <w:szCs w:val="28"/>
          <w:lang w:eastAsia="ru-RU"/>
        </w:rPr>
        <w:t xml:space="preserve">–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1 единица или 100 %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самозанятых граждан </w:t>
      </w:r>
      <w:r w:rsidRPr="00470434">
        <w:rPr>
          <w:rFonts w:ascii="Times New Roman" w:hAnsi="Times New Roman" w:cs="Times New Roman"/>
          <w:color w:val="000000"/>
          <w:sz w:val="28"/>
          <w:szCs w:val="28"/>
          <w:lang w:eastAsia="ru-RU"/>
        </w:rPr>
        <w:t xml:space="preserve">– 132 единицы или 114,8 %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3A27D4" w:rsidP="003A27D4">
      <w:pPr>
        <w:widowControl/>
        <w:numPr>
          <w:ilvl w:val="0"/>
          <w:numId w:val="38"/>
        </w:numPr>
        <w:shd w:val="clear" w:color="auto" w:fill="FFFFFF"/>
        <w:tabs>
          <w:tab w:val="left" w:pos="0"/>
          <w:tab w:val="left" w:pos="993"/>
        </w:tabs>
        <w:suppressAutoHyphens w:val="0"/>
        <w:autoSpaceDE/>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470434" w:rsidRPr="00470434">
        <w:rPr>
          <w:rFonts w:ascii="Times New Roman" w:eastAsia="Calibri" w:hAnsi="Times New Roman" w:cs="Times New Roman"/>
          <w:color w:val="000000"/>
          <w:sz w:val="28"/>
          <w:szCs w:val="28"/>
          <w:lang w:eastAsia="en-US"/>
        </w:rPr>
        <w:t>Муниципальная программа «Улучшение жилищных условий жителей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109 911,4 тыс. рублей или 94,9 % от годового плана, в том числе из федерального бюджета </w:t>
      </w:r>
      <w:r w:rsidR="0059764D">
        <w:rPr>
          <w:rFonts w:ascii="Times New Roman" w:eastAsia="Calibri" w:hAnsi="Times New Roman" w:cs="Times New Roman"/>
          <w:sz w:val="28"/>
          <w:szCs w:val="28"/>
          <w:lang w:eastAsia="en-US"/>
        </w:rPr>
        <w:t>377,1</w:t>
      </w:r>
      <w:r w:rsidRPr="00470434">
        <w:rPr>
          <w:rFonts w:ascii="Times New Roman" w:eastAsia="Calibri" w:hAnsi="Times New Roman" w:cs="Times New Roman"/>
          <w:sz w:val="28"/>
          <w:szCs w:val="28"/>
          <w:lang w:eastAsia="en-US"/>
        </w:rPr>
        <w:t xml:space="preserve"> тыс. рублей, из бюджета автономного округа – </w:t>
      </w:r>
      <w:r w:rsidR="0059764D">
        <w:rPr>
          <w:rFonts w:ascii="Times New Roman" w:eastAsia="Calibri" w:hAnsi="Times New Roman" w:cs="Times New Roman"/>
          <w:sz w:val="28"/>
          <w:szCs w:val="28"/>
          <w:lang w:eastAsia="en-US"/>
        </w:rPr>
        <w:t>99 696,8</w:t>
      </w:r>
      <w:r w:rsidRPr="00470434">
        <w:rPr>
          <w:rFonts w:ascii="Times New Roman" w:eastAsia="Calibri" w:hAnsi="Times New Roman" w:cs="Times New Roman"/>
          <w:sz w:val="28"/>
          <w:szCs w:val="28"/>
          <w:lang w:eastAsia="en-US"/>
        </w:rPr>
        <w:t xml:space="preserve"> тыс. рублей, из бюджета района – 9 837,5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программы денежные средства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жилых помещений по договорам купли-продажи и (или) приобретение жилых помещений по договорам участия в долевом строительстве (в муниципальную собственность Ханты-Мансийского района приобретено 33 жилых помещений в населенных пунктах:</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 xml:space="preserve">п. Горноправдинск – 9, с. Батово – 6, с. Троица – 4, п. Луговской – 16);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предоставление социальной выплаты на приобретение жилого помещения или создания объекта индивидуального жилищного строительства молодым семьям в размере 1 323,1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выплату заработной платы в размере 17,3 тыс. руб. специалисту, занимающегося постановкой на учет граждан, имеющих право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lastRenderedPageBreak/>
        <w:t>на получение жилищных субсидий, выезжающих из районов Крайнего Севера и приравненных к ним местностей.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общая площадь жилых помещений, приходящихся в среднем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1 жителя – 22,8 кв. м (плановое годовое значение – 22,9 кв. 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ourier New" w:hAnsi="Times New Roman" w:cs="Times New Roman"/>
          <w:sz w:val="28"/>
          <w:szCs w:val="28"/>
          <w:lang w:eastAsia="en-U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470434">
        <w:rPr>
          <w:rFonts w:ascii="Times New Roman" w:eastAsia="Calibri" w:hAnsi="Times New Roman" w:cs="Times New Roman"/>
          <w:sz w:val="28"/>
          <w:szCs w:val="28"/>
          <w:lang w:eastAsia="en-US"/>
        </w:rPr>
        <w:t xml:space="preserve">–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19,1 %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квадратных метров расселенного аварийного жилищного фонда, признанного таковым до 1 января 2017 года – 2,5 тыс. кв. м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113 %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граждан, расселенных из аварийного жилищного фонда, признанного таковым до 1 января 2017 года – 160 человек или 107 %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numPr>
          <w:ilvl w:val="0"/>
          <w:numId w:val="37"/>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Муниципальная программа «Повышение эффективности муниципального управления Ханты-Мансийского района на 2019 –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2023 годы».</w:t>
      </w:r>
    </w:p>
    <w:p w:rsidR="00470434" w:rsidRPr="00470434" w:rsidRDefault="00470434" w:rsidP="00C51E9C">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Исполнение программных мероприятий за отчетный период составило 255 432,3 тыс. рублей или 94,5 % от годового плана,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том числе из федерального бюджета 3 489,4 тыс. рублей,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бюджета автономного округа –902,2 тыс. рублей, из бюджета района – 251 040,7 тыс.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Денежные средства направлены на реализацию мероприятий: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повышение уровня квалификации 40 муниципальных служащих органов местного самоуправления Ханты-Мансийского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дополнительное профессиональное образование 38 работников администрации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на оплату труда сотрудников администрации района, страховые взносы, прочие выплаты, на услуги связи, почтовые расходы, </w:t>
      </w:r>
      <w:r w:rsidR="003A27D4">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на содержание имущества администрации района, 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обеспечение надлежащего уровня эксплуатации недвижимого имущества;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организационно-техническое и финансовое обеспечение МКУ «УТО»;</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обеспечение органов администрации Ханты-Мансийского района, подведомственных учреждений и сельских поселений Ханты-Мансийского района средствами индивидуальной защиты, дезинфицирующими </w:t>
      </w:r>
      <w:r w:rsidRPr="00470434">
        <w:rPr>
          <w:rFonts w:ascii="Times New Roman" w:eastAsia="Calibri" w:hAnsi="Times New Roman" w:cs="Times New Roman"/>
          <w:color w:val="000000"/>
          <w:sz w:val="28"/>
          <w:szCs w:val="28"/>
          <w:lang w:eastAsia="ru-RU"/>
        </w:rPr>
        <w:lastRenderedPageBreak/>
        <w:t>средствами для профилактики и устранения последствий распространения новой коронавирусной инфекции (COVID-19);</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обеспечение мероприятий по профилактике рисков, связанных с распространением коронавирусной инфекции (COVID-19), при подготовке и проведении общероссийского голосования по вопросу одобрения изменений в Конституцию Российской Федерации;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субвенция на осуществление полномочий по государственной регистрации актов гражданского состояния.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работников администрации района, получивших дополнительное профессиональное образование, от общего числа служащих, подлежащих направлению на обучение по программе дополнительного профессионального образования – 115 %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обеспеченность программно-техническими средствами специалистов администрации района в объеме, достаточном для исполнения должностных обязанностей </w:t>
      </w:r>
      <w:r w:rsidRPr="00470434">
        <w:rPr>
          <w:rFonts w:ascii="Times New Roman" w:eastAsia="Calibri" w:hAnsi="Times New Roman" w:cs="Times New Roman"/>
          <w:color w:val="000000"/>
          <w:sz w:val="28"/>
          <w:szCs w:val="28"/>
          <w:lang w:eastAsia="en-US"/>
        </w:rPr>
        <w:t>– 115 %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отсутствие замечаний со стороны органов местного самоуправления на качество организационно-технического обеспечения </w:t>
      </w:r>
      <w:r w:rsidRPr="00470434">
        <w:rPr>
          <w:rFonts w:ascii="Times New Roman" w:eastAsia="Calibri" w:hAnsi="Times New Roman" w:cs="Times New Roman"/>
          <w:color w:val="000000"/>
          <w:sz w:val="28"/>
          <w:szCs w:val="28"/>
          <w:lang w:eastAsia="en-US"/>
        </w:rPr>
        <w:t>– 0 единиц (плановое годовое значение – 0 единиц).</w:t>
      </w:r>
    </w:p>
    <w:p w:rsidR="00470434" w:rsidRPr="00470434" w:rsidRDefault="00470434" w:rsidP="00C51E9C">
      <w:pPr>
        <w:widowControl/>
        <w:numPr>
          <w:ilvl w:val="0"/>
          <w:numId w:val="37"/>
        </w:numPr>
        <w:shd w:val="clear" w:color="auto" w:fill="FFFFFF"/>
        <w:tabs>
          <w:tab w:val="left" w:pos="993"/>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«Безопасность жизнедеятельности в Ханты-Мансийском районе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56 915,5 тыс. рублей (бюджет района) или 93,8 % от годового плана.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программы денежные средства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приобретение 50 огнетушителей ранцевых РП-18 «Ермак»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100 индивидуальных рационов питания;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и аренду каналов связи для 25 точек установки оборудования муниципальной системы оповещения населения Ханты-Мансийского района (далее – МСО);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оказание услуг по техническому обслуживанию систем оповещения (ежемесячно проводилось техническое обслуживание 24 точек установки оборудования МСО);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техническое обслуживание «Системы 112», организацию и аренду каналов связи;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оказание услуг технической поддержки специализированного программного обеспечения;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систему радиосвязи, включающую в себя базовую двухдиапазонную радиостанцию УКВ диапазона и стационарную радиостанцию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КВ диапазона в комплекте;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обслуживание и ремонт дамб обвалования (земляных валов) в п. Кирпичный, п. Луговской, с. Троица, д. Белогорье,                              п. Сибирский, с. Батово, с. Реполово;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и обслуживанию дамбы обвалования в с. Елизарово;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 находящихся в собственности администрации Ханты-Мансийского района;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оказание услуг по разработке правил эксплуатации гидротехнических сооружений (дамб обвалований) населенных пунктов Кирпичный, Белогорье, Троица, Сибирский, Реполово, Елизарово;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обеспечение финансирования выполнения полномочий и функций МКУ «УГЗ»;</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устройство защитных противопожарных полос в п. Кедровый,                          п. Красноленинский, с. Кышик, с. Нялинское, с. Цингалы, д. Шапша,                   д. Ярки, д. Лугофилинская;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поставку 100 автономных пожарных дымовых извещателей с GSM оповещением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оказание услуг связи;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установку 182 извещателей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проведение ПИР на строительство пожарного водоема в                               с. Елизарово, п. Кирпичный, д. Согом.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создание и поддержание в постоянной готовности материальных ресурсов (запасов) резерва для ликвидации чрезвычайных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ситуаций (поставка 50 огнетушителей ранцевых РП-18 «Ермак» (М)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насадкой);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создание аппаратно-программного комплекса «Безопасный город» (содержание и обслуживание муниципальной системы оповещения населения района, создание и техническое обслуживание «Системы 112», организация и аренда каналов связи);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работы по обеспечению безопасности людей на водных объектах (ремонт, содержание и обслуживание дамб обвалования (земляных валов) в с. Батово, п. Сибирский, с. Реполово сельского поселения Сибирский, страхование гражданской ответственности владельца опасного объекта за причинение вреда в результате аварии на опасном объекте, оказание услуг по разработке правил эксплуатации гидротехнических сооружений (дамб обвалований) населенных пунктов);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защиту сельских населенных пунктов, расположенных в лесных массивах, от лесных пожаров;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повышение уровня защищенности населения, социальных объектов и объектов экономики от пожаров (оборудование автономными пожарными извещателями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обеспеченность вещевым имуществом и продовольственным резервом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охват населения при информировании и оповещении в случае угрозы возникновения или возникновения чрезвычайных ситуаций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охват населения, защищенного в результате проведения мероприятий по повышению защищенности от негативного влияния вод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уровень реализации плана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91,6 %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количество скотомогильников, отвечающих ветеринарно-санитарным требованиям – 0 единиц (плановое годовое значение – </w:t>
      </w:r>
      <w:r w:rsidR="003A27D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1 единица);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сельских населенных пунктов </w:t>
      </w:r>
      <w:r w:rsidRPr="00470434">
        <w:rPr>
          <w:rFonts w:ascii="Times New Roman" w:eastAsia="Calibri" w:hAnsi="Times New Roman" w:cs="Times New Roman"/>
          <w:color w:val="000000"/>
          <w:sz w:val="28"/>
          <w:szCs w:val="28"/>
          <w:lang w:eastAsia="en-US"/>
        </w:rPr>
        <w:t>защитными противопожарными минерализованными полосами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мест проживания малообеспеченных, социально неадаптированных и маломобильных граждан автономными пожарными извещателями </w:t>
      </w:r>
      <w:r w:rsidRPr="00470434">
        <w:rPr>
          <w:rFonts w:ascii="Times New Roman" w:eastAsia="Calibri" w:hAnsi="Times New Roman" w:cs="Times New Roman"/>
          <w:color w:val="000000"/>
          <w:sz w:val="28"/>
          <w:szCs w:val="28"/>
          <w:lang w:eastAsia="en-US"/>
        </w:rPr>
        <w:t>– 94 % (плановое годовое значение – 94 %);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сельских населенных пунктов наружными источниками противопожарного водоснабжения (пожарными водоемами) </w:t>
      </w:r>
      <w:r w:rsidRPr="00470434">
        <w:rPr>
          <w:rFonts w:ascii="Times New Roman" w:eastAsia="Calibri" w:hAnsi="Times New Roman" w:cs="Times New Roman"/>
          <w:color w:val="000000"/>
          <w:sz w:val="28"/>
          <w:szCs w:val="28"/>
          <w:lang w:eastAsia="en-US"/>
        </w:rPr>
        <w:t>– 64,5 % (плановое годовое значение – 64,5 %).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11. Муниципальная программа «Развитие спорта и туризма </w:t>
      </w:r>
      <w:r w:rsidR="003A27D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территории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92 853,2 тыс. рублей или 90,3 % от плана на год, в том числе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65,4 тыс. рублей, из бюджета района – 92 787,8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программы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и проведение районных спортивных и туристических массовых мероприятий;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участие в окружных и другого уровня соревнованиях (спорт высших достижений);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укрепление спортивной и туристской материально-технической базы, в т.ч. подведомственных учреждений;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ремонт физкультурно-спортивного комплекса п. Горноправдинск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проведение спортивных мероприятий МБУ ДО «ДЮСШ ХМР»;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муниципального бюджетного учреждения района «Досуговый центр «Имитуй».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организованных районных мероприятий – 5 единиц </w:t>
      </w:r>
      <w:r w:rsidRPr="00470434">
        <w:rPr>
          <w:rFonts w:ascii="Times New Roman" w:eastAsia="Calibri" w:hAnsi="Times New Roman" w:cs="Times New Roman"/>
          <w:color w:val="000000"/>
          <w:sz w:val="28"/>
          <w:szCs w:val="28"/>
          <w:lang w:eastAsia="en-US"/>
        </w:rPr>
        <w:t>(плановое годовое значение – 5 единиц)</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всероссийских и окружных мероприятий, в которых приняли участие представители Ханты-Мансийского района 10 единиц (плановое годовое значение – 10 единиц);</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населения, систематически занимающегося физической культурой и спортом, от общей численности проживающих в районе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43 % (плановое годовое значение – 47 %);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граждан среднего возраста (женщины: 30 - 54 года; мужчины: 30 </w:t>
      </w:r>
      <w:r w:rsidR="00C37D0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59 лет), систематически занимающихся физической культурой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спортом, в общей численности граждан среднего возраста – 38,3 % (плановое годовое значение – 38,3 %);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 6 % (плановое годовое значение – 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детей и молодежи, систематически занимающихся физической культурой и спортом, в общей численности детей и молодежи 70 % (плановое годовое значение – 80 %);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10 % (плановое годовое значение – 19,6 %);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уровень обеспеченности населения спортивными сооружениями, исходя из единовременной пропускной способности объектов спорта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74,4 % (плановое годовое значение – 76,5 %);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удельный вес спортсменов, имеющих спортивные разряды – 4 % (плановое годовое значение – 4 %);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удовлетворенность населения качеством предоставляемых услуг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сфере туризма, физической культуры и спорта 60 % (плановое годовое значение – 70 %);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ГТО – 35 % (плановое годовое значение – 40 %).</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12. Муниципальная программа «Развитие образования в Ханты-Мансийском районе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1 743 983,</w:t>
      </w:r>
      <w:r w:rsidR="005B512F">
        <w:rPr>
          <w:rFonts w:ascii="Times New Roman" w:eastAsia="Calibri" w:hAnsi="Times New Roman" w:cs="Times New Roman"/>
          <w:color w:val="000000"/>
          <w:sz w:val="28"/>
          <w:szCs w:val="28"/>
          <w:lang w:eastAsia="en-US"/>
        </w:rPr>
        <w:t>86</w:t>
      </w:r>
      <w:r w:rsidRPr="00470434">
        <w:rPr>
          <w:rFonts w:ascii="Times New Roman" w:eastAsia="Calibri" w:hAnsi="Times New Roman" w:cs="Times New Roman"/>
          <w:color w:val="000000"/>
          <w:sz w:val="28"/>
          <w:szCs w:val="28"/>
          <w:lang w:eastAsia="en-US"/>
        </w:rPr>
        <w:t xml:space="preserve"> тыс. рублей или 90,0 % от плана на год, в том числе  из федерального бюджета – 11 590,3</w:t>
      </w:r>
      <w:r w:rsidR="005B512F">
        <w:rPr>
          <w:rFonts w:ascii="Times New Roman" w:eastAsia="Calibri" w:hAnsi="Times New Roman" w:cs="Times New Roman"/>
          <w:color w:val="000000"/>
          <w:sz w:val="28"/>
          <w:szCs w:val="28"/>
          <w:lang w:eastAsia="en-US"/>
        </w:rPr>
        <w:t>2</w:t>
      </w:r>
      <w:r w:rsidRPr="00470434">
        <w:rPr>
          <w:rFonts w:ascii="Times New Roman" w:eastAsia="Calibri" w:hAnsi="Times New Roman" w:cs="Times New Roman"/>
          <w:color w:val="000000"/>
          <w:sz w:val="28"/>
          <w:szCs w:val="28"/>
          <w:lang w:eastAsia="en-US"/>
        </w:rPr>
        <w:t xml:space="preserve"> тыс. рублей, из бюджета автономного округа – 1 144 013,</w:t>
      </w:r>
      <w:r w:rsidR="005B512F">
        <w:rPr>
          <w:rFonts w:ascii="Times New Roman" w:eastAsia="Calibri" w:hAnsi="Times New Roman" w:cs="Times New Roman"/>
          <w:color w:val="000000"/>
          <w:sz w:val="28"/>
          <w:szCs w:val="28"/>
          <w:lang w:eastAsia="en-US"/>
        </w:rPr>
        <w:t>54</w:t>
      </w:r>
      <w:r w:rsidRPr="00470434">
        <w:rPr>
          <w:rFonts w:ascii="Times New Roman" w:eastAsia="Calibri" w:hAnsi="Times New Roman" w:cs="Times New Roman"/>
          <w:color w:val="000000"/>
          <w:sz w:val="28"/>
          <w:szCs w:val="28"/>
          <w:lang w:eastAsia="en-US"/>
        </w:rPr>
        <w:t xml:space="preserve"> тыс. рублей, из бюджета района – 588 380,0 тыс. рублей.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подпрограммы «Инновационное развитие образования» средства направлены 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обучающихся в окружной конференции «Шаг в будущее»;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в Муниципальном этапе конкурса «Ученик года»;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проведение муниципального этапа конкурса «Ученик года Ханты-Мансийского района - 2020»;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в региональном этапе конкурса «Ученик года Югры – 2020;</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обучающихся 9</w:t>
      </w:r>
      <w:r w:rsidR="00C37D08">
        <w:rPr>
          <w:rFonts w:ascii="Times New Roman" w:eastAsia="Calibri" w:hAnsi="Times New Roman" w:cs="Times New Roman"/>
          <w:color w:val="000000"/>
          <w:sz w:val="28"/>
          <w:szCs w:val="28"/>
          <w:lang w:eastAsia="en-US"/>
        </w:rPr>
        <w:t xml:space="preserve"> – </w:t>
      </w:r>
      <w:r w:rsidRPr="00470434">
        <w:rPr>
          <w:rFonts w:ascii="Times New Roman" w:eastAsia="Calibri" w:hAnsi="Times New Roman" w:cs="Times New Roman"/>
          <w:color w:val="000000"/>
          <w:sz w:val="28"/>
          <w:szCs w:val="28"/>
          <w:lang w:eastAsia="en-US"/>
        </w:rPr>
        <w:t xml:space="preserve">11 классов в региональном этапе всероссийской олимпиады школьников;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церемонии награждения руководителей и педагогов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участие в региональном этапе конкурса профессионального мастерства в сфере образования «Педагог года Югры </w:t>
      </w:r>
      <w:r w:rsidR="00C37D08">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2020»;</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приобретение подарочной продукции по программе «Социокультурные истоки» для обучающихся и воспитанников муниципальных образовательных организаций.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совещания руководителей и педагогических работников образовательных организаций;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 проведение обследования детей с проблемами в развитии в рамках психолого-медико-педагогической комиссии);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курсов по повышению квалификации для 23 педагогов по программе «Роль педагога в обеспечении информационной безопасности обучающихся в сети Интернет».</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«Обеспечение комплексной безопасности и комфортных условий образовательного процесса» средства направлены на мероприятия: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капитального ремонта школ в п. Сибирский и с. Тюли;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разработка проектно-сметной документации для проведения капитального ремонта школы в п. Красноленинский;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выполнение работ по ремонту кровли школы в п. Горноправдинск.</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текущего ремонта образовательных учреждений (произведена замена полового покрытия, ремонт и окраска стенового покрытия, ремонт пищеблоков, спортзалов);</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lastRenderedPageBreak/>
        <w:t>укрепление пожарной безопасности (произведена замена первичных средств пожаротушения, поверка перезаправки огнетушителей, ремонт и обслуживание вентиляционных систем, проведены испытания измерения электрооборудования, устранены замечания пожнадзора по зданию школы в д. Ягурьях);</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укрепление санитарно-эпидемиологической безопасности (приобретена бутилированная вода, оплата водоочистительных систем, обслуживание бассейнов, оплата лабораторных исследований);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повышение энергоэффективности (промывка систем отопления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рамках подготовки учреждений к отопительному сезону);</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антитеррористическая защищенность (приобретение системы видеонаблюдения, ремонт системы охранно-пожарной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сигнализации, услуги по модернизации (монтажу) системы видеонаблюдения);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«Развитие материально-технической базы сферы образования» средства направлены на: </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строительство и реконструкцию учреждений общего образования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соответствии с нормативом обеспеченности местами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общеобразовательных учреждениях (ремонт двух пожарных резервуаров в п. Бобровский);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реконструкцию школы с пристроем для размещения групп детского сада в п.  Луговской;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укрепление материально-технической базы образовательных учреждений (увеличение материально-технической базы приобретение оборудования, средств индивидуальной защиты, работ по замене котельного оборудования, устройство помещения искусственного микроклимата соляной пещеры школы в с. Селиярово, приобретение оборудования для оснащения школы с группами для детей дошкольного возраста д. Ярки).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«Оказание образовательных услуг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организациях дошкольного, общего среднего и дополнительного образования на территории Ханты-Мансийского района» средства направлены на: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создание условий для удовлетворения потребности населения района в оказании услуг в учреждениях дошкольного, среднего, дополнительного образования;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расходы по обеспечению функций органов местного самоуправления;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15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94 % (плановое годовое значение – 94 %);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 5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 891 человек или 127 %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 </w:t>
      </w:r>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отношение среднего балла единого государственного экзамена                        (в расчете на 2 обязательных предмета) в 10 % школ с лучшими результатами единого государственного экзамена к среднему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баллу единого государственного экзамена (в расчете на 2 обязательных предмета) в 10 % школ с худшими результатами единого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государственного экзамена </w:t>
      </w:r>
      <w:r w:rsidRPr="00470434">
        <w:rPr>
          <w:rFonts w:ascii="Times New Roman" w:eastAsia="Calibri" w:hAnsi="Times New Roman" w:cs="Times New Roman"/>
          <w:color w:val="000000"/>
          <w:sz w:val="28"/>
          <w:szCs w:val="28"/>
          <w:lang w:eastAsia="en-US"/>
        </w:rPr>
        <w:t>– 1,39 раз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детей в возрасте от 5 до 18 лет, охваченных дополнительным образованием </w:t>
      </w:r>
      <w:r w:rsidRPr="00470434">
        <w:rPr>
          <w:rFonts w:ascii="Times New Roman" w:eastAsia="Calibri" w:hAnsi="Times New Roman" w:cs="Times New Roman"/>
          <w:color w:val="000000"/>
          <w:sz w:val="28"/>
          <w:szCs w:val="28"/>
          <w:lang w:eastAsia="en-US"/>
        </w:rPr>
        <w:t>– 75 % (плановое годовое значение – 75 %);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470434">
        <w:rPr>
          <w:rFonts w:ascii="Times New Roman" w:eastAsia="Calibri" w:hAnsi="Times New Roman" w:cs="Times New Roman"/>
          <w:color w:val="000000"/>
          <w:sz w:val="28"/>
          <w:szCs w:val="28"/>
          <w:lang w:eastAsia="en-US"/>
        </w:rPr>
        <w:t xml:space="preserve">– 420 человек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или 156 %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выданных сертификатов дополнительного образования детям в возрасте от 5 до 18 лет на территории Ханты-Мансийского района </w:t>
      </w:r>
      <w:r w:rsidRPr="00470434">
        <w:rPr>
          <w:rFonts w:ascii="Times New Roman" w:eastAsia="Calibri" w:hAnsi="Times New Roman" w:cs="Times New Roman"/>
          <w:color w:val="000000"/>
          <w:sz w:val="28"/>
          <w:szCs w:val="28"/>
          <w:lang w:eastAsia="en-US"/>
        </w:rPr>
        <w:t>– 50 % (плановое годовое значение – 50 %);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pacing w:val="-2"/>
          <w:sz w:val="28"/>
          <w:szCs w:val="28"/>
          <w:lang w:eastAsia="en-US"/>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w:t>
      </w:r>
      <w:r w:rsidRPr="00470434">
        <w:rPr>
          <w:rFonts w:ascii="Times New Roman" w:eastAsia="Calibri" w:hAnsi="Times New Roman" w:cs="Times New Roman"/>
          <w:color w:val="000000"/>
          <w:sz w:val="28"/>
          <w:szCs w:val="28"/>
          <w:lang w:eastAsia="en-US"/>
        </w:rPr>
        <w:t xml:space="preserve">– 1 245 человек или 156 %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pacing w:val="-2"/>
          <w:sz w:val="28"/>
          <w:szCs w:val="28"/>
          <w:lang w:eastAsia="en-US"/>
        </w:rPr>
        <w:lastRenderedPageBreak/>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r w:rsidRPr="00470434">
        <w:rPr>
          <w:rFonts w:ascii="Times New Roman" w:eastAsia="Calibri" w:hAnsi="Times New Roman" w:cs="Times New Roman"/>
          <w:color w:val="000000"/>
          <w:sz w:val="28"/>
          <w:szCs w:val="28"/>
          <w:lang w:eastAsia="en-US"/>
        </w:rPr>
        <w:t>– 100 % (плановое годовое значение – 15 %);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pacing w:val="-2"/>
          <w:sz w:val="28"/>
          <w:szCs w:val="28"/>
          <w:lang w:eastAsia="en-US"/>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w:t>
      </w:r>
      <w:r w:rsidR="00C37D08">
        <w:rPr>
          <w:rFonts w:ascii="Times New Roman" w:eastAsia="Calibri" w:hAnsi="Times New Roman" w:cs="Times New Roman"/>
          <w:spacing w:val="-2"/>
          <w:sz w:val="28"/>
          <w:szCs w:val="28"/>
          <w:lang w:eastAsia="en-US"/>
        </w:rPr>
        <w:br/>
      </w:r>
      <w:r w:rsidRPr="00470434">
        <w:rPr>
          <w:rFonts w:ascii="Times New Roman" w:eastAsia="Calibri" w:hAnsi="Times New Roman" w:cs="Times New Roman"/>
          <w:spacing w:val="-2"/>
          <w:sz w:val="28"/>
          <w:szCs w:val="28"/>
          <w:lang w:eastAsia="en-US"/>
        </w:rPr>
        <w:t xml:space="preserve">в общем числе обучающихся по указанным программам </w:t>
      </w:r>
      <w:r w:rsidRPr="00470434">
        <w:rPr>
          <w:rFonts w:ascii="Times New Roman" w:eastAsia="Calibri" w:hAnsi="Times New Roman" w:cs="Times New Roman"/>
          <w:color w:val="000000"/>
          <w:sz w:val="28"/>
          <w:szCs w:val="28"/>
          <w:lang w:eastAsia="en-US"/>
        </w:rPr>
        <w:t>– 40,3 % (плановое годовое значение – 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r w:rsidRPr="00470434">
        <w:rPr>
          <w:rFonts w:ascii="Times New Roman" w:eastAsia="Calibri" w:hAnsi="Times New Roman" w:cs="Times New Roman"/>
          <w:color w:val="000000"/>
          <w:sz w:val="28"/>
          <w:szCs w:val="28"/>
          <w:lang w:eastAsia="en-US"/>
        </w:rPr>
        <w:t>– 0 % (плановое годовое значение – 0,9 %);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shd w:val="clear" w:color="auto" w:fill="FFFFFF"/>
          <w:lang w:eastAsia="en-US"/>
        </w:rPr>
        <w:t xml:space="preserve">доступность дошкольного образования для детей в возрасте </w:t>
      </w:r>
      <w:r w:rsidR="00C37D08">
        <w:rPr>
          <w:rFonts w:ascii="Times New Roman" w:eastAsia="Calibri" w:hAnsi="Times New Roman" w:cs="Times New Roman"/>
          <w:sz w:val="28"/>
          <w:szCs w:val="28"/>
          <w:shd w:val="clear" w:color="auto" w:fill="FFFFFF"/>
          <w:lang w:eastAsia="en-US"/>
        </w:rPr>
        <w:br/>
      </w:r>
      <w:r w:rsidRPr="00470434">
        <w:rPr>
          <w:rFonts w:ascii="Times New Roman" w:eastAsia="Calibri" w:hAnsi="Times New Roman" w:cs="Times New Roman"/>
          <w:sz w:val="28"/>
          <w:szCs w:val="28"/>
          <w:shd w:val="clear" w:color="auto" w:fill="FFFFFF"/>
          <w:lang w:eastAsia="en-US"/>
        </w:rPr>
        <w:t xml:space="preserve">от полутора до трех лет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Pr="00470434">
        <w:rPr>
          <w:rFonts w:ascii="Times New Roman" w:eastAsia="Calibri" w:hAnsi="Times New Roman" w:cs="Times New Roman"/>
          <w:color w:val="000000"/>
          <w:sz w:val="28"/>
          <w:szCs w:val="28"/>
          <w:lang w:eastAsia="en-US"/>
        </w:rPr>
        <w:t xml:space="preserve">– 190 человек или 100 %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13. Муниципальная программа «Комплексное развитие транспортной системы на территории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33</w:t>
      </w:r>
      <w:r w:rsidR="0059764D">
        <w:rPr>
          <w:rFonts w:ascii="Times New Roman" w:eastAsia="Calibri" w:hAnsi="Times New Roman" w:cs="Times New Roman"/>
          <w:color w:val="000000"/>
          <w:sz w:val="28"/>
          <w:szCs w:val="28"/>
          <w:lang w:eastAsia="en-US"/>
        </w:rPr>
        <w:t> 732,5</w:t>
      </w:r>
      <w:r w:rsidRPr="00470434">
        <w:rPr>
          <w:rFonts w:ascii="Times New Roman" w:eastAsia="Calibri" w:hAnsi="Times New Roman" w:cs="Times New Roman"/>
          <w:color w:val="000000"/>
          <w:sz w:val="28"/>
          <w:szCs w:val="28"/>
          <w:lang w:eastAsia="en-US"/>
        </w:rPr>
        <w:t xml:space="preserve"> тыс. рублей (бюджет района) или </w:t>
      </w:r>
      <w:r w:rsidR="0059764D">
        <w:rPr>
          <w:rFonts w:ascii="Times New Roman" w:eastAsia="Calibri" w:hAnsi="Times New Roman" w:cs="Times New Roman"/>
          <w:color w:val="000000"/>
          <w:sz w:val="28"/>
          <w:szCs w:val="28"/>
          <w:lang w:eastAsia="en-US"/>
        </w:rPr>
        <w:t>78,1</w:t>
      </w:r>
      <w:r w:rsidRPr="00470434">
        <w:rPr>
          <w:rFonts w:ascii="Times New Roman" w:eastAsia="Calibri" w:hAnsi="Times New Roman" w:cs="Times New Roman"/>
          <w:color w:val="000000"/>
          <w:sz w:val="28"/>
          <w:szCs w:val="28"/>
          <w:lang w:eastAsia="en-US"/>
        </w:rPr>
        <w:t xml:space="preserve"> % от плана на год.</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муниципальной программы денежные средства направлены на мероприятия по:</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корректировке проектно-сметной документации по объекту «Строительство подъездной дороги до д. Белогорье и п. Луговской»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объекту «Строительство улично-дорожной сети д. Ярки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перечислению субсидии из местного бюджета за оказание транспортных услуг населению Ханты-Мансийского района (перевозка пассажиров и багажа автомобильным, водным (речным), воздушным транспортом);</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содержанию и эксплуатации вертолетных площадок сельских поселений;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содержанию автомобильных дорог «Подъезд к д. Ярки» и «Подъезд к             п. Выкатной», вновь введенного в эксплуатацию объекта: «Строительство участка подъезда дороги до с. Реполово».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10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сети автомобильных дорог общего пользования местного значения </w:t>
      </w:r>
      <w:r w:rsidRPr="00470434">
        <w:rPr>
          <w:rFonts w:ascii="Times New Roman" w:eastAsia="Calibri" w:hAnsi="Times New Roman" w:cs="Times New Roman"/>
          <w:color w:val="000000"/>
          <w:sz w:val="28"/>
          <w:szCs w:val="28"/>
          <w:lang w:eastAsia="en-US"/>
        </w:rPr>
        <w:t>– 214,4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Pr="00470434">
        <w:rPr>
          <w:rFonts w:ascii="Times New Roman" w:eastAsia="Calibri" w:hAnsi="Times New Roman" w:cs="Times New Roman"/>
          <w:color w:val="000000"/>
          <w:sz w:val="28"/>
          <w:szCs w:val="28"/>
          <w:lang w:eastAsia="en-US"/>
        </w:rPr>
        <w:t>– 213,3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в результате капитального ремонта и ремонта автомобильных дорог </w:t>
      </w:r>
      <w:r w:rsidRPr="00470434">
        <w:rPr>
          <w:rFonts w:ascii="Times New Roman" w:eastAsia="Calibri" w:hAnsi="Times New Roman" w:cs="Times New Roman"/>
          <w:color w:val="000000"/>
          <w:sz w:val="28"/>
          <w:szCs w:val="28"/>
          <w:lang w:eastAsia="en-US"/>
        </w:rPr>
        <w:t>– 0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общая протяженность автомобильных дорог общего пользования местного значения, не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на 31 декабря отчетного            года </w:t>
      </w:r>
      <w:r w:rsidRPr="00470434">
        <w:rPr>
          <w:rFonts w:ascii="Times New Roman" w:eastAsia="Calibri" w:hAnsi="Times New Roman" w:cs="Times New Roman"/>
          <w:color w:val="000000"/>
          <w:sz w:val="28"/>
          <w:szCs w:val="28"/>
          <w:lang w:eastAsia="en-US"/>
        </w:rPr>
        <w:t>– 2,1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протяженности автомобильных дорог общего пользования местного значения,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на 31 декабря отчетного             года </w:t>
      </w:r>
      <w:r w:rsidRPr="00470434">
        <w:rPr>
          <w:rFonts w:ascii="Times New Roman" w:eastAsia="Calibri" w:hAnsi="Times New Roman" w:cs="Times New Roman"/>
          <w:color w:val="000000"/>
          <w:sz w:val="28"/>
          <w:szCs w:val="28"/>
          <w:lang w:eastAsia="en-US"/>
        </w:rPr>
        <w:t>– 99 % (плановое годовое значение – 99 %);</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воздушного транспорта </w:t>
      </w:r>
      <w:r w:rsidRPr="00470434">
        <w:rPr>
          <w:rFonts w:ascii="Times New Roman" w:eastAsia="Calibri" w:hAnsi="Times New Roman" w:cs="Times New Roman"/>
          <w:color w:val="000000"/>
          <w:sz w:val="28"/>
          <w:szCs w:val="28"/>
          <w:lang w:eastAsia="en-US"/>
        </w:rPr>
        <w:t xml:space="preserve">– 224 рейса или 94,6 %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 (241 рейс);</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водного транспорта </w:t>
      </w:r>
      <w:r w:rsidRPr="00470434">
        <w:rPr>
          <w:rFonts w:ascii="Times New Roman" w:eastAsia="Calibri" w:hAnsi="Times New Roman" w:cs="Times New Roman"/>
          <w:color w:val="000000"/>
          <w:sz w:val="28"/>
          <w:szCs w:val="28"/>
          <w:lang w:eastAsia="en-US"/>
        </w:rPr>
        <w:t xml:space="preserve">– 74 рейса или 61,7 %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 (120 рейсов);</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автомобильного транспорта </w:t>
      </w:r>
      <w:r w:rsidRPr="00470434">
        <w:rPr>
          <w:rFonts w:ascii="Times New Roman" w:eastAsia="Calibri" w:hAnsi="Times New Roman" w:cs="Times New Roman"/>
          <w:color w:val="000000"/>
          <w:sz w:val="28"/>
          <w:szCs w:val="28"/>
          <w:lang w:eastAsia="en-US"/>
        </w:rPr>
        <w:t xml:space="preserve">– 396 рейсов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или 96,1 % к плановому годовому значению (412 рейсов);</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автомобильных дорог, содержащихся за счет средств бюджета Ханты-Мансийского района </w:t>
      </w:r>
      <w:r w:rsidRPr="00470434">
        <w:rPr>
          <w:rFonts w:ascii="Times New Roman" w:eastAsia="Calibri" w:hAnsi="Times New Roman" w:cs="Times New Roman"/>
          <w:color w:val="000000"/>
          <w:sz w:val="28"/>
          <w:szCs w:val="28"/>
          <w:lang w:eastAsia="en-US"/>
        </w:rPr>
        <w:t>– 10,8 км или 100 % к плановому годовому значению;</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дорожно-транспортных происшествий с участием несовершеннолетних </w:t>
      </w:r>
      <w:r w:rsidRPr="00470434">
        <w:rPr>
          <w:rFonts w:ascii="Times New Roman" w:eastAsia="Calibri" w:hAnsi="Times New Roman" w:cs="Times New Roman"/>
          <w:color w:val="000000"/>
          <w:sz w:val="28"/>
          <w:szCs w:val="28"/>
          <w:lang w:eastAsia="en-US"/>
        </w:rPr>
        <w:t>– 0 единиц (плановое годовое значение – 1 единица).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14. Муниципальная программа «Профилактика правонарушений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сфере обеспечения общественной безопасности в Ханты-Мансийском районе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2 193,3 тыс. рублей или 72,4 % от плана на год,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федерального бюджета – 33,1 тыс. рублей, из бюджета автономного округа – 1 984,8 тыс. рублей, из бюджета района – 175,4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подпрограммы «Профилактика правонарушений» денежные средства направлены на создание условий для деятельности народных дружин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color w:val="FF0000"/>
          <w:sz w:val="28"/>
          <w:szCs w:val="28"/>
          <w:lang w:eastAsia="en-US"/>
        </w:rPr>
      </w:pPr>
      <w:r w:rsidRPr="00470434">
        <w:rPr>
          <w:rFonts w:ascii="Times New Roman" w:eastAsia="Calibri" w:hAnsi="Times New Roman" w:cs="Times New Roman"/>
          <w:sz w:val="28"/>
          <w:szCs w:val="28"/>
          <w:lang w:eastAsia="en-US"/>
        </w:rPr>
        <w:t xml:space="preserve">В рамках подпрограммы «Формирование законопослушного поведения участников дорожного движения» денежные средства </w:t>
      </w:r>
      <w:r w:rsidRPr="00470434">
        <w:rPr>
          <w:rFonts w:ascii="Times New Roman" w:eastAsia="Calibri" w:hAnsi="Times New Roman" w:cs="Times New Roman"/>
          <w:sz w:val="28"/>
          <w:szCs w:val="28"/>
          <w:lang w:eastAsia="en-US"/>
        </w:rPr>
        <w:lastRenderedPageBreak/>
        <w:t>направлены на участие в районном конкурсе юных инспекторов дорожного движения в д. Шапша, а также в муниципальном этапе соревнований среди отрядов юных инспекторов движения «Безопасное колесо – 2020».</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подпрограммы «Профилактика незаконного оборота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потребления наркотических средств и психотропных веществ» денежные средства направлены</w:t>
      </w:r>
      <w:r w:rsidRPr="00470434">
        <w:rPr>
          <w:rFonts w:ascii="Times New Roman" w:eastAsia="Calibri" w:hAnsi="Times New Roman" w:cs="Times New Roman"/>
          <w:color w:val="C00000"/>
          <w:sz w:val="28"/>
          <w:szCs w:val="28"/>
          <w:lang w:eastAsia="en-US"/>
        </w:rPr>
        <w:t xml:space="preserve"> </w:t>
      </w:r>
      <w:r w:rsidRPr="00470434">
        <w:rPr>
          <w:rFonts w:ascii="Times New Roman" w:eastAsia="Calibri" w:hAnsi="Times New Roman" w:cs="Times New Roman"/>
          <w:sz w:val="28"/>
          <w:szCs w:val="28"/>
          <w:lang w:eastAsia="en-US"/>
        </w:rPr>
        <w:t>на проведение информационной антинаркотической политики, обучение 80 специалистов по теме: «Организация работы по раннему выявлению потребителей наркотических средств и психотропных веществ», изготовление продукции с антинаркотическими логотипами (жилеты с капюшонами и футболки трикотажные по 210 штук).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подпрограммы «Обеспечение выполнения отдельных государственных полномочий и функций» денежные средства направлены на осуществление полномочий по: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обеспечению деятельности административной комиссии Ханты-Мансийского района;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составлению (изменению и дополнению) списков кандидатов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присяжные заседатели федеральных судов общей юрисдикции.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уровень преступности (число зарегистрированных преступлений </w:t>
      </w:r>
      <w:r w:rsidR="00C37D08">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на 100 тыс. человек населения) </w:t>
      </w:r>
      <w:r w:rsidRPr="00470434">
        <w:rPr>
          <w:rFonts w:ascii="Times New Roman" w:hAnsi="Times New Roman" w:cs="Times New Roman"/>
          <w:sz w:val="28"/>
          <w:szCs w:val="28"/>
          <w:lang w:eastAsia="ru-RU"/>
        </w:rPr>
        <w:t>– 1 182 человека или 103,5 %;</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количество дорожно-транспортных происшествий с участием несовершеннолетних </w:t>
      </w:r>
      <w:r w:rsidRPr="00470434">
        <w:rPr>
          <w:rFonts w:ascii="Times New Roman" w:hAnsi="Times New Roman" w:cs="Times New Roman"/>
          <w:sz w:val="28"/>
          <w:szCs w:val="28"/>
          <w:lang w:eastAsia="ru-RU"/>
        </w:rPr>
        <w:t>– 2 единицы (плановое годовое значение –                            1 единица);</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число преступлений, совершённых лицами, ранее совершавшими преступления на 100 тыс. населения </w:t>
      </w:r>
      <w:r w:rsidRPr="00470434">
        <w:rPr>
          <w:rFonts w:ascii="Times New Roman" w:hAnsi="Times New Roman" w:cs="Times New Roman"/>
          <w:sz w:val="28"/>
          <w:szCs w:val="28"/>
          <w:lang w:eastAsia="ru-RU"/>
        </w:rPr>
        <w:t>– 0 единиц (плановое годовое значение – 7 единиц);</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число преступлений, совершенных несовершеннолетними </w:t>
      </w:r>
      <w:r w:rsidR="00C37D08">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на 100 тыс. человек населения </w:t>
      </w:r>
      <w:r w:rsidRPr="00470434">
        <w:rPr>
          <w:rFonts w:ascii="Times New Roman" w:hAnsi="Times New Roman" w:cs="Times New Roman"/>
          <w:sz w:val="28"/>
          <w:szCs w:val="28"/>
          <w:lang w:eastAsia="ru-RU"/>
        </w:rPr>
        <w:t xml:space="preserve">– 1 единиц (плановое годовое значение –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0 единиц);</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общая распространенность наркомании (на 100 тыс. населения)</w:t>
      </w:r>
      <w:r w:rsidRPr="00470434">
        <w:rPr>
          <w:rFonts w:ascii="Times New Roman" w:hAnsi="Times New Roman" w:cs="Times New Roman"/>
          <w:sz w:val="28"/>
          <w:szCs w:val="28"/>
          <w:lang w:eastAsia="ru-RU"/>
        </w:rPr>
        <w:t xml:space="preserve"> – 30,4 человек или 57,3 % к плановому годовому значению;</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процент охвата социально-психологическим тестированием обучающихся с целью раннего выявления незаконного потребления наркотических средств и психотропных веществ </w:t>
      </w:r>
      <w:r w:rsidRPr="00470434">
        <w:rPr>
          <w:rFonts w:ascii="Times New Roman" w:hAnsi="Times New Roman" w:cs="Times New Roman"/>
          <w:sz w:val="28"/>
          <w:szCs w:val="28"/>
          <w:lang w:eastAsia="ru-RU"/>
        </w:rPr>
        <w:t>– 100 % (плановое годовое значение – 100 %);</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доля потребительских споров, разрешенных в досудебном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внесудебном порядке, в общем количестве споров с участием потребителей </w:t>
      </w:r>
      <w:r w:rsidRPr="00470434">
        <w:rPr>
          <w:rFonts w:ascii="Times New Roman" w:hAnsi="Times New Roman" w:cs="Times New Roman"/>
          <w:sz w:val="28"/>
          <w:szCs w:val="28"/>
          <w:lang w:eastAsia="ru-RU"/>
        </w:rPr>
        <w:t>– 50 % (плановое годовое значение – 33,8 %).</w:t>
      </w:r>
    </w:p>
    <w:p w:rsidR="00470434" w:rsidRPr="00470434" w:rsidRDefault="00470434" w:rsidP="00C51E9C">
      <w:pPr>
        <w:widowControl/>
        <w:shd w:val="clear" w:color="auto" w:fill="FFFFFF"/>
        <w:tabs>
          <w:tab w:val="left" w:pos="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15. Муниципальная программа «Молодое поколение Ханты-Мансийского района на 2019 – 2022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50 987,9 тыс. рублей или 67,4 % от плана на год, в том числе из </w:t>
      </w:r>
      <w:r w:rsidRPr="00470434">
        <w:rPr>
          <w:rFonts w:ascii="Times New Roman" w:eastAsia="Calibri" w:hAnsi="Times New Roman" w:cs="Times New Roman"/>
          <w:sz w:val="28"/>
          <w:szCs w:val="28"/>
          <w:lang w:eastAsia="en-US"/>
        </w:rPr>
        <w:lastRenderedPageBreak/>
        <w:t>бюджета автономного округа – 46 935,7 тыс. рублей, из бюджета района – 4 052,3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программы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участие в спортивных мероприятиях «Президентские состязания»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«Президентские спортивные игры»;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участие в районной научной конференции молодых исследователей «Шаг в будущее»;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деятельность лагерей с продуктовыми наборами в заочном формате с применением дистанционных технологий;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проведение аккарицидной обработки, дезинсекционной (ларвицидной) обработки, барьерной дератизации на территориях сельских поселений;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выплаты приемным родителям, а также выплаты по заработной плате служащих, обеспечивающих организацию деятельности по опеке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попечительству; осуществляющих полномочия по образованию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организации деятельности комиссий по делам несовершеннолетних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защите их прав;</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1 жилого помещения для передачи гражданам из числа детей-сирот, оставшихся без попечения родителей;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трудовых экологических отрядов с временными рабочими местами для 294 несовершеннолетних в 23 населенных пунктах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ab/>
        <w:t>проведение районного мероприятия профессиональной ориентации «Лаборатория профессий», ориентированное на 100 выпускников общеобразовательных учреждений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муниципальный этап окружного проекта «Молодая лига управленцев Югры»;</w:t>
      </w:r>
      <w:r w:rsidRPr="00470434">
        <w:rPr>
          <w:rFonts w:ascii="Times New Roman" w:eastAsia="Calibri" w:hAnsi="Times New Roman" w:cs="Times New Roman"/>
          <w:sz w:val="28"/>
          <w:szCs w:val="28"/>
          <w:lang w:eastAsia="en-US"/>
        </w:rPr>
        <w:tab/>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слет волонтеров Ханты-Мансийского района «Добро </w:t>
      </w:r>
      <w:r w:rsidR="00C37D0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как образ жизни!»;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форум молодежи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слет юнармейских отрядов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фестиваль молодежного творчества «Память».</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Pr="00470434">
        <w:rPr>
          <w:rFonts w:ascii="Times New Roman" w:eastAsia="Calibri" w:hAnsi="Times New Roman" w:cs="Times New Roman"/>
          <w:color w:val="000000"/>
          <w:sz w:val="20"/>
          <w:szCs w:val="20"/>
          <w:lang w:eastAsia="en-US"/>
        </w:rPr>
        <w:t xml:space="preserve"> </w:t>
      </w:r>
      <w:r w:rsidRPr="00470434">
        <w:rPr>
          <w:rFonts w:ascii="Times New Roman" w:eastAsia="Calibri" w:hAnsi="Times New Roman" w:cs="Times New Roman"/>
          <w:sz w:val="28"/>
          <w:szCs w:val="28"/>
          <w:lang w:eastAsia="en-US"/>
        </w:rPr>
        <w:t>– 0,001528 млн. человек  или 100 % к плановому годовому значению;</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 xml:space="preserve">доля граждан, вовлеченных в добровольческую деятельность – </w:t>
      </w:r>
      <w:r w:rsidR="00896CA5">
        <w:rPr>
          <w:rFonts w:ascii="Times New Roman" w:eastAsia="Calibri" w:hAnsi="Times New Roman" w:cs="Times New Roman"/>
          <w:sz w:val="28"/>
          <w:szCs w:val="28"/>
          <w:lang w:eastAsia="en-US"/>
        </w:rPr>
        <w:t xml:space="preserve">              18,5</w:t>
      </w:r>
      <w:r w:rsidRPr="00470434">
        <w:rPr>
          <w:rFonts w:ascii="Times New Roman" w:eastAsia="Calibri" w:hAnsi="Times New Roman" w:cs="Times New Roman"/>
          <w:sz w:val="28"/>
          <w:szCs w:val="28"/>
          <w:lang w:eastAsia="en-US"/>
        </w:rPr>
        <w:t xml:space="preserve"> % (плановое годовое значение – 18,5 %);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доля молодежи, задействованной в мероприятиях по вовлечению в творческую деятельность, от общего числа молодежи в автономном     округе – 34,5 % (плановое годовое значение – 33 %);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детей в возрасте от 6 до 17 лет (включительно), охваченных всеми формами отдыха и оздоровления – 100 % (плановое годовое значение – 100 %);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уровень удовлетворенности населения услугами в социальной                  сфере – 84 % (плановое годовое значение – 84 %);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уровень удовлетворенности молодежи качеством услуг, предоставляемых в сфере молодежной политики </w:t>
      </w:r>
      <w:r w:rsidRPr="00470434">
        <w:rPr>
          <w:rFonts w:ascii="Times New Roman" w:eastAsia="Calibri" w:hAnsi="Times New Roman" w:cs="Times New Roman"/>
          <w:sz w:val="28"/>
          <w:szCs w:val="28"/>
          <w:lang w:eastAsia="en-US"/>
        </w:rPr>
        <w:t>– 77 % (плановое годовое значение – 77 %);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доля граждан, обеспеченных мерами социальной поддержки, </w:t>
      </w:r>
      <w:r w:rsidR="00C37D08">
        <w:rPr>
          <w:rFonts w:ascii="Times New Roman" w:eastAsia="Calibri" w:hAnsi="Times New Roman" w:cs="Times New Roman"/>
          <w:bCs/>
          <w:sz w:val="28"/>
          <w:szCs w:val="28"/>
          <w:lang w:eastAsia="en-US"/>
        </w:rPr>
        <w:br/>
      </w:r>
      <w:r w:rsidRPr="00470434">
        <w:rPr>
          <w:rFonts w:ascii="Times New Roman" w:eastAsia="Calibri" w:hAnsi="Times New Roman" w:cs="Times New Roman"/>
          <w:bCs/>
          <w:sz w:val="28"/>
          <w:szCs w:val="28"/>
          <w:lang w:eastAsia="en-US"/>
        </w:rPr>
        <w:t xml:space="preserve">от численности граждан, имеющих право на их получение и обратившихся за их получением </w:t>
      </w:r>
      <w:r w:rsidRPr="00470434">
        <w:rPr>
          <w:rFonts w:ascii="Times New Roman" w:eastAsia="Calibri" w:hAnsi="Times New Roman" w:cs="Times New Roman"/>
          <w:sz w:val="28"/>
          <w:szCs w:val="28"/>
          <w:lang w:eastAsia="en-US"/>
        </w:rPr>
        <w:t>100 % (плановое годовое значение – 100 %);</w:t>
      </w:r>
    </w:p>
    <w:p w:rsidR="00470434" w:rsidRPr="00470434" w:rsidRDefault="00470434" w:rsidP="00C51E9C">
      <w:pPr>
        <w:widowControl/>
        <w:shd w:val="clear" w:color="auto" w:fill="FFFFFF"/>
        <w:tabs>
          <w:tab w:val="left" w:pos="1134"/>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16. Муниципальная программа «Обеспечение экологической безопасности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43 014,1 тыс. рублей или 66,6 % от годового плана, в том числе из бюджета автономного округа – 120,9 тыс. рублей, из бюджета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района – 42 893,2 тыс. рублей.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Программы денежные средства направлены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мероприятия по:</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ликвидации несанкционированных свалок в районе протоки Щучья, в районе дома № 11 по ул. Заводская в г. Ханты-Мансийске;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частичному обустройству площадки временного накопления твердых коммунальных отходов в д. Согом;</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обустройству площадки временного накопления отходов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п. Пырьях;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выплате субвенции на осуществление отдельных полномочий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организации деятельности по обращению с твердыми коммунальными отходами;</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обустройству площадок временного накопления ТКО в населенных пунктах: п. Сибирский, п. Кирпичный, с. Тюли, с. Цингалы;</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актуализации Генеральной схемы очистки территории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разработке проекта рекультивации несанкционированного размещения отходов;</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 ликвидации несанкционированных свалок в п. Красноленинский,                          п. Луговской;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очистке береговой линии в границах населенных пунктов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от бытового мусора в рамках проведения Общероссийской акции по уборке водоемов и их берегов «Вода России».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3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утилизированных (размещенных) твердых коммунальных отходов в общем объеме твердых коммунальных отходов </w:t>
      </w:r>
      <w:r w:rsidRPr="00470434">
        <w:rPr>
          <w:rFonts w:ascii="Times New Roman" w:eastAsia="Calibri" w:hAnsi="Times New Roman" w:cs="Times New Roman"/>
          <w:color w:val="000000"/>
          <w:sz w:val="28"/>
          <w:szCs w:val="28"/>
          <w:lang w:eastAsia="en-US"/>
        </w:rPr>
        <w:t>– 72 % (плановое годовое значение – 72 %);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протяженность очищенной прибрежной полосы водных объектов </w:t>
      </w:r>
      <w:r w:rsidRPr="00470434">
        <w:rPr>
          <w:rFonts w:ascii="Times New Roman" w:eastAsia="Calibri" w:hAnsi="Times New Roman" w:cs="Times New Roman"/>
          <w:color w:val="000000"/>
          <w:sz w:val="28"/>
          <w:szCs w:val="28"/>
          <w:lang w:eastAsia="en-US"/>
        </w:rPr>
        <w:t>– 22,9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населения, вовлеченного в мероприятия по очистке берегов водных объектов </w:t>
      </w:r>
      <w:r w:rsidRPr="00470434">
        <w:rPr>
          <w:rFonts w:ascii="Times New Roman" w:eastAsia="Calibri" w:hAnsi="Times New Roman" w:cs="Times New Roman"/>
          <w:color w:val="000000"/>
          <w:sz w:val="28"/>
          <w:szCs w:val="28"/>
          <w:lang w:eastAsia="en-US"/>
        </w:rPr>
        <w:t>– 0, 708 тыс. человек или 108 % к плановому значению.</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17. Муниципальная программа «Развитие и модернизация жилищно-коммунального комплекса и повышение энергетической эффективности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Ханты-Мансийском районе на 2019 – 2024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553 949,3 тыс. рублей или 64% от плана на год, в том числе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из федерального бюджета 1 755,0 тыс. рублей, бюджета автономного округа – 301 878,5 тыс. рублей, из бюджета района – 250 315,8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подпрограммы 1. «Создание условий для обеспечения качественными коммунальными услугами»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п. Горноправдинске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ремонтно-восстановительные работы водозаборного сооружения </w:t>
      </w:r>
      <w:r w:rsidR="00C37D08">
        <w:rPr>
          <w:rFonts w:ascii="Times New Roman" w:eastAsia="Calibri" w:hAnsi="Times New Roman" w:cs="Times New Roman"/>
          <w:color w:val="000000"/>
          <w:sz w:val="28"/>
          <w:szCs w:val="28"/>
          <w:lang w:eastAsia="en-US"/>
        </w:rPr>
        <w:br/>
        <w:t xml:space="preserve">в </w:t>
      </w:r>
      <w:r w:rsidRPr="00470434">
        <w:rPr>
          <w:rFonts w:ascii="Times New Roman" w:eastAsia="Calibri" w:hAnsi="Times New Roman" w:cs="Times New Roman"/>
          <w:color w:val="000000"/>
          <w:sz w:val="28"/>
          <w:szCs w:val="28"/>
          <w:lang w:eastAsia="en-US"/>
        </w:rPr>
        <w:t>с. Троица;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замену внутрикотельного оборудования в трех котельных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объектов: «Внутрипоселковые тепловые сети                     п. Горноправдинск»; «Внутрипоселковые сети горячего водосабжения                       п. Горноправдинск»; «Внутрипоселковый водовод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объекта «Здание автоматизированной блочной газовой котельной «Виал-1000Г2» п. Сибирский;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капитальный ремонт (с заменой) систем теплоснабжения, водоснабжения в с. Кышик;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капитальный ремонт объекта: «Котельная д. Шапша,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Молодежная»;</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объекта: «Здание котельной п. Горноправдинск, ул. Геологов, 9»;</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четыре капитальных ремонта дымовых труб в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газовой котельной в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частичные работы по капитальному ремонту (замене) объекта «Артскважина с надскважинными сооружениями в п. Сибирский,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Школьная, д.</w:t>
      </w:r>
      <w:r w:rsidR="00C37D08">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1»;</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подготовительные работы и устройство наружных сетей связи водопровода и канализации в п. Луговской;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разработку ПСД по капитальному ремонту систем теплоснабжения, водоснабжения, газоснабжения и водоотведения при подготовке к осенне-</w:t>
      </w:r>
      <w:r w:rsidRPr="00470434">
        <w:rPr>
          <w:rFonts w:ascii="Times New Roman" w:eastAsia="Calibri" w:hAnsi="Times New Roman" w:cs="Times New Roman"/>
          <w:color w:val="000000"/>
          <w:sz w:val="28"/>
          <w:szCs w:val="28"/>
          <w:lang w:eastAsia="en-US"/>
        </w:rPr>
        <w:lastRenderedPageBreak/>
        <w:t xml:space="preserve">зимнему периоду «Артскважина с надскважинными сооружениями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п. Сибирский по ул. Школьная, д. 1»;</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строительство сетей водоснабжения с. Нялинское (ул. Лесная,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Кедровая, пер. Северный);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корректировку ПСД объекта «Реконструкция локальных очистных сооружений с 1300 м3/сутки до 2000 м3/сутки, 2-ой этап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Горноправдинск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корректировку ПСД объекта «Устройство полиэтиленового водопровода с водоразборными колонками в п. Сибирский от ВОС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ул. Центральная до школы-сада»;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разработку ПСД на выполнение проектно-изыскательских работ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реконструкции КОС п. Кирпичный;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демонтаж здания, планировку и подготовительные работы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реконструкции локальных очистных сооружений с 1300 м3/сутки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до 2000 м3/сутки, 2-ой этап п. Горноправдинск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строительство сетей водоснабжения д. Ягурьях (ПИР, СМР);</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разработку ПСД по объекту «Строительство сетей холодного водоснабжения по ул. Лесная, пер. Торговый 1,2, пер. Северный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Выкатной»;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на установку (замена) водозаборных колонок в населенных пунктах Ханты-Мансийского района д. Ягурьях;</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ремонт водопроводных колодцев, в т.ч. устранение неисправностей источников наружного противопожарного водоснабжения в д. Шапша;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на строительство сетей водоснабжения в п. Кедровый;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на строительство (кольцевание) сетей водоснабжения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ул. Северная, пер. Восточный (с установкой пожарных гидрантов)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д. Шапша;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строительство КОС в д. Белогорье, д. Согом, с. Батово;</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выполнение кадастровых работ и межевание на строительство КОС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п. Сибирский;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проведение работ по экспертизе промышленной безопасности объектов теплоснабжения в Ханты-Мансийском районе;</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выполнение работ по строительству объекта, «Газификация микрорайона индивидуальной застройки «Кайгарка» п. Горноправдинск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ремонт водонапорной башни Рожновского в д. Кышик;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закупку частотных преобразователей, глубинных насосов, мотопомп и вертикального многоступенчатого центробежного насоса для устранения </w:t>
      </w:r>
      <w:r w:rsidRPr="00470434">
        <w:rPr>
          <w:rFonts w:ascii="Times New Roman" w:eastAsia="Calibri" w:hAnsi="Times New Roman" w:cs="Times New Roman"/>
          <w:color w:val="000000"/>
          <w:sz w:val="28"/>
          <w:szCs w:val="28"/>
          <w:lang w:eastAsia="en-US"/>
        </w:rPr>
        <w:lastRenderedPageBreak/>
        <w:t>неисправностей и аварий на объектах жилищно-коммунального хозяйства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 содержание МКУ «Управление капитального строительства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ремонта» и департамента строительства, архитектуры и ЖКХ для исполнения полномочий органов местного самоуправления.</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2 «Создание условий в населенных пунктах района для оказания бытовых услуг» произведена выплата субсидий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за 10 536 помывок.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 рамках подпрограммы 3 «Обеспечение равных прав потребителей на получение жилищно-коммунальных услуг» денежные средства направлены 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возмещение выпадающих доходов газораспределительным организациям за 2020 год по реализации сжиженного газа населению </w:t>
      </w:r>
      <w:r w:rsidR="00C37D08">
        <w:rPr>
          <w:rFonts w:ascii="Times New Roman" w:eastAsia="Calibri" w:hAnsi="Times New Roman" w:cs="Times New Roman"/>
          <w:color w:val="000000"/>
          <w:sz w:val="28"/>
          <w:szCs w:val="28"/>
          <w:lang w:eastAsia="en-US"/>
        </w:rPr>
        <w:br/>
        <w:t>в объеме 33 297 кг</w:t>
      </w:r>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субсидии на возмещение недополученных доходов юридическим лицам, предоставляющим населению услуги по доставке (подвозу) питьевой воды по тарифам;</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возмещение организациям расходов за период январь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ноябрь 2020 года в объеме 30 679,0 кг. за доставку населению сжиженного газа для бытовых нужд.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 рамках подпрограммы 4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предоставлены субсидии за объем потребленной электрической энергии 9 911,8 тыс. кВт/час.</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По подпрограмме 5 «Формирование комфортной городской среды» выполнены работы по благоустройству территорий в населенных пунктах Ханты-Мансийского района денежные средства направлены на: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выполнение работ по благоустройству парка отдыха «Парк Мечты» в п. Горноправдинск (покрытие из тротуарной плитки);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строительство сквера в с. Елизарово;</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реализацию мероприятий по благоустройству сельских поселений на основании конкурсного отбора проектов инициативного бюджетирования. Финансовые средства в размере 18 444,6 тыс. рублей распределены следующим сельским поселениям: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Горноправдинск: выполнены работы по благоустройству «Сквера в поселке Бобровский», пешеходной зоны по улице Победы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Горноправдинск, площадки для национальных игр парка отдыха «Парк Мечты»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Шапша: выполнена реконструкция территории зоны отдыха «Мыс» д. Шапша Ханты-Мансийского района (строительство смотровой </w:t>
      </w:r>
      <w:r w:rsidRPr="00470434">
        <w:rPr>
          <w:rFonts w:ascii="Times New Roman" w:eastAsia="Calibri" w:hAnsi="Times New Roman" w:cs="Times New Roman"/>
          <w:color w:val="000000"/>
          <w:sz w:val="28"/>
          <w:szCs w:val="28"/>
          <w:lang w:eastAsia="en-US"/>
        </w:rPr>
        <w:lastRenderedPageBreak/>
        <w:t>площадки, замена ограждения, обустройство пешеходных дорожек, установка лавочек, урн) и строительство сцены для проведения мероприятий, освещение, озеленение центральной части в Парке отдыха по улице Новая д.4 д. Ярки;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Выкатной: выполнено благоустройство детской площадки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переулку Северный 14 с. Тюли;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Красноленинский: выполнено устройство ограждения возле жилых домов, устройство ограждения возле кладбища сельского поселения Красноленинский и работы по обустройству территории парка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Красноленинский;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Сибирский: выполнены работы по благоустройству общественного пространства мемориального комплекса «Аллея Славы»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с. Батово;</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СП Согом: выполнены работы по строительству детской игровой площадки для детей возрасте от 0 до 12 лет на придворной территории МКУК «СДКиД»;</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color w:val="000000"/>
          <w:sz w:val="28"/>
          <w:szCs w:val="28"/>
          <w:lang w:eastAsia="en-US"/>
        </w:rPr>
        <w:tab/>
        <w:t>СП Цингалы: выполнены работы по благоустройству территории кладбища с. Цингалы.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9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населения Ханты-Мансийского района, обеспеченного качественной питьевой водой из систем централизованного     водоснабжения </w:t>
      </w:r>
      <w:r w:rsidRPr="00470434">
        <w:rPr>
          <w:rFonts w:ascii="Times New Roman" w:eastAsia="Calibri" w:hAnsi="Times New Roman" w:cs="Times New Roman"/>
          <w:color w:val="000000"/>
          <w:sz w:val="28"/>
          <w:szCs w:val="28"/>
          <w:lang w:eastAsia="en-US"/>
        </w:rPr>
        <w:t>– 92 % (плановое годовое значение – 92 %);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площади жилищного фонда, обеспеченного всеми видами благоустройства, в общей площади жилищного фонда Ханты-Мансийского района </w:t>
      </w:r>
      <w:r w:rsidRPr="00470434">
        <w:rPr>
          <w:rFonts w:ascii="Times New Roman" w:eastAsia="Calibri" w:hAnsi="Times New Roman" w:cs="Times New Roman"/>
          <w:color w:val="000000"/>
          <w:sz w:val="28"/>
          <w:szCs w:val="28"/>
          <w:lang w:eastAsia="en-US"/>
        </w:rPr>
        <w:t>– 23,8 % (плановое годовое значение – 23,8 %);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граждан, принявших участие в решении вопросов развития городской среды, от общего количества граждан в возрасте </w:t>
      </w:r>
      <w:r w:rsidRPr="00470434">
        <w:rPr>
          <w:rFonts w:ascii="Times New Roman" w:eastAsia="Calibri" w:hAnsi="Times New Roman" w:cs="Times New Roman"/>
          <w:sz w:val="28"/>
          <w:szCs w:val="28"/>
          <w:lang w:eastAsia="en-US"/>
        </w:rPr>
        <w:br/>
        <w:t xml:space="preserve">от 14 лет, проживающих в населенных пунктах Ханты-Мансийского района, на территории которых реализуется проекты по созданию комфортной городской среды </w:t>
      </w:r>
      <w:r w:rsidRPr="00470434">
        <w:rPr>
          <w:rFonts w:ascii="Times New Roman" w:eastAsia="Calibri" w:hAnsi="Times New Roman" w:cs="Times New Roman"/>
          <w:color w:val="000000"/>
          <w:sz w:val="28"/>
          <w:szCs w:val="28"/>
          <w:lang w:eastAsia="en-US"/>
        </w:rPr>
        <w:t>– 13 % (плановое годовое значение – 12 %);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благоустроенных дворовых и общественных              территорий </w:t>
      </w:r>
      <w:r w:rsidRPr="00470434">
        <w:rPr>
          <w:rFonts w:ascii="Times New Roman" w:eastAsia="Calibri" w:hAnsi="Times New Roman" w:cs="Times New Roman"/>
          <w:color w:val="000000"/>
          <w:sz w:val="28"/>
          <w:szCs w:val="28"/>
          <w:lang w:eastAsia="en-US"/>
        </w:rPr>
        <w:t>– 9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обеспечение аварийно-техническим запасом жилищно-коммунального хозяйства района </w:t>
      </w:r>
      <w:r w:rsidRPr="00470434">
        <w:rPr>
          <w:rFonts w:ascii="Times New Roman" w:eastAsia="Calibri" w:hAnsi="Times New Roman" w:cs="Times New Roman"/>
          <w:color w:val="000000"/>
          <w:sz w:val="28"/>
          <w:szCs w:val="28"/>
          <w:lang w:eastAsia="en-US"/>
        </w:rPr>
        <w:t xml:space="preserve">– 100 % (плановое годовое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предоставленных банных услуг </w:t>
      </w:r>
      <w:r w:rsidRPr="00470434">
        <w:rPr>
          <w:rFonts w:ascii="Times New Roman" w:eastAsia="Calibri" w:hAnsi="Times New Roman" w:cs="Times New Roman"/>
          <w:color w:val="000000"/>
          <w:sz w:val="28"/>
          <w:szCs w:val="28"/>
          <w:lang w:eastAsia="en-US"/>
        </w:rPr>
        <w:t>– 10 536 помывок или                105,4 %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расходов на коммунальные услуги в совокупном доходе семьи </w:t>
      </w:r>
      <w:r w:rsidRPr="00470434">
        <w:rPr>
          <w:rFonts w:ascii="Times New Roman" w:eastAsia="Calibri" w:hAnsi="Times New Roman" w:cs="Times New Roman"/>
          <w:color w:val="000000"/>
          <w:sz w:val="28"/>
          <w:szCs w:val="28"/>
          <w:lang w:eastAsia="en-US"/>
        </w:rPr>
        <w:t xml:space="preserve">– 12,05 % (плановое годовое значение – </w:t>
      </w:r>
      <w:r w:rsidRPr="00470434">
        <w:rPr>
          <w:rFonts w:ascii="Times New Roman" w:eastAsia="Calibri" w:hAnsi="Times New Roman" w:cs="Times New Roman"/>
          <w:sz w:val="28"/>
          <w:szCs w:val="28"/>
          <w:lang w:eastAsia="en-US"/>
        </w:rPr>
        <w:t>&lt;20;</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объем предоставленных услуг по электроэнергии </w:t>
      </w:r>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9 911,8 </w:t>
      </w:r>
      <w:r w:rsidRPr="00470434">
        <w:rPr>
          <w:rFonts w:ascii="Times New Roman" w:hAnsi="Times New Roman" w:cs="Times New Roman"/>
          <w:sz w:val="28"/>
          <w:szCs w:val="28"/>
          <w:lang w:eastAsia="ru-RU"/>
        </w:rPr>
        <w:t xml:space="preserve">тыс. кВтч/год или 95,7 % к плановому годовому значению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(10 352,6 кВтч/год);</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lastRenderedPageBreak/>
        <w:t xml:space="preserve">доля реализованных мероприятий по благоустройству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hd w:val="clear" w:color="auto" w:fill="FFFFFF"/>
        <w:suppressAutoHyphens w:val="0"/>
        <w:autoSpaceDE/>
        <w:ind w:left="-142" w:firstLine="851"/>
        <w:contextualSpacing/>
        <w:jc w:val="both"/>
        <w:rPr>
          <w:rFonts w:ascii="Times New Roman" w:eastAsia="Calibri" w:hAnsi="Times New Roman" w:cs="Times New Roman"/>
          <w:color w:val="000000"/>
          <w:sz w:val="20"/>
          <w:szCs w:val="20"/>
          <w:lang w:eastAsia="en-US"/>
        </w:rPr>
      </w:pPr>
      <w:r w:rsidRPr="00470434">
        <w:rPr>
          <w:rFonts w:ascii="Times New Roman" w:eastAsia="Calibri" w:hAnsi="Times New Roman" w:cs="Times New Roman"/>
          <w:color w:val="000000"/>
          <w:sz w:val="28"/>
          <w:szCs w:val="28"/>
          <w:lang w:eastAsia="en-US"/>
        </w:rPr>
        <w:t>18. Муниципальная программа «Подготовка перспективных территорий для развития жилищного строительства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3 357,8 тыс. рублей или 55,1 % от годового плана,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3 055,6 тыс. рублей, из бюджета               района – 302,2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программы денежные средства направлены 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 Подготовку документации по планировке и межеванию территорий сельских поселений и населенных пунктов Ханты-Мансийского района, направлено на формирование на территории Ханты-Мансийского района условий для стимулирования застройщиков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реализации проектов жилищного строительства: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 муниципальный контракт по подготовки документации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планировке и межеванию СП Горноправдинск (п. Горноправдинск,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п. Бобровский, д. Лугофилинская);</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заключены и выполнены муниципальные контракты по подготовке документации по планировке и межеванию СП Нялинское (с. Нялинское, д. Нялина), СП Сибирский (п. Сибирский, с. Реполово, с. Батово),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СП Цингалы (с. Цингалы, д. Чембакчина), СП Шапша (д. Шапша, д. Ярки,                с. Зенково), д. Ягурьях;</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внесены изменения в проекты межевания населенных пунктов:                   д. Белогорье, п. Кирпичный, п. Красноленинский, п. Урманный,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п. Кедровый, с. Кышик, п. Пырьях применительно к отдельным элементам планировочной структуры (кварталам);</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Внесение изменений в генеральные планы и правила землепользования и застройки населенных пунктов Ханты-Мансийского района, направлено на приведение генеральных планов и правил землепользования и застройки сельских поселений Ханты-Мансийского района в соответствие с действующим законодательством Российской Федерации:</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реализованы муниципальные контракты на выполнение работ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подготовке документов в электронном виде в формате XML для передачи в государственный кадастр недвижимости СП Кышик,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СП Селиярово, СП Согом;</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актуализирована программа комплексного развития социальной инфраструктуры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внесены изменения в генеральные планы и правила землепользования и застройки СП Красноленинский (п. Красноленинский, п. Урманный), СП Цингалы (с. Цингалы, д. Чембакчино);</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заключено 6 муниципальных контрактов: п. Кирпичный,                               д. Белогорье, с. Елизарово, п. Сибирский, с. Троица, с. Реполово на </w:t>
      </w:r>
      <w:r w:rsidRPr="00470434">
        <w:rPr>
          <w:rFonts w:ascii="Times New Roman" w:eastAsia="Calibri" w:hAnsi="Times New Roman" w:cs="Times New Roman"/>
          <w:sz w:val="28"/>
          <w:szCs w:val="28"/>
          <w:lang w:eastAsia="en-US"/>
        </w:rPr>
        <w:lastRenderedPageBreak/>
        <w:t xml:space="preserve">выполнение обосновывающих материалов для внесения изменений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генеральные планы населенных пунктов Ханты-Мансийского района (корректировка границ зон затопления, подтопления).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4 целевых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показателя, которые за отчетный период достигли следующих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общий объем ввода жилья </w:t>
      </w:r>
      <w:r w:rsidRPr="00470434">
        <w:rPr>
          <w:rFonts w:ascii="Times New Roman" w:eastAsia="Calibri" w:hAnsi="Times New Roman" w:cs="Times New Roman"/>
          <w:sz w:val="28"/>
          <w:szCs w:val="28"/>
          <w:lang w:eastAsia="en-US"/>
        </w:rPr>
        <w:t xml:space="preserve">– 12 894 кв. м в год или 102 %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границ территориальных зон и границ населенных пунктов, поставленных на кадастровый учет – 60 % (плановое годовое значение –                 60 %);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доля утвержденных документов территориального планирования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градостроительного зонирования, соответствующих установленным требованиям </w:t>
      </w:r>
      <w:r w:rsidRPr="00470434">
        <w:rPr>
          <w:rFonts w:ascii="Times New Roman" w:eastAsia="Calibri" w:hAnsi="Times New Roman" w:cs="Times New Roman"/>
          <w:sz w:val="28"/>
          <w:szCs w:val="28"/>
          <w:lang w:eastAsia="en-US"/>
        </w:rPr>
        <w:t>–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Pr="00470434">
        <w:rPr>
          <w:rFonts w:ascii="Times New Roman" w:eastAsia="Calibri" w:hAnsi="Times New Roman" w:cs="Times New Roman"/>
          <w:sz w:val="28"/>
          <w:szCs w:val="28"/>
          <w:lang w:eastAsia="en-US"/>
        </w:rPr>
        <w:t>– 100 % (плановое годовое значение – 60 %).</w:t>
      </w:r>
    </w:p>
    <w:p w:rsidR="00470434" w:rsidRPr="00470434" w:rsidRDefault="00470434" w:rsidP="00C51E9C">
      <w:pPr>
        <w:widowControl/>
        <w:numPr>
          <w:ilvl w:val="0"/>
          <w:numId w:val="40"/>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«Развитие гражданского общества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период составило 579,0 тыс. рублей (бюджет района) или 41,4 %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от плана на год.</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программы денежные средства направлены на финансовое обеспечение проектов социально ориентированных некоммерческих организаций, направленных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повышение качества жизни людей пожилого возраста (предоставлена субсидия Ханты-Мансийской районной общественной организации ветеранов (пенсионеров) войны, труда, вооруженных сил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правоохранительных органов);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социальную адаптацию инвалидов и их семей (предоставлена субсидия Ханты-Мансийской районной организации общероссийской общественной организации «Всероссийское общество инвалидов»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выполнение проекта «Мир добрых дел»).</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suppressAutoHyphens w:val="0"/>
        <w:autoSpaceDN w:val="0"/>
        <w:ind w:firstLine="708"/>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4 единиц (плановое годовое значение </w:t>
      </w:r>
      <w:r w:rsidRPr="00470434">
        <w:rPr>
          <w:rFonts w:ascii="Times New Roman" w:eastAsia="Calibri" w:hAnsi="Times New Roman" w:cs="Times New Roman"/>
          <w:sz w:val="28"/>
          <w:szCs w:val="28"/>
          <w:lang w:eastAsia="en-US"/>
        </w:rPr>
        <w:t>–</w:t>
      </w:r>
      <w:r w:rsidRPr="00470434">
        <w:rPr>
          <w:rFonts w:ascii="Times New Roman" w:hAnsi="Times New Roman" w:cs="Times New Roman"/>
          <w:sz w:val="28"/>
          <w:szCs w:val="28"/>
          <w:lang w:eastAsia="en-US"/>
        </w:rPr>
        <w:t xml:space="preserve"> 4 единицы);</w:t>
      </w:r>
    </w:p>
    <w:p w:rsidR="00470434" w:rsidRPr="00470434" w:rsidRDefault="00470434" w:rsidP="00C51E9C">
      <w:pPr>
        <w:suppressAutoHyphens w:val="0"/>
        <w:autoSpaceDN w:val="0"/>
        <w:ind w:firstLine="708"/>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финансируемых за счет средств бюджета Ханты-Мансийского района 50 единиц (плановое годовое значение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sz w:val="28"/>
          <w:szCs w:val="28"/>
          <w:lang w:eastAsia="en-US"/>
        </w:rPr>
        <w:t>50 единиц);</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граждан, охваченных проектами социально ориентированных некоммерческих организаций, поддержанных в рамках программы 37 % (плановое годовое значение – 37%);</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информационных сообщений в средствах массовой информации Ханты-Мансийского района о деятельности институтов гражданского общества 6 единиц (плановое годовое значение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 единицы);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2623 человек (плановое годовое значение –1129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молодежи, задействованной в мероприятиях по вовлечению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творческую деятельность 33 % (плановое годовое значение – 33 %);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обеспечение бесплатной подписки на газету «Наш район» для жителей Ханты-Мансийского района, относящихся к льготным категориям населения 100 % (плановое значение –100 %).</w:t>
      </w:r>
    </w:p>
    <w:p w:rsidR="00470434" w:rsidRPr="00470434" w:rsidRDefault="00470434" w:rsidP="00C51E9C">
      <w:pPr>
        <w:widowControl/>
        <w:numPr>
          <w:ilvl w:val="0"/>
          <w:numId w:val="40"/>
        </w:numPr>
        <w:shd w:val="clear" w:color="auto" w:fill="FFFFFF"/>
        <w:tabs>
          <w:tab w:val="left" w:pos="851"/>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«Культура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101 423,1 тыс. рублей или 32,</w:t>
      </w:r>
      <w:r w:rsidR="00997C98">
        <w:rPr>
          <w:rFonts w:ascii="Times New Roman" w:eastAsia="Calibri" w:hAnsi="Times New Roman" w:cs="Times New Roman"/>
          <w:sz w:val="28"/>
          <w:szCs w:val="28"/>
          <w:lang w:eastAsia="en-US"/>
        </w:rPr>
        <w:t>7</w:t>
      </w:r>
      <w:r w:rsidRPr="00470434">
        <w:rPr>
          <w:rFonts w:ascii="Times New Roman" w:eastAsia="Calibri" w:hAnsi="Times New Roman" w:cs="Times New Roman"/>
          <w:sz w:val="28"/>
          <w:szCs w:val="28"/>
          <w:lang w:eastAsia="en-US"/>
        </w:rPr>
        <w:t xml:space="preserve"> % от плана на год,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из бюджета автономного округа – 2 513,5 тыс. рублей, из бюджета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района – 98 909,6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программы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проведение мероприятий районного уровня, в том числе направленных на сохранение и развитие традиционной культуры коренных народов Севера (проведен районный фестиваль народного творчества граждан старшего поколения «Не стареют душой ветераны»,</w:t>
      </w:r>
      <w:r w:rsidRPr="00470434">
        <w:rPr>
          <w:rFonts w:ascii="Times New Roman" w:eastAsia="Calibri" w:hAnsi="Times New Roman" w:cs="Times New Roman"/>
          <w:bCs/>
          <w:sz w:val="28"/>
          <w:szCs w:val="28"/>
          <w:lang w:eastAsia="en-US"/>
        </w:rPr>
        <w:t xml:space="preserve"> в котором приняли участие 180 человек, победители 44 человека);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создание условий для удовлетворения потребностей населения района в оказании услуг в сфере культуры (содержание комитета);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разработку научно-проектной документации для проведения работ по сохранению объекта культурного наследия муницпального занчения «Здание церкви во имя иконы Присвятой Богородицы «Всех Скорбящих Радость», расположенного по адресу Ханты-Мансийский район,                        с.п. Кедровый, с. Елизарово, ул. Советская, 25;</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строительство культурно-спортивного комплекса д. Ярки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создание условий для удовлетворения потребностей населения района в оказании услуг в сфере культуры, (содержание комитета по </w:t>
      </w:r>
      <w:r w:rsidRPr="00470434">
        <w:rPr>
          <w:rFonts w:ascii="Times New Roman" w:eastAsia="Calibri" w:hAnsi="Times New Roman" w:cs="Times New Roman"/>
          <w:sz w:val="28"/>
          <w:szCs w:val="28"/>
          <w:lang w:eastAsia="en-US"/>
        </w:rPr>
        <w:lastRenderedPageBreak/>
        <w:t>культуре, спорту и социальной политике), дополнительного образования (содержание учреждения музыкальная школа);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учреждения Ханты-Мансийского района «Централизованная библиотечная система»;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библиотечных фондов библиотек поселений.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число граждан, принимающих участие в культурной деятельности               3 % (</w:t>
      </w:r>
      <w:r w:rsidRPr="00470434">
        <w:rPr>
          <w:rFonts w:ascii="Times New Roman" w:eastAsia="Calibri" w:hAnsi="Times New Roman" w:cs="Times New Roman"/>
          <w:sz w:val="28"/>
          <w:szCs w:val="28"/>
          <w:lang w:eastAsia="en-US"/>
        </w:rPr>
        <w:t>плановое годовое значение – 3 %</w:t>
      </w:r>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увеличение числа обращений к цифровым ресурсам культуры 9 % (</w:t>
      </w:r>
      <w:r w:rsidRPr="00470434">
        <w:rPr>
          <w:rFonts w:ascii="Times New Roman" w:eastAsia="Calibri" w:hAnsi="Times New Roman" w:cs="Times New Roman"/>
          <w:sz w:val="28"/>
          <w:szCs w:val="28"/>
          <w:lang w:eastAsia="en-US"/>
        </w:rPr>
        <w:t>плановое годовое значение – 9 %);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средняя численность пользователей архивной информацией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10 тыс. человек населения 160 человек</w:t>
      </w:r>
      <w:r w:rsidRPr="00470434">
        <w:rPr>
          <w:rFonts w:ascii="Times New Roman" w:eastAsia="Calibri" w:hAnsi="Times New Roman" w:cs="Times New Roman"/>
          <w:sz w:val="28"/>
          <w:szCs w:val="28"/>
          <w:lang w:eastAsia="en-US"/>
        </w:rPr>
        <w:t xml:space="preserve"> (плановое годовое значение – 160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29 % (</w:t>
      </w:r>
      <w:r w:rsidRPr="00470434">
        <w:rPr>
          <w:rFonts w:ascii="Times New Roman" w:eastAsia="Calibri" w:hAnsi="Times New Roman" w:cs="Times New Roman"/>
          <w:sz w:val="28"/>
          <w:szCs w:val="28"/>
          <w:lang w:eastAsia="en-US"/>
        </w:rPr>
        <w:t>плановое годовое значение – 31 %);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15 % (</w:t>
      </w:r>
      <w:r w:rsidRPr="00470434">
        <w:rPr>
          <w:rFonts w:ascii="Times New Roman" w:eastAsia="Calibri" w:hAnsi="Times New Roman" w:cs="Times New Roman"/>
          <w:sz w:val="28"/>
          <w:szCs w:val="28"/>
          <w:lang w:eastAsia="en-US"/>
        </w:rPr>
        <w:t>плановое годовое значение – 30 %);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              100 % (</w:t>
      </w:r>
      <w:r w:rsidRPr="00470434">
        <w:rPr>
          <w:rFonts w:ascii="Times New Roman" w:eastAsia="Calibri" w:hAnsi="Times New Roman" w:cs="Times New Roman"/>
          <w:sz w:val="28"/>
          <w:szCs w:val="28"/>
          <w:lang w:eastAsia="en-US"/>
        </w:rPr>
        <w:t>плановое годовое значение – 100 %).</w:t>
      </w:r>
    </w:p>
    <w:p w:rsidR="00470434" w:rsidRPr="00470434" w:rsidRDefault="00470434" w:rsidP="00C51E9C">
      <w:pPr>
        <w:widowControl/>
        <w:numPr>
          <w:ilvl w:val="0"/>
          <w:numId w:val="40"/>
        </w:numPr>
        <w:shd w:val="clear" w:color="auto" w:fill="FFFFFF"/>
        <w:tabs>
          <w:tab w:val="left" w:pos="851"/>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Муниципальная программа «Укрепление межнационального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и межконфессионального согласия, поддержка и развитие языков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1 033,7 тыс. рублей (бюджет района) или 18,0 % от годового плана.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Реализация мероприятий, направлена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(проведены мероприятия «Лыжный переход», «Встреча трех поколений», мероприятия, посвященные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75-й годовщине победы в Великой Отечественной войне);</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развитие межкультурных коммуникаций и профилактику экстремизма в молодежной среде (организован и проведен районный конкурс «Самый Дружный ИнтерКласс»).</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численность участников мероприятий, направленных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этнокультурное развитие народов России, проживающих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муниципальном образовании 3,6 тыс. человек (плановое годовое значение – 3,6 тыс.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участников мероприятий, направленных на укрепление общероссийского гражданского единства 5,6 тыс. человек (плановое годовое значение – 6,6 тыс.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Ханты-Мансийском автономном округе – Югре) 78,8 % (плановое годовое значение – 78,8 %);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духе патриотизма 0,3 тыс. человек (плановое годовое значение –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0,3 тыс. человек).</w:t>
      </w:r>
    </w:p>
    <w:p w:rsidR="00470434" w:rsidRPr="00470434" w:rsidRDefault="00470434" w:rsidP="00C51E9C">
      <w:pPr>
        <w:widowControl/>
        <w:numPr>
          <w:ilvl w:val="0"/>
          <w:numId w:val="40"/>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Муниципальная программа «Формирование доступной среды </w:t>
      </w:r>
      <w:r w:rsidR="00336971">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Ханты-Мансийском районе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0,0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2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удовлетворенность качеством предоставляемых услуг для инвалидов и иных маломобильных групп населения 80 % (плановое годовое             значение </w:t>
      </w:r>
      <w:r w:rsidRPr="00470434">
        <w:rPr>
          <w:rFonts w:ascii="Times New Roman" w:eastAsia="Calibri" w:hAnsi="Times New Roman" w:cs="Times New Roman"/>
          <w:sz w:val="28"/>
          <w:szCs w:val="28"/>
          <w:lang w:eastAsia="en-US"/>
        </w:rPr>
        <w:t>–</w:t>
      </w:r>
      <w:r w:rsidRPr="00470434">
        <w:rPr>
          <w:rFonts w:ascii="Times New Roman" w:eastAsia="Calibri" w:hAnsi="Times New Roman" w:cs="Times New Roman"/>
          <w:color w:val="000000"/>
          <w:sz w:val="28"/>
          <w:szCs w:val="28"/>
          <w:lang w:eastAsia="en-US"/>
        </w:rPr>
        <w:t xml:space="preserve"> 82 %);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число инвалидов, принимавших участие в спортивных, культурных мероприятиях 320 человек (плановое годовое значение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color w:val="000000"/>
          <w:sz w:val="28"/>
          <w:szCs w:val="28"/>
          <w:lang w:eastAsia="en-US"/>
        </w:rPr>
        <w:t>320 человек).</w:t>
      </w:r>
    </w:p>
    <w:p w:rsidR="00470434" w:rsidRPr="00470434" w:rsidRDefault="00470434" w:rsidP="00C51E9C">
      <w:pPr>
        <w:tabs>
          <w:tab w:val="left" w:pos="600"/>
        </w:tabs>
        <w:ind w:firstLine="709"/>
        <w:jc w:val="both"/>
        <w:rPr>
          <w:rFonts w:ascii="Times New Roman" w:hAnsi="Times New Roman" w:cs="Times New Roman"/>
          <w:color w:val="FF0000"/>
          <w:sz w:val="28"/>
          <w:szCs w:val="28"/>
        </w:rPr>
      </w:pPr>
    </w:p>
    <w:p w:rsidR="00470434" w:rsidRDefault="00470434" w:rsidP="00C51E9C">
      <w:pPr>
        <w:tabs>
          <w:tab w:val="left" w:pos="1134"/>
        </w:tabs>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Ж</w:t>
      </w:r>
      <w:r w:rsidR="00336971" w:rsidRPr="00470434">
        <w:rPr>
          <w:rFonts w:ascii="Times New Roman" w:hAnsi="Times New Roman" w:cs="Times New Roman"/>
          <w:sz w:val="28"/>
          <w:szCs w:val="28"/>
          <w:lang w:eastAsia="ru-RU"/>
        </w:rPr>
        <w:t>илищно-коммунальное хозяйство</w:t>
      </w:r>
    </w:p>
    <w:p w:rsidR="00750300" w:rsidRPr="00470434" w:rsidRDefault="00750300" w:rsidP="00C51E9C">
      <w:pPr>
        <w:tabs>
          <w:tab w:val="left" w:pos="1134"/>
        </w:tabs>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rPr>
        <w:t>По состоянию на 1 января 2021 года на территории района жилищно-коммунальные услуги оказываются следующими предприятиями: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1.</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rPr>
        <w:t>МП «Комплекс-Плюс» п. Горноправдинск (с 01.06.2016 предприятие оказывает только жилищные услуги),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2. МП «ЖЭК-3» (многопрофильное предприятие),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lastRenderedPageBreak/>
        <w:t>3. АО «Юграэнерго» (децентрализованное электроснабжение в ряде населенных пунктов),</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4. АО «Газпром энергосбыт Тюмень» (электроснабжение),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5. ООО «Газпром межрегионгаз Север» (газоснабжение),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6. ООО «Центр Отопительной Техники» </w:t>
      </w:r>
      <w:r w:rsidRPr="00470434">
        <w:rPr>
          <w:rFonts w:ascii="Times New Roman" w:hAnsi="Times New Roman" w:cs="Times New Roman"/>
          <w:sz w:val="28"/>
          <w:szCs w:val="28"/>
        </w:rPr>
        <w:t>(газоснабжение сжиженным газом).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По предварительным данным за 2020 год доходы муниципальных предприятий района и сельского поселения Горноправдинск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(далее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Муниципальные предприятия) составили 373,45 млн. рублей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том числе МП «ЖЭК-3»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349,11 млн. рублей и МП «Комплекс-Плюс»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24,34 млн. рублей), расходы – 392,82 млн. рублей (в том числе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МП «ЖЭК-3»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364,28 млн. рублей и МП «Комплекс-Плюс»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28,54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По предварительным данным дебиторская задолженность муниципальных предприятий жилищно-коммунального хозяйства района на 1 января 2021 года сложилась в сумме 122,02 млн. рублей, увеличившись на 22,6 % по отношению к аналогичному показателю прошлого года (на 1 января 2020 года – 99,53 млн. рублей).</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Задолженность населения за жилищно-коммунальные услуги составила 84,99 млн. рублей или 69,65 % от общей дебиторской задолженности, уменьшилась </w:t>
      </w:r>
      <w:r w:rsidRPr="00470434">
        <w:rPr>
          <w:rFonts w:ascii="Times New Roman" w:hAnsi="Times New Roman" w:cs="Times New Roman"/>
          <w:sz w:val="28"/>
          <w:szCs w:val="28"/>
          <w:lang w:eastAsia="ru-RU"/>
        </w:rPr>
        <w:br/>
        <w:t xml:space="preserve">на 6,26 % по сравнению с аналогичным показателем прошлого года </w:t>
      </w:r>
      <w:r w:rsidRPr="00470434">
        <w:rPr>
          <w:rFonts w:ascii="Times New Roman" w:hAnsi="Times New Roman" w:cs="Times New Roman"/>
          <w:sz w:val="28"/>
          <w:szCs w:val="28"/>
          <w:lang w:eastAsia="ru-RU"/>
        </w:rPr>
        <w:br/>
        <w:t>(на 1 января 2020 года – 90,69 млн. рублей или 91,11 % от общей дебиторской задолженности).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Кредиторская задолженность на 1 января 2021 года составила </w:t>
      </w:r>
      <w:r w:rsidRPr="00470434">
        <w:rPr>
          <w:rFonts w:ascii="Times New Roman" w:hAnsi="Times New Roman" w:cs="Times New Roman"/>
          <w:sz w:val="28"/>
          <w:szCs w:val="28"/>
          <w:lang w:eastAsia="ru-RU"/>
        </w:rPr>
        <w:br/>
        <w:t xml:space="preserve">375,43 млн. рублей, увеличившись на 23,8 % по сравнению с аналогичным показателям на 1 января 2020 года (303,26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В Ханты-Мансийском районе установлен 100 % уровень платежей граждан на жилищно-коммунальные услуги, за исключением услуг для населения района, связанных с доставкой (подвозом) питьевой воды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сельских поселениях Шапша, Выкатной, Кедровый, Горноправдинск. Уровень собираемости платежей по населению за 2020 год составил                92,7 </w:t>
      </w:r>
      <w:r w:rsidRPr="00470434">
        <w:rPr>
          <w:rFonts w:ascii="Times New Roman" w:hAnsi="Times New Roman" w:cs="Times New Roman"/>
          <w:sz w:val="28"/>
          <w:szCs w:val="28"/>
          <w:lang w:eastAsia="ru-RU"/>
        </w:rPr>
        <w:t>%. (2019 год – 98,5 %, 2018 год – 91,9 %).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2020 год правом на получение субсидий на оплату жилого помещения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и коммунальных услуг воспользовались 122 семьи.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Объем предоставленных субсидий на оплату жилого помещения и коммунальных услуг за отчетный период составил 4,017 млн. рублей, что в 1,5 раза больше, чем за прошлый год (за 2019 год – 2,740 млн. рублей предоставлено 162 семьям).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w:t>
      </w:r>
      <w:r w:rsidRPr="00470434">
        <w:rPr>
          <w:rFonts w:ascii="Times New Roman" w:hAnsi="Times New Roman" w:cs="Times New Roman"/>
          <w:sz w:val="28"/>
          <w:szCs w:val="28"/>
          <w:lang w:eastAsia="ru-RU"/>
        </w:rPr>
        <w:lastRenderedPageBreak/>
        <w:t>услуг. В 2020 году данные меры социальной поддержки были предоставлены 6 323 жителям (32 % населения района)</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в сумме </w:t>
      </w:r>
      <w:r w:rsidRPr="00470434">
        <w:rPr>
          <w:rFonts w:ascii="Times New Roman" w:hAnsi="Times New Roman" w:cs="Times New Roman"/>
          <w:sz w:val="28"/>
          <w:szCs w:val="28"/>
          <w:lang w:eastAsia="ru-RU"/>
        </w:rPr>
        <w:br/>
        <w:t xml:space="preserve">75,027 млн. рублей, что ниже аналогичного показателя 2019 года на 5 %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2019 году – 78,771 млн. рублей, предоставлена поддержка </w:t>
      </w:r>
      <w:r w:rsidRPr="00470434">
        <w:rPr>
          <w:rFonts w:ascii="Times New Roman" w:hAnsi="Times New Roman" w:cs="Times New Roman"/>
          <w:sz w:val="28"/>
          <w:szCs w:val="28"/>
          <w:lang w:eastAsia="ru-RU"/>
        </w:rPr>
        <w:br/>
        <w:t>6 462 жителям).</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Теплоснабжение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По состоянию на 1 января 2021 года на территории Ханты-Мансийского района эксплуатируется 28 котельных (19 работают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газообразном топливе, 9 – на твердом топливе (угле)).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Средний коэффициент полезного действия котельных установок (котлов) по району составляет 86,77 %. Основной теплоснабжающей организацией на территории Ханты-Мансийского района является </w:t>
      </w:r>
      <w:r w:rsidRPr="00470434">
        <w:rPr>
          <w:rFonts w:ascii="Times New Roman" w:hAnsi="Times New Roman" w:cs="Times New Roman"/>
          <w:sz w:val="28"/>
          <w:szCs w:val="28"/>
          <w:lang w:eastAsia="ru-RU"/>
        </w:rPr>
        <w:br/>
        <w:t xml:space="preserve">МП «ЖЭК-3», за исключением сельского поселения Согом, где выработкой и реализацией тепловой энергии занимается АО «Юграэнерго» с использованием когенерационной установки.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За 2020 год МП «ЖЭК-3» отпущено тепловой энергии всем потребителям 59 997 Гкал, что на 4 076 Гкал меньше уровня соответствующего периода прошлого года.</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Общая протяженность тепловых сетей составляет 60,08 км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двухтрубном исполнении), из них 12,40 км. (20,64 % от общей протяженности сетей теплоснабжения) находятся в ветхом состоянии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требуют замены. В Ханты-Мансийском районе установлено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94 общедомовых прибора учета тепловой энергии, 558 индивидуальных приборов учета в многоквартирных домах и 71 прибор учета в частном жилом фонде.</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Водоснабжение и водоотведение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Основными источниками питьевой воды на территории района являются подземные воды из артезианских скважин. В 28 населенных пунктах района имеются скважины, из них 24 населенных пункта оборудованы системой водоочистки, в остальных 2-х населенных пунктах района (д. Лугофилинская, д. Согом) водоснабжение осуществляется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колодцев.</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Протяженность водопроводных сетей составляет 102,37 км,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из которых 16,01 км. (15,64 %) нуждаются в замене.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Количество приборов учета горячего и холодного водоснабжения, установленных в жилищном фонде, на 1 января 2021 года составило –                  4 151 шт. (за соответствующий период 2019 года количество приборов учета составляло – 3 926 шт.).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Протяженность канализационных сетей составляет 28,61 км.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В п. Горноправдинск и в д. Ярки транспортировка ЖБО осуществляется по сети и с помощью ассенизаторских машин.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остальных населенных пунктах транспортировка сточных вод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потребителей на канализационные очистные сооружения осуществляется с помощью ассенизаторских машин.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lastRenderedPageBreak/>
        <w:t xml:space="preserve">Жидкие бытовые отходы из д. Шапша вывозятся на очистные сооружения д. Ярки, из д. Ягурьях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в г. Ханты-Мансийск,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п. Бобровский - в п. Горноправдинск.</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Мощность очистных сооружений п. Горноправдинск составляет                   2 700 куб. м в сутки, в с. Цингалы – 20 куб. м в сутки, в п. Кирпичный –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40 куб. м в сутки, в с. Нялинское – 35 куб. м в сутки, д. Ярки – 360 куб. 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сутки. </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 xml:space="preserve">Электроснабжение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На территории населенных пунктов централизованной зоны Ханты-Мансийского района содержанием и обслуживанием внутри поселковых электрических сетей занимается предприятие ОАО «ЮТЭК-РС»,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АО «ЮРЭСК». Общая протяженность линий электропередач составляет 662,4 км, трансформаторных подстанций – 146 единиц.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децентрализованной зоне Ханты-Мансийского района в 5 населенных пунктах выработкой, содержанием и обслуживанием электрической энергии занимается АО «Юграэнерго» (п. Урманный, с. Елизарово,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 Кедровый, п. Кирпичный, д. Согом). </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color w:val="000000"/>
          <w:sz w:val="28"/>
          <w:szCs w:val="28"/>
          <w:lang w:eastAsia="ru-RU"/>
        </w:rPr>
        <w:t xml:space="preserve">Газоснабжение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Общая протяженность газопроводов на территории Ханты-Мансийского района составляет 215,4 км. Поставка природного газа в районе за 2020 год производилась ЗАО «Газпром межрегионгаз Север», баллонного сжиженного газа – ООО «Центр отопительной техники». Услугу по транспортировке газа по внутрипоселковым газопроводам на территории района оказывают МП «ЖЭК-3», АО «Газпром газораспределение Север». Централизованное газоснабжение имеется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12 населенных пунктах (п. Горноправдинск, п. Бобровский, с. Батово,                           с. Цингалы, п. Выкатной, д. Шапша, д. Ярки, п. Луговской, с. Сибирский, д. Белогорье, с. Троица, п. Кирпичный).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В соот</w:t>
      </w:r>
      <w:r w:rsidR="00750300">
        <w:rPr>
          <w:rFonts w:ascii="Times New Roman" w:hAnsi="Times New Roman" w:cs="Times New Roman"/>
          <w:color w:val="000000"/>
          <w:sz w:val="28"/>
          <w:szCs w:val="28"/>
          <w:lang w:eastAsia="ru-RU"/>
        </w:rPr>
        <w:t xml:space="preserve">ветствии с пунктом 1 статьи 13 </w:t>
      </w:r>
      <w:r w:rsidRPr="00470434">
        <w:rPr>
          <w:rFonts w:ascii="Times New Roman" w:hAnsi="Times New Roman" w:cs="Times New Roman"/>
          <w:color w:val="000000"/>
          <w:sz w:val="28"/>
          <w:szCs w:val="28"/>
          <w:lang w:eastAsia="ru-RU"/>
        </w:rPr>
        <w:t xml:space="preserve">Федерального закона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газа не требуется, так как основная доля жилого фонда на территории Ханты-Мансийского района – это одно-, двухэтажные дома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 максимальным объемом потребления природного газа менее чем два кубических метра в час.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По данным АО «Газпромэнергосбыт» по состоянию на 01.01.2021 количество приборов учета газа – 2 390 единиц. Доля объема отпуска централизованного газа, счета за которые выставлены по показаниям приборов учета, составляет 100</w:t>
      </w:r>
      <w:r w:rsidR="00750300">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ru-RU"/>
        </w:rPr>
        <w:t>%.</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color w:val="000000"/>
          <w:sz w:val="28"/>
          <w:szCs w:val="28"/>
          <w:lang w:eastAsia="ru-RU"/>
        </w:rPr>
        <w:t>Обращение с отходами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eastAsia="Calibri" w:hAnsi="Times New Roman" w:cs="Times New Roman"/>
          <w:color w:val="000000"/>
          <w:spacing w:val="-6"/>
          <w:sz w:val="28"/>
          <w:szCs w:val="28"/>
          <w:lang w:eastAsia="ru-RU"/>
        </w:rPr>
        <w:t xml:space="preserve">На территории Ханты-Мансийского района функционирует 6 полигонов твердых бытовых отходов в поселках Луговской, Кедровый, Горноправдинск и селах Елизарово, Нялинское, Кышик, которые находятся в хозяйственном </w:t>
      </w:r>
      <w:r w:rsidRPr="00470434">
        <w:rPr>
          <w:rFonts w:ascii="Times New Roman" w:eastAsia="Calibri" w:hAnsi="Times New Roman" w:cs="Times New Roman"/>
          <w:color w:val="000000"/>
          <w:spacing w:val="-6"/>
          <w:sz w:val="28"/>
          <w:szCs w:val="28"/>
          <w:lang w:eastAsia="ru-RU"/>
        </w:rPr>
        <w:lastRenderedPageBreak/>
        <w:t>ведении МП «ЖЭК-3». Суммарная проектная мощность полигонов составляет                               2 094,5 тонн.</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Услуги по обращению с твердыми коммунальными отходами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 01.01.2019 осуществляются региональным оператором ОА «Югра-Экология» по тарифу, установленному Региональной службой по тарифам Ханты-Мансийского автономного округа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Югры. </w:t>
      </w:r>
    </w:p>
    <w:p w:rsidR="00470434" w:rsidRPr="00470434" w:rsidRDefault="00470434" w:rsidP="00C51E9C">
      <w:pPr>
        <w:autoSpaceDN w:val="0"/>
        <w:adjustRightInd w:val="0"/>
        <w:ind w:firstLine="709"/>
        <w:jc w:val="center"/>
        <w:rPr>
          <w:rFonts w:ascii="Times New Roman" w:hAnsi="Times New Roman" w:cs="Times New Roman"/>
          <w:color w:val="FF0000"/>
          <w:sz w:val="28"/>
          <w:szCs w:val="28"/>
          <w:lang w:eastAsia="ru-RU"/>
        </w:rPr>
      </w:pPr>
    </w:p>
    <w:p w:rsidR="00470434" w:rsidRDefault="00750300" w:rsidP="00C51E9C">
      <w:pPr>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Транспорт и связь</w:t>
      </w:r>
    </w:p>
    <w:p w:rsidR="00750300" w:rsidRPr="00470434" w:rsidRDefault="00750300" w:rsidP="00C51E9C">
      <w:pPr>
        <w:autoSpaceDN w:val="0"/>
        <w:adjustRightInd w:val="0"/>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общая протяженность автомобильных дорог в Ханты-Мансийском районе составляет 616,6 км, </w:t>
      </w:r>
      <w:r w:rsidRPr="00470434">
        <w:rPr>
          <w:rFonts w:ascii="Times New Roman" w:hAnsi="Times New Roman" w:cs="Times New Roman"/>
          <w:sz w:val="28"/>
          <w:szCs w:val="28"/>
          <w:lang w:eastAsia="ru-RU"/>
        </w:rPr>
        <w:br/>
        <w:t>в том числе:</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федерального значения – 106,6 км или 17,3</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регионального значения – 295,4 км или 47,9</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муниципального значения – 214,6 км или 34,8</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 Из них 88,7 км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состоянию на 1 января 2021 года из общей протяженности автомобильных дорог дороги с твердым покрытием составляют 490,8 км или 79,6</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Из общей протяженности автомобильных дорог с твердым покрытием: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федерального значения – 106,6 км или 21,7</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регионального значения – 295,4 км или 60,2</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местного значения (муниципальной собственности) – 88,7 км или 18,1 %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Ежегодно на территории района строится 433,7 км зимних автомобильных дорог и 7,2 км ледовых переправ межмуниципального значения. Ввод в эксплуатацию всех зимних автомобильных дорог и ледовых переправ в границах Ханты-Мансийского района в 2020 году проводился с участием специалистов администрации Ханты-Мансийского района.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с. Батово, п. Бобровский,           п. Горноправдинск, д. Шапша, д. Ягурьях, д. Ярки.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 территории Ханты-Мансийского района в период действия зимних автомобильных дорог осуществляется перевозка пассажиров автомобильным транспортом по 20 межмуниципальным маршрутам, в том числе 16 маршрутов субсидируются из бюджета Ханты-Мансийского автономного округа – Югры, 4 маршрута – коммерческие; а также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по 2 муниципальным маршрутам, которые субсидируются из бюджета Ханты-Мансийского района.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Согласно приказа Региональной службы по тарифам Ханты-Мансийского автономного округа – Югры от 11.12.2019 № 134-нп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2020 года установлена в размере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3,15 рублей за каждый километр пути, на пригородных маршрутах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(до 50 км от окружного центра) – 2,24 рубля за каждый километр пути.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автомобильным транспортом на территории Ханты-Мансийского района перевезено</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44 048 человек (аналогичный период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2019 года – 55 729 человек). Пассажиропоток снизился на 20,93 %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сравнению с аналогичным периодом прошлого года по причинам:</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раннего закрытия зимних автомобильных дорог;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связи с прекращением 24 марта 2020 года по результатам искового заявления Арбитражным судом Ханты-Мансийского автономного округа – Югры действия выданного индивидуальному предпринимателю Э.Г.Макаряну свидетельства об осуществлении перевозок 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связи с проведением мероприятий по предотвращению распространения новой коронавирусной инфекции </w:t>
      </w:r>
      <w:r w:rsidRPr="00470434">
        <w:rPr>
          <w:rFonts w:ascii="Times New Roman" w:hAnsi="Times New Roman" w:cs="Times New Roman"/>
          <w:sz w:val="28"/>
          <w:szCs w:val="28"/>
          <w:lang w:val="en-US" w:eastAsia="ru-RU"/>
        </w:rPr>
        <w:t>COVID</w:t>
      </w:r>
      <w:r w:rsidRPr="00470434">
        <w:rPr>
          <w:rFonts w:ascii="Times New Roman" w:hAnsi="Times New Roman" w:cs="Times New Roman"/>
          <w:sz w:val="28"/>
          <w:szCs w:val="28"/>
          <w:lang w:eastAsia="ru-RU"/>
        </w:rPr>
        <w:t xml:space="preserve">-19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связи с введением режима повышенной готовности, связанного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предотвращением завоза и распространения новой коронавирусной инфекции на территории Ханты-Мансийского автономного округа – Югры, и ограничением в </w:t>
      </w:r>
      <w:r w:rsidRPr="00470434">
        <w:rPr>
          <w:rFonts w:ascii="Times New Roman" w:hAnsi="Times New Roman" w:cs="Times New Roman"/>
          <w:sz w:val="28"/>
          <w:szCs w:val="28"/>
          <w:lang w:val="en-US" w:eastAsia="ru-RU"/>
        </w:rPr>
        <w:t>I</w:t>
      </w:r>
      <w:r w:rsidRPr="00470434">
        <w:rPr>
          <w:rFonts w:ascii="Times New Roman" w:hAnsi="Times New Roman" w:cs="Times New Roman"/>
          <w:sz w:val="28"/>
          <w:szCs w:val="28"/>
          <w:lang w:eastAsia="ru-RU"/>
        </w:rPr>
        <w:t xml:space="preserve"> квартале 2020 года количества рейсов воздушным транспортом по итогам 2020 года перевезено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4 028 пассажиров, что на 71,2 % меньше аналогичного периода прошлого года</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(5 651 пассажир).</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Речным транспортом за 2020 год перевезено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103 314 пассажиров, что на 89,7 % меньше аналогичного периода прошлого года (115 086 пассажиров).</w:t>
      </w:r>
    </w:p>
    <w:p w:rsidR="00470434" w:rsidRPr="00A165D1" w:rsidRDefault="00470434" w:rsidP="00C51E9C">
      <w:pPr>
        <w:suppressAutoHyphens w:val="0"/>
        <w:autoSpaceDN w:val="0"/>
        <w:adjustRightInd w:val="0"/>
        <w:ind w:firstLine="709"/>
        <w:jc w:val="both"/>
        <w:rPr>
          <w:rFonts w:ascii="Times New Roman" w:hAnsi="Times New Roman" w:cs="Times New Roman"/>
          <w:i/>
          <w:sz w:val="28"/>
          <w:szCs w:val="28"/>
          <w:lang w:eastAsia="ru-RU"/>
        </w:rPr>
      </w:pPr>
      <w:r w:rsidRPr="00A165D1">
        <w:rPr>
          <w:rFonts w:ascii="Times New Roman" w:hAnsi="Times New Roman" w:cs="Times New Roman"/>
          <w:i/>
          <w:sz w:val="28"/>
          <w:szCs w:val="28"/>
          <w:lang w:eastAsia="ru-RU"/>
        </w:rPr>
        <w:t>Связь</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Услуги почтовой связи в районе оказываются в 24 отделениях, доставка и обмен почтовых отправлений осуществляются 2 раза в неделю в 17 труднодоступных населенных пунктов, 1 раз в неделю в д. Согом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3 раза в неделю в 6 населенных пунктов, имеющих круглогодичное автотранспортное сообщение с городом Ханты-Мансийском: с. Батово,               п. Бобровский, п. Горноправдинск, д. Шапша, д. Ягурьях, д. Ярки.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период весенней и осенней распутицы 2020 года доставка почтовых отправлений осуществлялась пассажирскими вертолетами МИ-8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местным воздушным линиям в соответствии с расписанием полетов.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В д. Согом почтовые отправления авиатранспортом доставлялись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течение 9 месяцев.</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Основным поставщиком услуг электросвязи в районе является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ПАО «Ростелеком». По состоянию на 01.01.2021 монтированная емкость телефонных станций в районе составляет 5 928 номеров, или в среднем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 номер на 3 человека, проживающих в районе, из них задействовано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2 393 номеров или 40,37 % от общего монтированного объема.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Все населенные пункты района имеют возможность пользоваться сотовой связью ООО «Т2Мобайл» (ТЕЛЕ 2) и ООО «Екатеринбург-2000» (Мотив), кроме того, в населенных пунктах района установлено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30 таксофонов. К сети Интернет подключены все общеобразовательные учреждения района, 1 из них (д. Согом) – посредством наземных спутников станций. Абоненты 20 населенных пунктов района подключены к сети широкополосного </w:t>
      </w:r>
      <w:r w:rsidRPr="00470434">
        <w:rPr>
          <w:rFonts w:ascii="Times New Roman" w:hAnsi="Times New Roman" w:cs="Times New Roman"/>
          <w:sz w:val="28"/>
          <w:szCs w:val="28"/>
          <w:lang w:val="en-US" w:eastAsia="ru-RU"/>
        </w:rPr>
        <w:t>xDSL</w:t>
      </w:r>
      <w:r w:rsidRPr="00470434">
        <w:rPr>
          <w:rFonts w:ascii="Times New Roman" w:hAnsi="Times New Roman" w:cs="Times New Roman"/>
          <w:sz w:val="28"/>
          <w:szCs w:val="28"/>
          <w:lang w:eastAsia="ru-RU"/>
        </w:rPr>
        <w:t xml:space="preserve"> доступа Интернет, смонтировано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2 336 портов доступа в сеть Интернет, задействовано 1 229 портов.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д. Ярки есть возможность подключения к высокоскоростному доступу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Интернет с использованием оптоволоконных линий связи.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Для большинства пользователей сети Интернет скорость передачи данных превышает 1024 кбит/сек. В восьми населенных пунктах района установлены базовые станции сотовой связи ОАО «МТС» (Ярки, Горноправдинск, Селиярово, Согом, Ягурьях, Шапша, Троица, Красноленинский). В населенных пунктах Горноправдинск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Селиярово установлены дополнительные базовые станции сотовой связи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ОАО «МТС».</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Жители п. Горноправдинск имеют возможность подключения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к высокоскоростному доступу в Интернет с использованием оптоволоконных линий связи со скоростью передачи данных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до 50 мбит/сек.</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Районным узлом связи Ханты-Мансийского филиала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ПАО «Ростелеком» предоставлена услуга беспроводного Интернет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технологии </w:t>
      </w:r>
      <w:r w:rsidRPr="00470434">
        <w:rPr>
          <w:rFonts w:ascii="Times New Roman" w:hAnsi="Times New Roman" w:cs="Times New Roman"/>
          <w:sz w:val="28"/>
          <w:szCs w:val="28"/>
          <w:lang w:val="en-US" w:eastAsia="ru-RU"/>
        </w:rPr>
        <w:t>Wi</w:t>
      </w:r>
      <w:r w:rsidRPr="00470434">
        <w:rPr>
          <w:rFonts w:ascii="Times New Roman" w:hAnsi="Times New Roman" w:cs="Times New Roman"/>
          <w:sz w:val="28"/>
          <w:szCs w:val="28"/>
          <w:lang w:eastAsia="ru-RU"/>
        </w:rPr>
        <w:t>-</w:t>
      </w:r>
      <w:r w:rsidRPr="00470434">
        <w:rPr>
          <w:rFonts w:ascii="Times New Roman" w:hAnsi="Times New Roman" w:cs="Times New Roman"/>
          <w:sz w:val="28"/>
          <w:szCs w:val="28"/>
          <w:lang w:val="en-US" w:eastAsia="ru-RU"/>
        </w:rPr>
        <w:t>Fi</w:t>
      </w:r>
      <w:r w:rsidRPr="00470434">
        <w:rPr>
          <w:rFonts w:ascii="Times New Roman" w:hAnsi="Times New Roman" w:cs="Times New Roman"/>
          <w:sz w:val="28"/>
          <w:szCs w:val="28"/>
          <w:lang w:eastAsia="ru-RU"/>
        </w:rPr>
        <w:t xml:space="preserve"> в пяти населенных пунктах: д. Белогорье, п. Пырьях, д. Ягурьях, п. Кедровый, п. Бобровский, д. Согом.</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val="x-none" w:eastAsia="x-none"/>
        </w:rPr>
        <w:t xml:space="preserve">Кроме того, во всех населенных пунктах района (за исключением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 xml:space="preserve">д. Согом) предоставляются услуги связи компании «Мотив» с доступом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в сеть Интернет по системе 4</w:t>
      </w:r>
      <w:r w:rsidRPr="00470434">
        <w:rPr>
          <w:rFonts w:ascii="Times New Roman" w:hAnsi="Times New Roman" w:cs="Times New Roman"/>
          <w:sz w:val="28"/>
          <w:szCs w:val="28"/>
          <w:lang w:val="en-US" w:eastAsia="x-none"/>
        </w:rPr>
        <w:t>G</w:t>
      </w:r>
      <w:r w:rsidRPr="00470434">
        <w:rPr>
          <w:rFonts w:ascii="Times New Roman" w:hAnsi="Times New Roman" w:cs="Times New Roman"/>
          <w:sz w:val="28"/>
          <w:szCs w:val="28"/>
          <w:lang w:val="x-none" w:eastAsia="x-none"/>
        </w:rPr>
        <w:t xml:space="preserve"> (д. Согом – 2</w:t>
      </w:r>
      <w:r w:rsidRPr="00470434">
        <w:rPr>
          <w:rFonts w:ascii="Times New Roman" w:hAnsi="Times New Roman" w:cs="Times New Roman"/>
          <w:sz w:val="28"/>
          <w:szCs w:val="28"/>
          <w:lang w:val="en-US" w:eastAsia="x-none"/>
        </w:rPr>
        <w:t>G</w:t>
      </w:r>
      <w:r w:rsidRPr="00470434">
        <w:rPr>
          <w:rFonts w:ascii="Times New Roman" w:hAnsi="Times New Roman" w:cs="Times New Roman"/>
          <w:sz w:val="28"/>
          <w:szCs w:val="28"/>
          <w:lang w:val="x-none" w:eastAsia="x-none"/>
        </w:rPr>
        <w:t xml:space="preserve">). С целью обеспечения населения высокоскоростным доступом в сеть Интернет в д. Согом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 xml:space="preserve">ООО «Газпром – </w:t>
      </w:r>
      <w:r w:rsidRPr="00470434">
        <w:rPr>
          <w:rFonts w:ascii="Times New Roman" w:hAnsi="Times New Roman" w:cs="Times New Roman"/>
          <w:sz w:val="28"/>
          <w:szCs w:val="28"/>
          <w:lang w:eastAsia="x-none"/>
        </w:rPr>
        <w:t>К</w:t>
      </w:r>
      <w:r w:rsidRPr="00470434">
        <w:rPr>
          <w:rFonts w:ascii="Times New Roman" w:hAnsi="Times New Roman" w:cs="Times New Roman"/>
          <w:sz w:val="28"/>
          <w:szCs w:val="28"/>
          <w:lang w:val="x-none" w:eastAsia="x-none"/>
        </w:rPr>
        <w:t>осмические системы» установлена земная станция спутниковой связи.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val="x-none" w:eastAsia="x-none"/>
        </w:rPr>
        <w:t>В населенных пунктах</w:t>
      </w:r>
      <w:r w:rsidRPr="00470434">
        <w:rPr>
          <w:rFonts w:ascii="Times New Roman" w:eastAsia="Calibri" w:hAnsi="Times New Roman" w:cs="Times New Roman"/>
          <w:sz w:val="28"/>
          <w:szCs w:val="28"/>
          <w:lang w:eastAsia="x-none"/>
        </w:rPr>
        <w:t>: с.</w:t>
      </w:r>
      <w:r w:rsidRPr="00470434">
        <w:rPr>
          <w:rFonts w:ascii="Times New Roman" w:eastAsia="Calibri" w:hAnsi="Times New Roman" w:cs="Times New Roman"/>
          <w:sz w:val="28"/>
          <w:szCs w:val="28"/>
          <w:lang w:val="x-none" w:eastAsia="x-none"/>
        </w:rPr>
        <w:t xml:space="preserve"> Батово,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Бобровский,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Выкатной, </w:t>
      </w:r>
      <w:r w:rsidRPr="00470434">
        <w:rPr>
          <w:rFonts w:ascii="Times New Roman" w:eastAsia="Calibri" w:hAnsi="Times New Roman" w:cs="Times New Roman"/>
          <w:sz w:val="28"/>
          <w:szCs w:val="28"/>
          <w:lang w:eastAsia="x-none"/>
        </w:rPr>
        <w:t xml:space="preserve">                  п. </w:t>
      </w:r>
      <w:r w:rsidRPr="00470434">
        <w:rPr>
          <w:rFonts w:ascii="Times New Roman" w:eastAsia="Calibri" w:hAnsi="Times New Roman" w:cs="Times New Roman"/>
          <w:sz w:val="28"/>
          <w:szCs w:val="28"/>
          <w:lang w:val="x-none" w:eastAsia="x-none"/>
        </w:rPr>
        <w:t xml:space="preserve">Горноправдинск,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Кедровый,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Кирпичный, </w:t>
      </w:r>
      <w:r w:rsidRPr="00470434">
        <w:rPr>
          <w:rFonts w:ascii="Times New Roman" w:eastAsia="Calibri" w:hAnsi="Times New Roman" w:cs="Times New Roman"/>
          <w:sz w:val="28"/>
          <w:szCs w:val="28"/>
          <w:lang w:eastAsia="x-none"/>
        </w:rPr>
        <w:t xml:space="preserve">с. </w:t>
      </w:r>
      <w:r w:rsidRPr="00470434">
        <w:rPr>
          <w:rFonts w:ascii="Times New Roman" w:eastAsia="Calibri" w:hAnsi="Times New Roman" w:cs="Times New Roman"/>
          <w:sz w:val="28"/>
          <w:szCs w:val="28"/>
          <w:lang w:val="x-none" w:eastAsia="x-none"/>
        </w:rPr>
        <w:t xml:space="preserve">Нялинское, </w:t>
      </w:r>
      <w:r w:rsidR="00750300">
        <w:rPr>
          <w:rFonts w:ascii="Times New Roman" w:eastAsia="Calibri" w:hAnsi="Times New Roman" w:cs="Times New Roman"/>
          <w:sz w:val="28"/>
          <w:szCs w:val="28"/>
          <w:lang w:val="x-none" w:eastAsia="x-none"/>
        </w:rPr>
        <w:br/>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Луговской, </w:t>
      </w:r>
      <w:r w:rsidRPr="00470434">
        <w:rPr>
          <w:rFonts w:ascii="Times New Roman" w:eastAsia="Calibri" w:hAnsi="Times New Roman" w:cs="Times New Roman"/>
          <w:sz w:val="28"/>
          <w:szCs w:val="28"/>
          <w:lang w:eastAsia="x-none"/>
        </w:rPr>
        <w:t xml:space="preserve">с. </w:t>
      </w:r>
      <w:r w:rsidRPr="00470434">
        <w:rPr>
          <w:rFonts w:ascii="Times New Roman" w:eastAsia="Calibri" w:hAnsi="Times New Roman" w:cs="Times New Roman"/>
          <w:sz w:val="28"/>
          <w:szCs w:val="28"/>
          <w:lang w:val="x-none" w:eastAsia="x-none"/>
        </w:rPr>
        <w:t xml:space="preserve">Цингалы, </w:t>
      </w:r>
      <w:r w:rsidRPr="00470434">
        <w:rPr>
          <w:rFonts w:ascii="Times New Roman" w:eastAsia="Calibri" w:hAnsi="Times New Roman" w:cs="Times New Roman"/>
          <w:sz w:val="28"/>
          <w:szCs w:val="28"/>
          <w:lang w:eastAsia="x-none"/>
        </w:rPr>
        <w:t xml:space="preserve">д. </w:t>
      </w:r>
      <w:r w:rsidRPr="00470434">
        <w:rPr>
          <w:rFonts w:ascii="Times New Roman" w:eastAsia="Calibri" w:hAnsi="Times New Roman" w:cs="Times New Roman"/>
          <w:sz w:val="28"/>
          <w:szCs w:val="28"/>
          <w:lang w:val="x-none" w:eastAsia="x-none"/>
        </w:rPr>
        <w:t xml:space="preserve">Ярки социально значимые объекты, </w:t>
      </w:r>
      <w:r w:rsidRPr="00470434">
        <w:rPr>
          <w:rFonts w:ascii="Times New Roman" w:hAnsi="Times New Roman" w:cs="Times New Roman"/>
          <w:sz w:val="28"/>
          <w:szCs w:val="28"/>
          <w:lang w:val="x-none" w:eastAsia="x-none"/>
        </w:rPr>
        <w:t>такие как: территориальные подразделения МВД, МЧС России, фельдшерско-акушерские пункты, органы местного самоуправления, образовательные учреждения были</w:t>
      </w:r>
      <w:r w:rsidRPr="00470434">
        <w:rPr>
          <w:rFonts w:ascii="Times New Roman" w:eastAsia="Calibri" w:hAnsi="Times New Roman" w:cs="Times New Roman"/>
          <w:sz w:val="28"/>
          <w:szCs w:val="28"/>
          <w:lang w:val="x-none" w:eastAsia="x-none"/>
        </w:rPr>
        <w:t xml:space="preserve"> подключены к волоконно-оптической линии связи </w:t>
      </w:r>
      <w:r w:rsidRPr="00470434">
        <w:rPr>
          <w:rFonts w:ascii="Times New Roman" w:eastAsia="Calibri" w:hAnsi="Times New Roman" w:cs="Times New Roman"/>
          <w:sz w:val="28"/>
          <w:szCs w:val="28"/>
          <w:lang w:val="x-none" w:eastAsia="x-none"/>
        </w:rPr>
        <w:lastRenderedPageBreak/>
        <w:t xml:space="preserve">(ВОЛС) </w:t>
      </w:r>
      <w:r w:rsidRPr="00470434">
        <w:rPr>
          <w:rFonts w:ascii="Times New Roman" w:hAnsi="Times New Roman" w:cs="Times New Roman"/>
          <w:bCs/>
          <w:sz w:val="28"/>
          <w:szCs w:val="28"/>
          <w:lang w:val="x-none" w:eastAsia="x-none"/>
        </w:rPr>
        <w:t xml:space="preserve">ПАО «Ростелеком» в рамках реализации национальной программы «Цифровая экономика РФ» федерального проекта «Информационная структура», что обеспечивает </w:t>
      </w:r>
      <w:r w:rsidRPr="00470434">
        <w:rPr>
          <w:rFonts w:ascii="Times New Roman" w:hAnsi="Times New Roman" w:cs="Times New Roman"/>
          <w:sz w:val="28"/>
          <w:szCs w:val="28"/>
          <w:lang w:val="x-none" w:eastAsia="x-none"/>
        </w:rPr>
        <w:t>высокоскоростной доступ в Интернет со скоростью передачи данных до 50 мбит/сек.</w:t>
      </w:r>
      <w:r w:rsidRPr="00470434">
        <w:rPr>
          <w:rFonts w:ascii="Times New Roman" w:eastAsia="Calibri" w:hAnsi="Times New Roman" w:cs="Times New Roman"/>
          <w:sz w:val="28"/>
          <w:szCs w:val="28"/>
          <w:lang w:val="x-none" w:eastAsia="x-none"/>
        </w:rPr>
        <w:t xml:space="preserve">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Цифровое телевизионное вещание на территории района осуществлялось в штатном режиме. Количество каналов ЦТВ составляет 20 МУЛЬТИПЛЕКС РТРС-1 и МУЛЬТИПЛЕКС РТРС-2. Все замечания по качеству работы, а также технические неисправности устранялись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рабочем порядке.</w:t>
      </w:r>
    </w:p>
    <w:p w:rsidR="00470434" w:rsidRPr="00470434" w:rsidRDefault="00470434" w:rsidP="00C51E9C">
      <w:pPr>
        <w:autoSpaceDN w:val="0"/>
        <w:adjustRightInd w:val="0"/>
        <w:jc w:val="center"/>
        <w:rPr>
          <w:rFonts w:ascii="Times New Roman" w:hAnsi="Times New Roman" w:cs="Times New Roman"/>
          <w:sz w:val="28"/>
          <w:szCs w:val="28"/>
          <w:lang w:eastAsia="ru-RU"/>
        </w:rPr>
      </w:pPr>
    </w:p>
    <w:p w:rsidR="00470434" w:rsidRDefault="0075030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Финансы</w:t>
      </w:r>
    </w:p>
    <w:p w:rsidR="00750300" w:rsidRPr="00470434" w:rsidRDefault="00750300"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Ханты-Мансийского района, за 2020 год составили 24 077,07 млн. рублей. Доходы уменьшились по сравнению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с прошлым годом на 1 209,3 млн. рублей или на 4,8</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(2019 год – </w:t>
      </w:r>
      <w:r w:rsidRPr="00470434">
        <w:rPr>
          <w:rFonts w:ascii="Times New Roman" w:hAnsi="Times New Roman" w:cs="Times New Roman"/>
          <w:sz w:val="28"/>
          <w:szCs w:val="28"/>
          <w:lang w:eastAsia="ru-RU"/>
        </w:rPr>
        <w:br/>
        <w:t xml:space="preserve">25 286,10 млн. рублей). В 2020 году наибольшее влияние оказал налог </w:t>
      </w:r>
      <w:r w:rsidRPr="00470434">
        <w:rPr>
          <w:rFonts w:ascii="Times New Roman" w:hAnsi="Times New Roman" w:cs="Times New Roman"/>
          <w:sz w:val="28"/>
          <w:szCs w:val="28"/>
          <w:lang w:eastAsia="ru-RU"/>
        </w:rPr>
        <w:br/>
        <w:t xml:space="preserve">на добычу полезных ископаемых – 15 172,80 млн. рублей или </w:t>
      </w:r>
      <w:r w:rsidRPr="00470434">
        <w:rPr>
          <w:rFonts w:ascii="Times New Roman" w:hAnsi="Times New Roman" w:cs="Times New Roman"/>
          <w:sz w:val="28"/>
          <w:szCs w:val="28"/>
          <w:lang w:eastAsia="ru-RU"/>
        </w:rPr>
        <w:br/>
        <w:t xml:space="preserve">63,0 % от общих налогов и сборов, за 2019 год этот показатель </w:t>
      </w:r>
      <w:r w:rsidRPr="00470434">
        <w:rPr>
          <w:rFonts w:ascii="Times New Roman" w:hAnsi="Times New Roman" w:cs="Times New Roman"/>
          <w:sz w:val="28"/>
          <w:szCs w:val="28"/>
          <w:lang w:eastAsia="ru-RU"/>
        </w:rPr>
        <w:br/>
        <w:t>составлял – 20 278,00 млн. рублей или 80,2</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общих налогов и сборов.</w:t>
      </w:r>
      <w:r w:rsidRPr="00470434">
        <w:rPr>
          <w:rFonts w:ascii="Times New Roman" w:hAnsi="Times New Roman" w:cs="Times New Roman"/>
          <w:color w:val="FF0000"/>
          <w:sz w:val="28"/>
          <w:szCs w:val="28"/>
          <w:lang w:eastAsia="ru-RU"/>
        </w:rPr>
        <w:t xml:space="preserve">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Доходы консолидированного бюджета района (далее – бюджета района) за 2020 год исполнены в сумме 4 312,1 млн. рублей, что на 2,6 % выше аналогичного показателя 2019 года (4 204,00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Основная доля доходов консолидированного бюджета района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за 2020 год приходится </w:t>
      </w:r>
      <w:r w:rsidRPr="00470434">
        <w:rPr>
          <w:rFonts w:ascii="Times New Roman" w:eastAsia="Calibri" w:hAnsi="Times New Roman" w:cs="Arial"/>
          <w:sz w:val="28"/>
          <w:szCs w:val="28"/>
          <w:lang w:eastAsia="en-US"/>
        </w:rPr>
        <w:t xml:space="preserve">на налоговые доходы и безвозмездные поступления </w:t>
      </w:r>
      <w:r w:rsidRPr="00470434">
        <w:rPr>
          <w:rFonts w:ascii="Times New Roman" w:eastAsia="Calibri" w:hAnsi="Times New Roman" w:cs="Arial"/>
          <w:color w:val="000000"/>
          <w:sz w:val="28"/>
          <w:szCs w:val="28"/>
          <w:lang w:eastAsia="en-US"/>
        </w:rPr>
        <w:t>от других бюджетов бюджетной системы Российской Федерации.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Доля налоговых доходов в общем объеме доходов консолидированного бюджета за отч</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 xml:space="preserve">тный период составила </w:t>
      </w:r>
      <w:r w:rsidRPr="00470434">
        <w:rPr>
          <w:rFonts w:ascii="Times New Roman" w:eastAsia="Calibri" w:hAnsi="Times New Roman" w:cs="Arial"/>
          <w:sz w:val="28"/>
          <w:szCs w:val="28"/>
          <w:lang w:eastAsia="en-US"/>
        </w:rPr>
        <w:t xml:space="preserve">32,4 % или               1 398,6 млн. рублей (29,7 % за 2019 год или 1 247,4 млн. рублей). </w:t>
      </w:r>
      <w:r w:rsidRPr="00470434">
        <w:rPr>
          <w:rFonts w:ascii="Times New Roman" w:eastAsia="Calibri" w:hAnsi="Times New Roman" w:cs="Arial"/>
          <w:color w:val="000000"/>
          <w:sz w:val="28"/>
          <w:szCs w:val="28"/>
          <w:lang w:val="x-none" w:eastAsia="en-US"/>
        </w:rPr>
        <w:t xml:space="preserve">Доля неналоговых доходов в структуре доходов консолидированного бюджета составила </w:t>
      </w:r>
      <w:r w:rsidRPr="00470434">
        <w:rPr>
          <w:rFonts w:ascii="Times New Roman" w:eastAsia="Calibri" w:hAnsi="Times New Roman" w:cs="Arial"/>
          <w:sz w:val="28"/>
          <w:szCs w:val="28"/>
          <w:lang w:eastAsia="en-US"/>
        </w:rPr>
        <w:t xml:space="preserve">12,5 </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  или 541,0 млн. рублей (10,2 % за 2019</w:t>
      </w:r>
      <w:r w:rsidRPr="00470434">
        <w:rPr>
          <w:rFonts w:ascii="Times New Roman" w:eastAsia="Calibri" w:hAnsi="Times New Roman" w:cs="Arial"/>
          <w:sz w:val="28"/>
          <w:szCs w:val="28"/>
          <w:lang w:val="x-none" w:eastAsia="en-US"/>
        </w:rPr>
        <w:t xml:space="preserve"> год</w:t>
      </w:r>
      <w:r w:rsidRPr="00470434">
        <w:rPr>
          <w:rFonts w:ascii="Times New Roman" w:eastAsia="Calibri" w:hAnsi="Times New Roman" w:cs="Arial"/>
          <w:sz w:val="28"/>
          <w:szCs w:val="28"/>
          <w:lang w:eastAsia="en-US"/>
        </w:rPr>
        <w:t xml:space="preserve"> или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430,4 млн. рублей)</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 </w:t>
      </w:r>
      <w:r w:rsidRPr="00470434">
        <w:rPr>
          <w:rFonts w:ascii="Times New Roman" w:eastAsia="Calibri" w:hAnsi="Times New Roman" w:cs="Arial"/>
          <w:color w:val="000000"/>
          <w:sz w:val="28"/>
          <w:szCs w:val="28"/>
          <w:lang w:val="x-none" w:eastAsia="en-US"/>
        </w:rPr>
        <w:t xml:space="preserve">Доля безвозмездных поступлений в общем объеме доходов консолидированного бюджета составила </w:t>
      </w:r>
      <w:r w:rsidRPr="00470434">
        <w:rPr>
          <w:rFonts w:ascii="Times New Roman" w:eastAsia="Calibri" w:hAnsi="Times New Roman" w:cs="Arial"/>
          <w:sz w:val="28"/>
          <w:szCs w:val="28"/>
          <w:lang w:eastAsia="en-US"/>
        </w:rPr>
        <w:t xml:space="preserve">54,3 %, что в сумме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2 341,00 млн. рублей </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59,3 </w:t>
      </w:r>
      <w:r w:rsidRPr="00470434">
        <w:rPr>
          <w:rFonts w:ascii="Times New Roman" w:eastAsia="Calibri" w:hAnsi="Times New Roman" w:cs="Arial"/>
          <w:sz w:val="28"/>
          <w:szCs w:val="28"/>
          <w:lang w:val="x-none" w:eastAsia="en-US"/>
        </w:rPr>
        <w:t xml:space="preserve">% за </w:t>
      </w:r>
      <w:r w:rsidRPr="00470434">
        <w:rPr>
          <w:rFonts w:ascii="Times New Roman" w:eastAsia="Calibri" w:hAnsi="Times New Roman" w:cs="Arial"/>
          <w:sz w:val="28"/>
          <w:szCs w:val="28"/>
          <w:lang w:eastAsia="en-US"/>
        </w:rPr>
        <w:t>2019</w:t>
      </w:r>
      <w:r w:rsidRPr="00470434">
        <w:rPr>
          <w:rFonts w:ascii="Times New Roman" w:eastAsia="Calibri" w:hAnsi="Times New Roman" w:cs="Arial"/>
          <w:sz w:val="28"/>
          <w:szCs w:val="28"/>
          <w:lang w:val="x-none" w:eastAsia="en-US"/>
        </w:rPr>
        <w:t xml:space="preserve"> год</w:t>
      </w:r>
      <w:r w:rsidRPr="00470434">
        <w:rPr>
          <w:rFonts w:ascii="Times New Roman" w:eastAsia="Calibri" w:hAnsi="Times New Roman" w:cs="Arial"/>
          <w:sz w:val="28"/>
          <w:szCs w:val="28"/>
          <w:lang w:eastAsia="en-US"/>
        </w:rPr>
        <w:t>а или 2 493,0 млн. рублей</w:t>
      </w:r>
      <w:r w:rsidRPr="00470434">
        <w:rPr>
          <w:rFonts w:ascii="Times New Roman" w:eastAsia="Calibri" w:hAnsi="Times New Roman" w:cs="Arial"/>
          <w:sz w:val="28"/>
          <w:szCs w:val="28"/>
          <w:lang w:val="x-none" w:eastAsia="en-US"/>
        </w:rPr>
        <w:t>).</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Основным источником поступлений собственных доходов в бюджет района являются </w:t>
      </w:r>
      <w:r w:rsidRPr="00470434">
        <w:rPr>
          <w:rFonts w:ascii="Times New Roman" w:eastAsia="Calibri" w:hAnsi="Times New Roman" w:cs="Arial"/>
          <w:sz w:val="28"/>
          <w:szCs w:val="28"/>
          <w:lang w:eastAsia="en-US"/>
        </w:rPr>
        <w:t>налоговые доходы</w:t>
      </w:r>
      <w:r w:rsidRPr="00470434">
        <w:rPr>
          <w:rFonts w:ascii="Times New Roman" w:eastAsia="Calibri" w:hAnsi="Times New Roman" w:cs="Arial"/>
          <w:color w:val="000000"/>
          <w:sz w:val="28"/>
          <w:szCs w:val="28"/>
          <w:lang w:eastAsia="en-US"/>
        </w:rPr>
        <w:t xml:space="preserve">, исполнение которых по сравнению                                 с аналогичным периодом прошлого года увеличилась на </w:t>
      </w:r>
      <w:r w:rsidRPr="00470434">
        <w:rPr>
          <w:rFonts w:ascii="Times New Roman" w:eastAsia="Calibri" w:hAnsi="Times New Roman" w:cs="Arial"/>
          <w:sz w:val="28"/>
          <w:szCs w:val="28"/>
          <w:lang w:eastAsia="en-US"/>
        </w:rPr>
        <w:t xml:space="preserve">12,1 %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и составило 1 398,6 млн. рублей. </w:t>
      </w:r>
      <w:r w:rsidRPr="00470434">
        <w:rPr>
          <w:rFonts w:ascii="Times New Roman" w:eastAsia="Calibri" w:hAnsi="Times New Roman" w:cs="Arial"/>
          <w:color w:val="000000"/>
          <w:sz w:val="28"/>
          <w:szCs w:val="28"/>
          <w:lang w:eastAsia="en-US"/>
        </w:rPr>
        <w:t xml:space="preserve">Наибольшую часть поступлений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структуре налоговых доходов занимает налог на доходы физических лиц.  На его долю </w:t>
      </w:r>
      <w:r w:rsidRPr="00470434">
        <w:rPr>
          <w:rFonts w:ascii="Times New Roman" w:eastAsia="Calibri" w:hAnsi="Times New Roman" w:cs="Arial"/>
          <w:sz w:val="28"/>
          <w:szCs w:val="28"/>
          <w:lang w:eastAsia="en-US"/>
        </w:rPr>
        <w:t xml:space="preserve">приходится 95 % от налоговых поступлений или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1328,8 млн. рублей. П</w:t>
      </w:r>
      <w:r w:rsidRPr="00470434">
        <w:rPr>
          <w:rFonts w:ascii="Times New Roman" w:eastAsia="Calibri" w:hAnsi="Times New Roman" w:cs="Arial"/>
          <w:color w:val="000000"/>
          <w:sz w:val="28"/>
          <w:szCs w:val="28"/>
          <w:lang w:eastAsia="en-US"/>
        </w:rPr>
        <w:t xml:space="preserve">оступления увеличились на 10,41 % по отношению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к уровню 2019 года (2019 год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color w:val="000000"/>
          <w:sz w:val="28"/>
          <w:szCs w:val="28"/>
          <w:lang w:eastAsia="en-US"/>
        </w:rPr>
        <w:t>1247,4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В бюджет района в 2020 году поступило 31,</w:t>
      </w:r>
      <w:r w:rsidRPr="00470434">
        <w:rPr>
          <w:rFonts w:ascii="Times New Roman" w:eastAsia="Calibri" w:hAnsi="Times New Roman" w:cs="Arial"/>
          <w:sz w:val="28"/>
          <w:szCs w:val="28"/>
          <w:lang w:eastAsia="en-US"/>
        </w:rPr>
        <w:t xml:space="preserve">6 млн. рублей </w:t>
      </w:r>
      <w:r w:rsidRPr="00470434">
        <w:rPr>
          <w:rFonts w:ascii="Times New Roman" w:eastAsia="Calibri" w:hAnsi="Times New Roman" w:cs="Arial"/>
          <w:color w:val="000000"/>
          <w:sz w:val="28"/>
          <w:szCs w:val="28"/>
          <w:lang w:eastAsia="en-US"/>
        </w:rPr>
        <w:t xml:space="preserve">акцизов на </w:t>
      </w:r>
      <w:r w:rsidRPr="00470434">
        <w:rPr>
          <w:rFonts w:ascii="Times New Roman" w:eastAsia="Calibri" w:hAnsi="Times New Roman" w:cs="Arial"/>
          <w:color w:val="000000"/>
          <w:sz w:val="28"/>
          <w:szCs w:val="28"/>
          <w:lang w:eastAsia="en-US"/>
        </w:rPr>
        <w:lastRenderedPageBreak/>
        <w:t xml:space="preserve">нефтепродукты, доля которых от налоговых поступлений составила </w:t>
      </w:r>
      <w:r w:rsidR="00BE3C7F" w:rsidRPr="00BE3C7F">
        <w:rPr>
          <w:rFonts w:ascii="Times New Roman" w:eastAsia="Calibri" w:hAnsi="Times New Roman" w:cs="Arial"/>
          <w:sz w:val="28"/>
          <w:szCs w:val="28"/>
          <w:lang w:eastAsia="en-US"/>
        </w:rPr>
        <w:t>2,3</w:t>
      </w:r>
      <w:r w:rsidRPr="00BE3C7F">
        <w:rPr>
          <w:rFonts w:ascii="Times New Roman" w:eastAsia="Calibri" w:hAnsi="Times New Roman" w:cs="Arial"/>
          <w:sz w:val="28"/>
          <w:szCs w:val="28"/>
          <w:lang w:eastAsia="en-US"/>
        </w:rPr>
        <w:t xml:space="preserve"> %,</w:t>
      </w:r>
      <w:r w:rsidRPr="00470434">
        <w:rPr>
          <w:rFonts w:ascii="Times New Roman" w:eastAsia="Calibri" w:hAnsi="Times New Roman" w:cs="Arial"/>
          <w:sz w:val="28"/>
          <w:szCs w:val="28"/>
          <w:lang w:eastAsia="en-US"/>
        </w:rPr>
        <w:t xml:space="preserve">                   на 4,8 % </w:t>
      </w:r>
      <w:r w:rsidRPr="00470434">
        <w:rPr>
          <w:rFonts w:ascii="Times New Roman" w:eastAsia="Calibri" w:hAnsi="Times New Roman" w:cs="Arial"/>
          <w:color w:val="000000"/>
          <w:sz w:val="28"/>
          <w:szCs w:val="28"/>
          <w:lang w:eastAsia="en-US"/>
        </w:rPr>
        <w:t xml:space="preserve">меньше аналогичного периода прошлого года.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Доля налогов на совокупный доход в структуре налоговых доходов </w:t>
      </w:r>
      <w:r w:rsidRPr="00470434">
        <w:rPr>
          <w:rFonts w:ascii="Times New Roman" w:eastAsia="Calibri" w:hAnsi="Times New Roman" w:cs="Arial"/>
          <w:sz w:val="28"/>
          <w:szCs w:val="28"/>
          <w:lang w:eastAsia="en-US"/>
        </w:rPr>
        <w:t xml:space="preserve">составила 3,1 % или 43,5 млн. рублей, что на 27,6 % выше уровня прошлого </w:t>
      </w:r>
      <w:r w:rsidRPr="00470434">
        <w:rPr>
          <w:rFonts w:ascii="Times New Roman" w:eastAsia="Calibri" w:hAnsi="Times New Roman" w:cs="Arial"/>
          <w:color w:val="000000"/>
          <w:sz w:val="28"/>
          <w:szCs w:val="28"/>
          <w:lang w:eastAsia="en-US"/>
        </w:rPr>
        <w:t xml:space="preserve">года (2019 год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Arial"/>
          <w:color w:val="000000"/>
          <w:sz w:val="28"/>
          <w:szCs w:val="28"/>
          <w:lang w:eastAsia="en-US"/>
        </w:rPr>
        <w:t xml:space="preserve">34,1 млн. рублей). В бюджет района за 2020 год поступления налога, взимаемого в связи с применением упрощенной системы налогообложения, составили </w:t>
      </w:r>
      <w:r w:rsidRPr="00470434">
        <w:rPr>
          <w:rFonts w:ascii="Times New Roman" w:eastAsia="Calibri" w:hAnsi="Times New Roman" w:cs="Arial"/>
          <w:sz w:val="28"/>
          <w:szCs w:val="28"/>
          <w:lang w:eastAsia="en-US"/>
        </w:rPr>
        <w:t xml:space="preserve">32,2 млн. рублей, что </w:t>
      </w:r>
      <w:r w:rsidRPr="00470434">
        <w:rPr>
          <w:rFonts w:ascii="Times New Roman" w:eastAsia="Calibri" w:hAnsi="Times New Roman" w:cs="Arial"/>
          <w:color w:val="000000"/>
          <w:sz w:val="28"/>
          <w:szCs w:val="28"/>
          <w:lang w:eastAsia="en-US"/>
        </w:rPr>
        <w:t xml:space="preserve">на </w:t>
      </w:r>
      <w:r w:rsidRPr="00470434">
        <w:rPr>
          <w:rFonts w:ascii="Times New Roman" w:eastAsia="Calibri" w:hAnsi="Times New Roman" w:cs="Arial"/>
          <w:sz w:val="28"/>
          <w:szCs w:val="28"/>
          <w:lang w:eastAsia="en-US"/>
        </w:rPr>
        <w:t xml:space="preserve">70,4 % или 13,3 млн. </w:t>
      </w:r>
      <w:r w:rsidRPr="00470434">
        <w:rPr>
          <w:rFonts w:ascii="Times New Roman" w:eastAsia="Calibri" w:hAnsi="Times New Roman" w:cs="Arial"/>
          <w:color w:val="000000"/>
          <w:sz w:val="28"/>
          <w:szCs w:val="28"/>
          <w:lang w:eastAsia="en-US"/>
        </w:rPr>
        <w:t xml:space="preserve">рублей больше чем за 2019 год (2019 год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Arial"/>
          <w:color w:val="000000"/>
          <w:sz w:val="28"/>
          <w:szCs w:val="28"/>
          <w:lang w:eastAsia="en-US"/>
        </w:rPr>
        <w:t xml:space="preserve">18,9 млн. рублей). Налога, взимаемого в связи с применением патентной системы налогообложения, поступило в </w:t>
      </w:r>
      <w:r w:rsidRPr="00470434">
        <w:rPr>
          <w:rFonts w:ascii="Times New Roman" w:eastAsia="Calibri" w:hAnsi="Times New Roman" w:cs="Arial"/>
          <w:sz w:val="28"/>
          <w:szCs w:val="28"/>
          <w:lang w:eastAsia="en-US"/>
        </w:rPr>
        <w:t>сумме 2,1 млн. рублей.</w:t>
      </w:r>
      <w:r w:rsidRPr="00470434">
        <w:rPr>
          <w:rFonts w:ascii="Times New Roman" w:eastAsia="Calibri" w:hAnsi="Times New Roman" w:cs="Arial"/>
          <w:color w:val="000000"/>
          <w:sz w:val="28"/>
          <w:szCs w:val="28"/>
          <w:lang w:eastAsia="en-US"/>
        </w:rPr>
        <w:t xml:space="preserve"> По сравнению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с аналогичным периодом прошлого года наблюдается снижение поступлений данного налога на </w:t>
      </w:r>
      <w:r w:rsidRPr="00470434">
        <w:rPr>
          <w:rFonts w:ascii="Times New Roman" w:eastAsia="Calibri" w:hAnsi="Times New Roman" w:cs="Arial"/>
          <w:sz w:val="28"/>
          <w:szCs w:val="28"/>
          <w:lang w:eastAsia="en-US"/>
        </w:rPr>
        <w:t xml:space="preserve">0,7 млн. рублей.  </w:t>
      </w:r>
      <w:r w:rsidRPr="00470434">
        <w:rPr>
          <w:rFonts w:ascii="Times New Roman" w:eastAsia="Calibri" w:hAnsi="Times New Roman" w:cs="Arial"/>
          <w:color w:val="000000"/>
          <w:sz w:val="28"/>
          <w:szCs w:val="28"/>
          <w:lang w:eastAsia="en-US"/>
        </w:rPr>
        <w:t xml:space="preserve">Поступления от единого сельскохозяйственного налога составили </w:t>
      </w:r>
      <w:r w:rsidRPr="00470434">
        <w:rPr>
          <w:rFonts w:ascii="Times New Roman" w:eastAsia="Calibri" w:hAnsi="Times New Roman" w:cs="Arial"/>
          <w:sz w:val="28"/>
          <w:szCs w:val="28"/>
          <w:lang w:eastAsia="en-US"/>
        </w:rPr>
        <w:t xml:space="preserve">2 481 тыс. рублей, что на </w:t>
      </w:r>
      <w:r w:rsidR="00BE3C7F" w:rsidRPr="00BE3C7F">
        <w:rPr>
          <w:rFonts w:ascii="Times New Roman" w:eastAsia="Calibri" w:hAnsi="Times New Roman" w:cs="Arial"/>
          <w:sz w:val="28"/>
          <w:szCs w:val="28"/>
          <w:lang w:eastAsia="en-US"/>
        </w:rPr>
        <w:t>65,3</w:t>
      </w:r>
      <w:r w:rsidRPr="00BE3C7F">
        <w:rPr>
          <w:rFonts w:ascii="Times New Roman" w:eastAsia="Calibri" w:hAnsi="Times New Roman" w:cs="Arial"/>
          <w:sz w:val="28"/>
          <w:szCs w:val="28"/>
          <w:lang w:eastAsia="en-US"/>
        </w:rPr>
        <w:t xml:space="preserve"> %</w:t>
      </w:r>
      <w:r w:rsidRPr="00470434">
        <w:rPr>
          <w:rFonts w:ascii="Times New Roman" w:eastAsia="Calibri" w:hAnsi="Times New Roman" w:cs="Arial"/>
          <w:sz w:val="28"/>
          <w:szCs w:val="28"/>
          <w:lang w:eastAsia="en-US"/>
        </w:rPr>
        <w:t xml:space="preserve"> ниже уровня 2019 года. В 2020 году в бюджет района поступило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6,8 млн. рублей </w:t>
      </w:r>
      <w:r w:rsidRPr="00470434">
        <w:rPr>
          <w:rFonts w:ascii="Times New Roman" w:eastAsia="Calibri" w:hAnsi="Times New Roman" w:cs="Arial"/>
          <w:color w:val="000000"/>
          <w:sz w:val="28"/>
          <w:szCs w:val="28"/>
          <w:lang w:eastAsia="en-US"/>
        </w:rPr>
        <w:t>единого налога на вмененный доход. У</w:t>
      </w:r>
      <w:r w:rsidRPr="00470434">
        <w:rPr>
          <w:rFonts w:ascii="Times New Roman" w:eastAsia="Calibri" w:hAnsi="Times New Roman" w:cs="Arial"/>
          <w:sz w:val="28"/>
          <w:szCs w:val="28"/>
          <w:lang w:eastAsia="en-US"/>
        </w:rPr>
        <w:t xml:space="preserve">величение </w:t>
      </w:r>
      <w:r w:rsidRPr="00470434">
        <w:rPr>
          <w:rFonts w:ascii="Times New Roman" w:eastAsia="Calibri" w:hAnsi="Times New Roman" w:cs="Arial"/>
          <w:color w:val="000000"/>
          <w:sz w:val="28"/>
          <w:szCs w:val="28"/>
          <w:lang w:eastAsia="en-US"/>
        </w:rPr>
        <w:t xml:space="preserve">поступлений в отчетном периоде по данному налогу </w:t>
      </w:r>
      <w:r w:rsidRPr="00470434">
        <w:rPr>
          <w:rFonts w:ascii="Times New Roman" w:eastAsia="Calibri" w:hAnsi="Times New Roman" w:cs="Arial"/>
          <w:sz w:val="28"/>
          <w:szCs w:val="28"/>
          <w:lang w:eastAsia="en-US"/>
        </w:rPr>
        <w:t xml:space="preserve">составило 3 %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или 0,2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Сумма средств налога на имущество физических лиц, поступившая                         в консолидированный бюджет района, составила </w:t>
      </w:r>
      <w:r w:rsidRPr="00470434">
        <w:rPr>
          <w:rFonts w:ascii="Times New Roman" w:eastAsia="Calibri" w:hAnsi="Times New Roman" w:cs="Arial"/>
          <w:sz w:val="28"/>
          <w:szCs w:val="28"/>
          <w:lang w:eastAsia="en-US"/>
        </w:rPr>
        <w:t>2,5 млн. рублей</w:t>
      </w:r>
      <w:r w:rsidRPr="00470434">
        <w:rPr>
          <w:rFonts w:ascii="Times New Roman" w:eastAsia="Calibri" w:hAnsi="Times New Roman" w:cs="Arial"/>
          <w:color w:val="000000"/>
          <w:sz w:val="28"/>
          <w:szCs w:val="28"/>
          <w:lang w:eastAsia="en-US"/>
        </w:rPr>
        <w:t xml:space="preserve">, что на </w:t>
      </w:r>
      <w:r w:rsidRPr="00470434">
        <w:rPr>
          <w:rFonts w:ascii="Times New Roman" w:eastAsia="Calibri" w:hAnsi="Times New Roman" w:cs="Arial"/>
          <w:sz w:val="28"/>
          <w:szCs w:val="28"/>
          <w:lang w:eastAsia="en-US"/>
        </w:rPr>
        <w:t xml:space="preserve">108,3 % выше уровня аналогичного периода прошлого года. </w:t>
      </w:r>
      <w:r w:rsidRPr="00470434">
        <w:rPr>
          <w:rFonts w:ascii="Times New Roman" w:eastAsia="Calibri" w:hAnsi="Times New Roman" w:cs="Arial"/>
          <w:color w:val="000000"/>
          <w:sz w:val="28"/>
          <w:szCs w:val="28"/>
          <w:lang w:eastAsia="en-US"/>
        </w:rPr>
        <w:t xml:space="preserve">Поступление земельного налога в консолидированный бюджет района составило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sz w:val="28"/>
          <w:szCs w:val="28"/>
          <w:lang w:eastAsia="en-US"/>
        </w:rPr>
        <w:t xml:space="preserve">18 млн. рублей, что на 116,9 % или 9,7 млн. рублей больше, чем </w:t>
      </w:r>
      <w:r w:rsidR="00750300">
        <w:rPr>
          <w:rFonts w:ascii="Times New Roman" w:eastAsia="Calibri" w:hAnsi="Times New Roman" w:cs="Arial"/>
          <w:sz w:val="28"/>
          <w:szCs w:val="28"/>
          <w:lang w:eastAsia="en-US"/>
        </w:rPr>
        <w:br/>
      </w:r>
      <w:r w:rsidRPr="00470434">
        <w:rPr>
          <w:rFonts w:ascii="Times New Roman" w:eastAsia="Calibri" w:hAnsi="Times New Roman" w:cs="Arial"/>
          <w:color w:val="000000"/>
          <w:sz w:val="28"/>
          <w:szCs w:val="28"/>
          <w:lang w:eastAsia="en-US"/>
        </w:rPr>
        <w:t xml:space="preserve">в аналогичном периоде 2019 года. Основным плательщиком данного налога на территории Ханты-Мансийского района является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ООО </w:t>
      </w:r>
      <w:r w:rsidRPr="00470434">
        <w:rPr>
          <w:rFonts w:ascii="Times New Roman" w:eastAsia="Calibri" w:hAnsi="Times New Roman" w:cs="Arial"/>
          <w:sz w:val="28"/>
          <w:szCs w:val="28"/>
          <w:lang w:eastAsia="en-US"/>
        </w:rPr>
        <w:t>«Газпромнефть-Хантос».</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Поступление государственной пошлины </w:t>
      </w:r>
      <w:r w:rsidRPr="00470434">
        <w:rPr>
          <w:rFonts w:ascii="Times New Roman" w:eastAsia="Calibri" w:hAnsi="Times New Roman" w:cs="Arial"/>
          <w:sz w:val="28"/>
          <w:szCs w:val="28"/>
          <w:lang w:eastAsia="en-US"/>
        </w:rPr>
        <w:t xml:space="preserve">составило 0,3 млн. рублей, или 100 % </w:t>
      </w:r>
      <w:r w:rsidRPr="00470434">
        <w:rPr>
          <w:rFonts w:ascii="Times New Roman" w:eastAsia="Calibri" w:hAnsi="Times New Roman" w:cs="Arial"/>
          <w:color w:val="000000"/>
          <w:sz w:val="28"/>
          <w:szCs w:val="28"/>
          <w:lang w:eastAsia="en-US"/>
        </w:rPr>
        <w:t xml:space="preserve">к уровню прошлого года. Поступление госпошлины зависит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от совершения юридически значимых действий.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С 01.01.2020 установлен норматив отчислений от транспортного налога в консолидированный бюджет муниципального района в размере  20 %. За 2020 год транспортного налога в консолидированный бюджет района поступило в </w:t>
      </w:r>
      <w:r w:rsidRPr="00470434">
        <w:rPr>
          <w:rFonts w:ascii="Times New Roman" w:eastAsia="Calibri" w:hAnsi="Times New Roman" w:cs="Arial"/>
          <w:sz w:val="28"/>
          <w:szCs w:val="28"/>
          <w:lang w:eastAsia="en-US"/>
        </w:rPr>
        <w:t>сумме 5,4 млн. рублей.</w:t>
      </w:r>
    </w:p>
    <w:p w:rsidR="00470434" w:rsidRPr="00470434" w:rsidRDefault="00470434" w:rsidP="00C51E9C">
      <w:pPr>
        <w:autoSpaceDN w:val="0"/>
        <w:adjustRightInd w:val="0"/>
        <w:ind w:firstLine="709"/>
        <w:jc w:val="both"/>
        <w:rPr>
          <w:rFonts w:ascii="Times New Roman" w:eastAsia="Calibri" w:hAnsi="Times New Roman" w:cs="Arial"/>
          <w:color w:val="000000"/>
          <w:sz w:val="28"/>
          <w:szCs w:val="28"/>
          <w:lang w:eastAsia="en-US"/>
        </w:rPr>
      </w:pPr>
      <w:r w:rsidRPr="00470434">
        <w:rPr>
          <w:rFonts w:ascii="Times New Roman" w:eastAsia="Calibri" w:hAnsi="Times New Roman" w:cs="Arial"/>
          <w:color w:val="000000"/>
          <w:sz w:val="28"/>
          <w:szCs w:val="28"/>
          <w:lang w:eastAsia="en-US"/>
        </w:rPr>
        <w:t xml:space="preserve">В отчетном периоде поступления по неналоговым доходам составили </w:t>
      </w:r>
      <w:r w:rsidRPr="00470434">
        <w:rPr>
          <w:rFonts w:ascii="Times New Roman" w:eastAsia="Calibri" w:hAnsi="Times New Roman" w:cs="Arial"/>
          <w:sz w:val="28"/>
          <w:szCs w:val="28"/>
          <w:lang w:eastAsia="en-US"/>
        </w:rPr>
        <w:t xml:space="preserve">541 млн. рублей, что на 25,7 % выше </w:t>
      </w:r>
      <w:r w:rsidRPr="00470434">
        <w:rPr>
          <w:rFonts w:ascii="Times New Roman" w:eastAsia="Calibri" w:hAnsi="Times New Roman" w:cs="Arial"/>
          <w:color w:val="000000"/>
          <w:sz w:val="28"/>
          <w:szCs w:val="28"/>
          <w:lang w:eastAsia="en-US"/>
        </w:rPr>
        <w:t>уровня 2019 года.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Наибольшая доля неналоговых поступлений приходится на доходы от использования имущества, находящегося в государственной и муниципальной собственности</w:t>
      </w:r>
      <w:r w:rsidRPr="00470434">
        <w:rPr>
          <w:rFonts w:ascii="Times New Roman" w:eastAsia="Calibri" w:hAnsi="Times New Roman" w:cs="Arial"/>
          <w:sz w:val="28"/>
          <w:szCs w:val="28"/>
          <w:lang w:eastAsia="en-US"/>
        </w:rPr>
        <w:t xml:space="preserve"> (63,3 %).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Доля остальных поступлений неналоговых доходов сложилась следующим образом: доходы от продажи материальных и нематериальных </w:t>
      </w:r>
      <w:r w:rsidRPr="00470434">
        <w:rPr>
          <w:rFonts w:ascii="Times New Roman" w:eastAsia="Calibri" w:hAnsi="Times New Roman" w:cs="Arial"/>
          <w:sz w:val="28"/>
          <w:szCs w:val="28"/>
          <w:lang w:eastAsia="en-US"/>
        </w:rPr>
        <w:t xml:space="preserve">активов (продажа квартир, реализация имущества, продажа земельных участков) – 2,4 %; </w:t>
      </w:r>
      <w:r w:rsidRPr="00470434">
        <w:rPr>
          <w:rFonts w:ascii="Times New Roman" w:eastAsia="Calibri" w:hAnsi="Times New Roman" w:cs="Arial"/>
          <w:color w:val="000000"/>
          <w:sz w:val="28"/>
          <w:szCs w:val="28"/>
          <w:lang w:eastAsia="en-US"/>
        </w:rPr>
        <w:t xml:space="preserve">доходы от оказания платных услуг и компенсации затрат государства – </w:t>
      </w:r>
      <w:r w:rsidRPr="00470434">
        <w:rPr>
          <w:rFonts w:ascii="Times New Roman" w:eastAsia="Calibri" w:hAnsi="Times New Roman" w:cs="Arial"/>
          <w:sz w:val="28"/>
          <w:szCs w:val="28"/>
          <w:lang w:eastAsia="en-US"/>
        </w:rPr>
        <w:t>3,6 %; штрафы, санкции, возмещение ущерба –                24,3 %; платежи при пользовании природными ресурсами – 6,6 % и др.</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Рост поступлений наблюдается по неналоговым доходам в 2020 году </w:t>
      </w:r>
      <w:r w:rsidRPr="00470434">
        <w:rPr>
          <w:rFonts w:ascii="Times New Roman" w:eastAsia="Calibri" w:hAnsi="Times New Roman" w:cs="Arial"/>
          <w:color w:val="000000"/>
          <w:sz w:val="28"/>
          <w:szCs w:val="28"/>
          <w:lang w:eastAsia="en-US"/>
        </w:rPr>
        <w:lastRenderedPageBreak/>
        <w:t xml:space="preserve">по сравнению с аналогичным периодом 2019 года, которое обусловлено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основном ростом: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доходов, получаемые в виде арендной либо иной платы за передачу в возмездное пользование государственного и муниципального имущества на 6,6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штрафов, санкций, возмещения ущерба на 90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платежей за негативное воздействие на окружающую среду                         на сумму 20,6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Безвозмездные поступления </w:t>
      </w:r>
      <w:r w:rsidRPr="00470434">
        <w:rPr>
          <w:rFonts w:ascii="Times New Roman" w:eastAsia="Calibri" w:hAnsi="Times New Roman" w:cs="Arial"/>
          <w:sz w:val="28"/>
          <w:szCs w:val="28"/>
          <w:lang w:eastAsia="en-US"/>
        </w:rPr>
        <w:t>исполнены в сумме 2 341 млн. рублей</w:t>
      </w:r>
      <w:r w:rsidRPr="00470434">
        <w:rPr>
          <w:rFonts w:ascii="Times New Roman" w:eastAsia="Calibri" w:hAnsi="Times New Roman" w:cs="Arial"/>
          <w:color w:val="000000"/>
          <w:sz w:val="28"/>
          <w:szCs w:val="28"/>
          <w:lang w:eastAsia="en-US"/>
        </w:rPr>
        <w:t xml:space="preserve">, что </w:t>
      </w:r>
      <w:r w:rsidRPr="00470434">
        <w:rPr>
          <w:rFonts w:ascii="Times New Roman" w:eastAsia="Calibri" w:hAnsi="Times New Roman" w:cs="Arial"/>
          <w:sz w:val="28"/>
          <w:szCs w:val="28"/>
          <w:lang w:eastAsia="en-US"/>
        </w:rPr>
        <w:t xml:space="preserve">на 6,1 % </w:t>
      </w:r>
      <w:r w:rsidRPr="00470434">
        <w:rPr>
          <w:rFonts w:ascii="Times New Roman" w:eastAsia="Calibri" w:hAnsi="Times New Roman" w:cs="Arial"/>
          <w:color w:val="000000"/>
          <w:sz w:val="28"/>
          <w:szCs w:val="28"/>
          <w:lang w:eastAsia="en-US"/>
        </w:rPr>
        <w:t xml:space="preserve">ниже уровня аналогичного периода прошлого года. Безвозмездные поступления от других бюджетов бюджетной системы Российской Федерации составили </w:t>
      </w:r>
      <w:r w:rsidRPr="00470434">
        <w:rPr>
          <w:rFonts w:ascii="Times New Roman" w:eastAsia="Calibri" w:hAnsi="Times New Roman" w:cs="Arial"/>
          <w:sz w:val="28"/>
          <w:szCs w:val="28"/>
          <w:lang w:eastAsia="en-US"/>
        </w:rPr>
        <w:t xml:space="preserve">2 068,8 </w:t>
      </w:r>
      <w:r w:rsidRPr="00470434">
        <w:rPr>
          <w:rFonts w:ascii="Times New Roman" w:eastAsia="Calibri" w:hAnsi="Times New Roman" w:cs="Arial"/>
          <w:color w:val="000000"/>
          <w:sz w:val="28"/>
          <w:szCs w:val="28"/>
          <w:lang w:eastAsia="en-US"/>
        </w:rPr>
        <w:t xml:space="preserve">млн. рублей. Прочие безвозмездные поступления </w:t>
      </w:r>
      <w:r w:rsidRPr="00470434">
        <w:rPr>
          <w:rFonts w:ascii="Times New Roman" w:eastAsia="Calibri" w:hAnsi="Times New Roman" w:cs="Arial"/>
          <w:sz w:val="28"/>
          <w:szCs w:val="28"/>
          <w:lang w:eastAsia="en-US"/>
        </w:rPr>
        <w:t xml:space="preserve">составили 286,6 </w:t>
      </w:r>
      <w:r w:rsidRPr="00470434">
        <w:rPr>
          <w:rFonts w:ascii="Times New Roman" w:eastAsia="Calibri" w:hAnsi="Times New Roman" w:cs="Arial"/>
          <w:color w:val="000000"/>
          <w:sz w:val="28"/>
          <w:szCs w:val="28"/>
          <w:lang w:eastAsia="en-US"/>
        </w:rPr>
        <w:t>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 соответствии с планом мероприятий по росту доходов, оптимизации расходов бюджета Ханты-Мансийского района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сокращению муниципального долга на 2020 год и плановый период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2021 и 2022 годов проведены следующие мероприятия: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заключены соглашения о взаимном сотрудничестве по социально-экономическому развитию Ханты-Мансийского района. За 2020 год поступило средств </w:t>
      </w:r>
      <w:r w:rsidRPr="00470434">
        <w:rPr>
          <w:rFonts w:ascii="Times New Roman" w:eastAsia="Calibri" w:hAnsi="Times New Roman" w:cs="Arial"/>
          <w:sz w:val="28"/>
          <w:szCs w:val="28"/>
          <w:lang w:eastAsia="en-US"/>
        </w:rPr>
        <w:t>по 12 соглашениям на сумму 285,3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проведены работы по взысканию дебиторской задолженности, в том числе по арендной плате за земельные участки, доходам от сдачи в аренду имущества, находящегося в муниципальной собственности.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По результатам проведенной работы за 2020 год в бюджет района </w:t>
      </w:r>
      <w:r w:rsidRPr="00470434">
        <w:rPr>
          <w:rFonts w:ascii="Times New Roman" w:eastAsia="Calibri" w:hAnsi="Times New Roman" w:cs="Arial"/>
          <w:sz w:val="28"/>
          <w:szCs w:val="28"/>
          <w:lang w:eastAsia="en-US"/>
        </w:rPr>
        <w:t>поступило 13,6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дополнительно передано в аренду недвижимое имущество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земельные участки, а также осуществлялась продажа права на заключение договоров аренды земельных участков. За 2020 год фактическое исполнение по данному мероприятию составило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sz w:val="28"/>
          <w:szCs w:val="28"/>
          <w:lang w:eastAsia="en-US"/>
        </w:rPr>
        <w:t xml:space="preserve">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11,1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 xml:space="preserve">поступление средств по итогам проведенной претензионно-исковой работы в отношении исполнителей муниципальных контрактов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3,2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Кроме того, проводились </w:t>
      </w:r>
      <w:r w:rsidRPr="00470434">
        <w:rPr>
          <w:rFonts w:ascii="Times New Roman" w:eastAsia="Calibri" w:hAnsi="Times New Roman" w:cs="Arial"/>
          <w:sz w:val="28"/>
          <w:szCs w:val="28"/>
          <w:lang w:eastAsia="en-US"/>
        </w:rPr>
        <w:t xml:space="preserve">следующие </w:t>
      </w:r>
      <w:r w:rsidRPr="00470434">
        <w:rPr>
          <w:rFonts w:ascii="Times New Roman" w:eastAsia="Calibri" w:hAnsi="Times New Roman" w:cs="Arial"/>
          <w:color w:val="000000"/>
          <w:sz w:val="28"/>
          <w:szCs w:val="28"/>
          <w:lang w:eastAsia="en-US"/>
        </w:rPr>
        <w:t>мероприятия, направленных на: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выявление организаций, обособленных подразделений в местах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их фактического нахождения и осуществления предпринимательской деятельности;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выявление объектов недвижимости, не включённых в Перечень объектов недвижимого имущества, в отношении которых налоговая база определяется как кадастровая стоимость, определяемого в соответствии со стать</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й 378.2 Налогового кодекса Российской Федерации;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привлечение доходов от сдачи в аренду площади </w:t>
      </w:r>
      <w:r w:rsidRPr="00470434">
        <w:rPr>
          <w:rFonts w:ascii="Times New Roman" w:eastAsia="Calibri" w:hAnsi="Times New Roman" w:cs="Arial"/>
          <w:sz w:val="28"/>
          <w:szCs w:val="28"/>
          <w:lang w:eastAsia="en-US"/>
        </w:rPr>
        <w:t xml:space="preserve">МКУ «Управление технического обеспечения»;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lastRenderedPageBreak/>
        <w:t>определение (уточнение) характеристик объектов недвижимого имущества с целью вовлечения их в налоговый оборот;</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 xml:space="preserve">выявление не используемых по целевому назначению земельных участков; земельных участков, на которые зарегистрированы права,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но отсутствуют данные, по кадастровой оценке; невостребованных земельных участков (долей, па</w:t>
      </w:r>
      <w:r w:rsidR="00750300">
        <w:rPr>
          <w:rFonts w:ascii="Times New Roman" w:eastAsia="Calibri" w:hAnsi="Times New Roman" w:cs="Arial"/>
          <w:sz w:val="28"/>
          <w:szCs w:val="28"/>
          <w:lang w:eastAsia="en-US"/>
        </w:rPr>
        <w:t>е</w:t>
      </w:r>
      <w:r w:rsidRPr="00470434">
        <w:rPr>
          <w:rFonts w:ascii="Times New Roman" w:eastAsia="Calibri" w:hAnsi="Times New Roman" w:cs="Arial"/>
          <w:sz w:val="28"/>
          <w:szCs w:val="28"/>
          <w:lang w:eastAsia="en-US"/>
        </w:rPr>
        <w:t>в) из земель сельскохозяйственного назначения и принятие мер по оформлению их в муниципальную собственность;</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разъяснение порядка регистрации прав собственности на объекты недвижимости, в том числе земельные участки, в упрощ</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нном порядке.</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 течение 2020 года проведено 3 заседания комиссии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по мобилизации доходов в бюджет. По результатам работы комиссии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бюджеты всех уровней, включая в Фонд социального страхования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Пенсионный фонд Российской Федерации, погашено задолженности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размере 30 828,3 тыс. рублей, осуществлены возвраты средств переплат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в Фонд социального страхования в консолидированный бюджет в размере 3 868,3 тыс.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Расходы бюджета за 2020 год составили 4 026,9 млн. рублей, что на                     30 млн. рублей больше, чем за аналогичный период 2019 года. Финансирование расходов 2020 года осуществлялось в соответствии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с решением о бюджете на 2020 год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color w:val="000000"/>
          <w:sz w:val="28"/>
          <w:szCs w:val="28"/>
          <w:lang w:eastAsia="en-US"/>
        </w:rPr>
        <w:t xml:space="preserve"> на социально-значимые расходы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и иные первоочередные расходы, предусмотренные муниципальными программами Ханты-Мансийского района.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Структура расходов района выглядит следующим образом: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образование – 47,1</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(1 896,8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жилищно-коммунальное хозяйство – 18,0 % (724,20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общегосударственные вопросы – 14,0 % (564,6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национальная экономика – 10,1 % (405,6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культура – 5,7 % (228,4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национальная безопасность, правоохранительная деятельность –              1,6 % (66,3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социальная политика – 1,3 % (50,8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охрана окружающей среды – 1,1 % (43,00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физическая культура и спорт – 0,7 % (29,6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средства массовой информации – 0,3 % (10,9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национальная оборона – 0,1 % (3,2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здравоохранение – 0,1 % (3,5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eastAsia="Calibri" w:hAnsi="Times New Roman" w:cs="Times New Roman"/>
          <w:bCs/>
          <w:sz w:val="28"/>
          <w:lang w:eastAsia="en-US"/>
        </w:rPr>
        <w:t>Профицит</w:t>
      </w:r>
      <w:r w:rsidRPr="00470434">
        <w:rPr>
          <w:rFonts w:ascii="Times New Roman" w:eastAsia="Calibri" w:hAnsi="Times New Roman" w:cs="Times New Roman"/>
          <w:bCs/>
          <w:sz w:val="28"/>
          <w:szCs w:val="28"/>
          <w:lang w:eastAsia="en-US"/>
        </w:rPr>
        <w:t xml:space="preserve"> бюджета на 1 января </w:t>
      </w:r>
      <w:r w:rsidRPr="00470434">
        <w:rPr>
          <w:rFonts w:ascii="Times New Roman" w:eastAsia="Calibri" w:hAnsi="Times New Roman" w:cs="Times New Roman"/>
          <w:bCs/>
          <w:sz w:val="28"/>
          <w:lang w:eastAsia="en-US"/>
        </w:rPr>
        <w:t xml:space="preserve">2021 год составил – </w:t>
      </w:r>
      <w:r w:rsidRPr="00470434">
        <w:rPr>
          <w:rFonts w:ascii="Times New Roman" w:eastAsia="Calibri" w:hAnsi="Times New Roman" w:cs="Times New Roman"/>
          <w:bCs/>
          <w:sz w:val="28"/>
          <w:lang w:eastAsia="en-US"/>
        </w:rPr>
        <w:br/>
        <w:t>285,2 млн. рублей или на 37,7</w:t>
      </w:r>
      <w:r w:rsidR="00750300">
        <w:rPr>
          <w:rFonts w:ascii="Times New Roman" w:eastAsia="Calibri" w:hAnsi="Times New Roman" w:cs="Times New Roman"/>
          <w:bCs/>
          <w:sz w:val="28"/>
          <w:lang w:eastAsia="en-US"/>
        </w:rPr>
        <w:t xml:space="preserve"> </w:t>
      </w:r>
      <w:r w:rsidRPr="00470434">
        <w:rPr>
          <w:rFonts w:ascii="Times New Roman" w:eastAsia="Calibri" w:hAnsi="Times New Roman" w:cs="Times New Roman"/>
          <w:bCs/>
          <w:sz w:val="28"/>
          <w:lang w:eastAsia="en-US"/>
        </w:rPr>
        <w:t>% больше аналогичного показателя прошлого года (на 1 января 2020 года – 207,1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Для обеспечения нужд муниципального Ханты-Мансийского района и нужд сельских поселений района за 2020 год объем размещенного муниципального заказа составил 2 117,81 млн. рублей (2019 год – </w:t>
      </w:r>
      <w:r w:rsidRPr="00470434">
        <w:rPr>
          <w:rFonts w:ascii="Times New Roman" w:hAnsi="Times New Roman" w:cs="Times New Roman"/>
          <w:sz w:val="28"/>
          <w:szCs w:val="28"/>
          <w:lang w:eastAsia="ru-RU"/>
        </w:rPr>
        <w:br/>
        <w:t>894,28 млн. рублей) в том числе: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lastRenderedPageBreak/>
        <w:t>открытые аукционы в электронной форме – 315 единиц на сумму 719,35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конкурсов – 17 единиц на сумму 45,27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запросы котировок – 18 единиц на сумму 4,19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единственный поставщик – 5050 единицы на сумму </w:t>
      </w:r>
      <w:r w:rsidRPr="00470434">
        <w:rPr>
          <w:rFonts w:ascii="Times New Roman" w:hAnsi="Times New Roman" w:cs="Times New Roman"/>
          <w:sz w:val="28"/>
          <w:szCs w:val="28"/>
          <w:lang w:eastAsia="ru-RU"/>
        </w:rPr>
        <w:br/>
        <w:t>1349,0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Общий объем размещенного муниципального заказа за 2020 год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у субъектов малого предпринимательства составил 353,11 млн. рублей,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что ниже аналогичного показателя за прошлый год на 57,5 % (за 2019 год – </w:t>
      </w:r>
      <w:r w:rsidRPr="00470434">
        <w:rPr>
          <w:rFonts w:ascii="Times New Roman" w:hAnsi="Times New Roman" w:cs="Times New Roman"/>
          <w:sz w:val="28"/>
          <w:szCs w:val="28"/>
          <w:lang w:eastAsia="ru-RU"/>
        </w:rPr>
        <w:br/>
        <w:t xml:space="preserve">831,03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Экономия бюджетных средств от проведенных торгов и запросов котировок за 2020 год составила 45,74 млн. рублей, что выше показателя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за аналогичный период прошлого года на 20,7 % (2019 год – </w:t>
      </w:r>
      <w:r w:rsidRPr="00470434">
        <w:rPr>
          <w:rFonts w:ascii="Times New Roman" w:hAnsi="Times New Roman" w:cs="Times New Roman"/>
          <w:sz w:val="28"/>
          <w:szCs w:val="28"/>
          <w:lang w:eastAsia="ru-RU"/>
        </w:rPr>
        <w:br/>
        <w:t>37,9 млн.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lang w:eastAsia="en-US"/>
        </w:rPr>
        <w:t xml:space="preserve">Расходы на содержание органов местного самоуправления </w:t>
      </w:r>
      <w:r w:rsidR="00F731C6">
        <w:rPr>
          <w:rFonts w:ascii="Times New Roman" w:eastAsia="Calibri" w:hAnsi="Times New Roman" w:cs="Times New Roman"/>
          <w:sz w:val="28"/>
          <w:lang w:eastAsia="en-US"/>
        </w:rPr>
        <w:br/>
      </w:r>
      <w:r w:rsidRPr="00470434">
        <w:rPr>
          <w:rFonts w:ascii="Times New Roman" w:eastAsia="Calibri" w:hAnsi="Times New Roman" w:cs="Times New Roman"/>
          <w:sz w:val="28"/>
          <w:lang w:eastAsia="en-US"/>
        </w:rPr>
        <w:t>за 2020 год составили 520,9 млн. рублей, что на 6,8 % выше аналогичного показателя за 2019 год (487,8 млн. рублей).</w:t>
      </w:r>
    </w:p>
    <w:p w:rsidR="00470434" w:rsidRPr="00470434" w:rsidRDefault="00470434" w:rsidP="00C51E9C">
      <w:pPr>
        <w:autoSpaceDN w:val="0"/>
        <w:adjustRightInd w:val="0"/>
        <w:jc w:val="center"/>
        <w:rPr>
          <w:rFonts w:ascii="Times New Roman" w:hAnsi="Times New Roman" w:cs="Times New Roman"/>
          <w:color w:val="FF0000"/>
          <w:sz w:val="28"/>
          <w:szCs w:val="28"/>
          <w:lang w:eastAsia="ru-RU"/>
        </w:rPr>
      </w:pPr>
    </w:p>
    <w:p w:rsidR="00470434" w:rsidRPr="00470434" w:rsidRDefault="0075030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Управление и структура </w:t>
      </w:r>
    </w:p>
    <w:p w:rsidR="00470434" w:rsidRDefault="00750300" w:rsidP="00C51E9C">
      <w:pPr>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470434">
        <w:rPr>
          <w:rFonts w:ascii="Times New Roman" w:hAnsi="Times New Roman" w:cs="Times New Roman"/>
          <w:sz w:val="28"/>
          <w:szCs w:val="28"/>
          <w:lang w:eastAsia="ru-RU"/>
        </w:rPr>
        <w:t>униципальной собственности</w:t>
      </w:r>
    </w:p>
    <w:p w:rsidR="00750300" w:rsidRPr="00470434" w:rsidRDefault="00750300"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общая стоимость муниципального имущества Ханты-Мансийского района составила </w:t>
      </w:r>
      <w:r w:rsidRPr="00470434">
        <w:rPr>
          <w:rFonts w:ascii="Times New Roman" w:hAnsi="Times New Roman" w:cs="Times New Roman"/>
          <w:sz w:val="28"/>
          <w:szCs w:val="28"/>
          <w:lang w:eastAsia="ru-RU"/>
        </w:rPr>
        <w:br/>
        <w:t>9 877,2 млн. рублей или 108,1 % к стоимости 2019 года.</w:t>
      </w:r>
    </w:p>
    <w:p w:rsidR="00470434" w:rsidRPr="00470434" w:rsidRDefault="00470434" w:rsidP="00C51E9C">
      <w:pPr>
        <w:autoSpaceDN w:val="0"/>
        <w:adjustRightInd w:val="0"/>
        <w:ind w:firstLine="708"/>
        <w:jc w:val="right"/>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тыс. руб.</w:t>
      </w:r>
    </w:p>
    <w:p w:rsidR="00470434" w:rsidRPr="00470434" w:rsidRDefault="00470434" w:rsidP="00C51E9C">
      <w:pPr>
        <w:autoSpaceDN w:val="0"/>
        <w:adjustRightInd w:val="0"/>
        <w:ind w:firstLine="708"/>
        <w:jc w:val="both"/>
        <w:rPr>
          <w:rFonts w:ascii="Times New Roman" w:hAnsi="Times New Roman" w:cs="Times New Roman"/>
          <w:color w:val="FF0000"/>
          <w:sz w:val="10"/>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64"/>
        <w:gridCol w:w="1789"/>
        <w:gridCol w:w="1707"/>
        <w:gridCol w:w="1182"/>
      </w:tblGrid>
      <w:tr w:rsidR="00470434" w:rsidRPr="00470434" w:rsidTr="00470434">
        <w:trPr>
          <w:trHeight w:val="20"/>
        </w:trPr>
        <w:tc>
          <w:tcPr>
            <w:tcW w:w="461"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п/п</w:t>
            </w:r>
          </w:p>
        </w:tc>
        <w:tc>
          <w:tcPr>
            <w:tcW w:w="1963"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По состоянию на 1 января</w:t>
            </w:r>
          </w:p>
        </w:tc>
        <w:tc>
          <w:tcPr>
            <w:tcW w:w="651"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Темпы измене-ния, %</w:t>
            </w:r>
          </w:p>
        </w:tc>
      </w:tr>
      <w:tr w:rsidR="00470434" w:rsidRPr="00470434" w:rsidTr="00470434">
        <w:trPr>
          <w:trHeight w:val="20"/>
        </w:trPr>
        <w:tc>
          <w:tcPr>
            <w:tcW w:w="461"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p>
        </w:tc>
        <w:tc>
          <w:tcPr>
            <w:tcW w:w="1963"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2020 год,</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2021 год,</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 xml:space="preserve">Стоимость муниципального имущества всего, </w:t>
            </w:r>
          </w:p>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в том числе:</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9 135,17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9 877,24</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108,12</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2 304,57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2 380,27</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103,28</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1.2.</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3 477,36</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3 682,79</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105,9</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1.3.</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123,38</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136,63</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110,74</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муниципальной казны, всего, в т.ч.:</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3 229,87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3 677,55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113,86</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0,47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0,35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sz w:val="26"/>
                <w:szCs w:val="26"/>
                <w:lang w:eastAsia="ru-RU"/>
              </w:rPr>
              <w:t xml:space="preserve">    74,5</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1.4.2.</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2,65</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2,65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100,0</w:t>
            </w:r>
          </w:p>
        </w:tc>
      </w:tr>
    </w:tbl>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Стоимость муниципального имущества в целом за 2020 год увеличилась на 8,1 % в сравнении с показателем аналогичного периода </w:t>
      </w:r>
      <w:r w:rsidRPr="00470434">
        <w:rPr>
          <w:rFonts w:ascii="Times New Roman" w:hAnsi="Times New Roman" w:cs="Times New Roman"/>
          <w:bCs/>
          <w:color w:val="000000"/>
          <w:sz w:val="28"/>
          <w:szCs w:val="28"/>
          <w:lang w:eastAsia="ru-RU"/>
        </w:rPr>
        <w:lastRenderedPageBreak/>
        <w:t>прошлого года. В состав муниципального имущества Ханты-Мансийского района входит:</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1) Имущество, находящееся в хозяйственном ведении муниципальных предприятий. Увеличение на 3,3 %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аварийно-технический запас для устранения аварий и их последствий на объектах ЖКХ и подготовке к осенне-зимнему периоду;</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здание для размещения твердых коммунальных отходов в п. Пырьях, ул. Набережная, д. 18;</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помещение гаража, п. Урманный, ул. Ханты-Мансийская, 6а, пом.</w:t>
      </w:r>
      <w:r w:rsidR="00750300">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ru-RU"/>
        </w:rPr>
        <w:t>2;</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увеличена балансовая стоимость котельной п. Пырьях, ул. Ягодная,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д. 14 в связи с модернизацией объекта;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наружные электрические сети реконструкции ВОС д. Ярки;</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газопровод низкого давления до котельной школы в с. Батово;</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15 единиц транспортных средств, приобретенных для нужд предприятия в рамках муниципальной программы «Формирование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развитие муниципального имущества Ханты-Мансийского района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2019 – 2023 годы», утвержденной постановлением администрации Ханты-Мансийского района от 12.11.2018 № 335: 3 экскаватора-погрузчика, 3 водовозных машины, 1 самосвал, 3 гусеничных трактора,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1 компрессор передвижной, 2 аварийные службы газа, 1 установка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для управляемого прокола грунта, 1 ассенизаторская машина;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арочный склад п. Горноправдинск, ул. Дорожная, 1а;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котельная и наружный газопровод в д. Ярки, ул. Малиновая, д. 4;</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оборудование площадок ТКО в с. Тюли, с. Троица, п. Кирпичный; </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сооружение берегоукрепительное, г. Ханты-Мансийск, ул. Заводская, 11 участок 4.</w:t>
      </w:r>
    </w:p>
    <w:p w:rsidR="00470434" w:rsidRPr="00470434" w:rsidRDefault="00094A7C" w:rsidP="00F87F08">
      <w:pPr>
        <w:widowControl/>
        <w:suppressAutoHyphens w:val="0"/>
        <w:autoSpaceDE/>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470434" w:rsidRPr="00470434">
        <w:rPr>
          <w:rFonts w:ascii="Times New Roman" w:hAnsi="Times New Roman" w:cs="Times New Roman"/>
          <w:color w:val="000000"/>
          <w:sz w:val="28"/>
          <w:szCs w:val="28"/>
          <w:lang w:eastAsia="ru-RU"/>
        </w:rPr>
        <w:t xml:space="preserve"> Имущество, находящееся в оперативном управлении муниципальных учреждений. Наблюдается увеличение на 5,9 % балансовой  стоимости имущества </w:t>
      </w:r>
      <w:r w:rsidR="00470434" w:rsidRPr="00470434">
        <w:rPr>
          <w:rFonts w:ascii="Times New Roman" w:hAnsi="Times New Roman" w:cs="Times New Roman"/>
          <w:bCs/>
          <w:color w:val="000000"/>
          <w:sz w:val="28"/>
          <w:szCs w:val="28"/>
          <w:lang w:eastAsia="ru-RU"/>
        </w:rPr>
        <w:t>по сравнению с аналогичным периодом прошлого года. Изменение стоимости имущества связано:</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с приобретением муниципальными учреждениями движимого имущества (компьютерная техника, спортивный инвентарь, литература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и др.);</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безвозмездной передачей движимого имущества (литература, учебные пособия, учебное оборудование) из государственной собственности Ханты-Мансийского автономного округа – Югры для муниципальных образовательных учреждений района; </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увеличением балансовой стоимости здания школы на 260 мест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в п. Луговской, ул. Гагарина, д. 2 в связи с завершением реконструкции данного здания;</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lastRenderedPageBreak/>
        <w:t xml:space="preserve">передачей инженерных сетей для обслуживания помещения детского сада «Голубок» и оборудования после реконструкции здания школы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на 260 мест, п. Луговской, ул. Гагарина, д. 2,</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прочее. </w:t>
      </w:r>
    </w:p>
    <w:p w:rsidR="00470434" w:rsidRPr="00470434" w:rsidRDefault="00094A7C" w:rsidP="00F87F08">
      <w:pPr>
        <w:widowControl/>
        <w:suppressAutoHyphens w:val="0"/>
        <w:autoSpaceDE/>
        <w:ind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w:t>
      </w:r>
      <w:r w:rsidR="00470434" w:rsidRPr="00470434">
        <w:rPr>
          <w:rFonts w:ascii="Times New Roman" w:hAnsi="Times New Roman" w:cs="Times New Roman"/>
          <w:bCs/>
          <w:color w:val="000000"/>
          <w:sz w:val="28"/>
          <w:szCs w:val="28"/>
          <w:lang w:eastAsia="ru-RU"/>
        </w:rPr>
        <w:t xml:space="preserve"> </w:t>
      </w:r>
      <w:r w:rsidR="00470434" w:rsidRPr="00470434">
        <w:rPr>
          <w:rFonts w:ascii="Times New Roman" w:hAnsi="Times New Roman" w:cs="Times New Roman"/>
          <w:color w:val="000000"/>
          <w:sz w:val="28"/>
          <w:szCs w:val="28"/>
        </w:rPr>
        <w:t>Имущество, находящееся в постоянном (бессрочном) пользовании учреждений (земельные участки). Наблюдается увеличение на 10,7 % балансовой  (кадастровой) стоимости имущества</w:t>
      </w:r>
      <w:r w:rsidR="00470434" w:rsidRPr="00470434">
        <w:rPr>
          <w:rFonts w:ascii="Times New Roman" w:hAnsi="Times New Roman" w:cs="Times New Roman"/>
          <w:bCs/>
          <w:color w:val="000000"/>
          <w:sz w:val="28"/>
          <w:szCs w:val="28"/>
        </w:rPr>
        <w:t xml:space="preserve"> по сравнению с аналогичным периодом прошлого года. Изменение связано с передачей земельных участков муниципальным учреждениям земельных участков в постоянное бессрочное пользование для осуществления уставной деятельности</w:t>
      </w:r>
      <w:r w:rsidR="00470434" w:rsidRPr="00470434">
        <w:rPr>
          <w:rFonts w:ascii="Times New Roman" w:hAnsi="Times New Roman" w:cs="Times New Roman"/>
          <w:color w:val="000000"/>
          <w:sz w:val="28"/>
          <w:szCs w:val="28"/>
        </w:rPr>
        <w:t>.</w:t>
      </w:r>
    </w:p>
    <w:p w:rsidR="00470434" w:rsidRPr="00470434" w:rsidRDefault="00094A7C" w:rsidP="00F87F08">
      <w:pPr>
        <w:widowControl/>
        <w:suppressAutoHyphens w:val="0"/>
        <w:autoSpaceDE/>
        <w:ind w:firstLine="709"/>
        <w:jc w:val="both"/>
        <w:rPr>
          <w:rFonts w:ascii="Times New Roman" w:hAnsi="Times New Roman" w:cs="Times New Roman"/>
          <w:bCs/>
          <w:color w:val="000000"/>
          <w:sz w:val="28"/>
          <w:szCs w:val="28"/>
          <w:lang w:eastAsia="ru-RU"/>
        </w:rPr>
      </w:pPr>
      <w:r>
        <w:rPr>
          <w:rFonts w:ascii="Times New Roman" w:hAnsi="Times New Roman" w:cs="Times New Roman"/>
          <w:color w:val="000000"/>
          <w:sz w:val="28"/>
          <w:szCs w:val="28"/>
        </w:rPr>
        <w:t>4)</w:t>
      </w:r>
      <w:r w:rsidR="00470434" w:rsidRPr="00470434">
        <w:rPr>
          <w:rFonts w:ascii="Times New Roman" w:hAnsi="Times New Roman" w:cs="Times New Roman"/>
          <w:color w:val="000000"/>
          <w:sz w:val="28"/>
          <w:szCs w:val="28"/>
        </w:rPr>
        <w:t xml:space="preserve"> </w:t>
      </w:r>
      <w:r w:rsidR="00470434" w:rsidRPr="00470434">
        <w:rPr>
          <w:rFonts w:ascii="Times New Roman" w:hAnsi="Times New Roman" w:cs="Times New Roman"/>
          <w:bCs/>
          <w:color w:val="000000"/>
          <w:sz w:val="28"/>
          <w:szCs w:val="28"/>
          <w:lang w:eastAsia="ru-RU"/>
        </w:rPr>
        <w:t xml:space="preserve">Имущество муниципальной казны. Наблюдается увеличение </w:t>
      </w:r>
      <w:r>
        <w:rPr>
          <w:rFonts w:ascii="Times New Roman" w:hAnsi="Times New Roman" w:cs="Times New Roman"/>
          <w:bCs/>
          <w:color w:val="000000"/>
          <w:sz w:val="28"/>
          <w:szCs w:val="28"/>
          <w:lang w:eastAsia="ru-RU"/>
        </w:rPr>
        <w:br/>
      </w:r>
      <w:r w:rsidR="00470434" w:rsidRPr="00470434">
        <w:rPr>
          <w:rFonts w:ascii="Times New Roman" w:hAnsi="Times New Roman" w:cs="Times New Roman"/>
          <w:bCs/>
          <w:color w:val="000000"/>
          <w:sz w:val="28"/>
          <w:szCs w:val="28"/>
          <w:lang w:eastAsia="ru-RU"/>
        </w:rPr>
        <w:t>на 13,9 % балансовой стоимости имущества по сравнению с аналогичным периодом прошлого года связанное с:</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приобретением в муниципальную собственность Ханты-Мансийского района жилого фонда в рамках муниципальной программы «Улучшение жилищных условий жителей Ханты-Мансийского района на 2019</w:t>
      </w:r>
      <w:r w:rsidR="00094A7C">
        <w:rPr>
          <w:rFonts w:ascii="Times New Roman" w:hAnsi="Times New Roman" w:cs="Times New Roman"/>
          <w:bCs/>
          <w:color w:val="000000"/>
          <w:sz w:val="28"/>
          <w:szCs w:val="28"/>
          <w:lang w:eastAsia="ru-RU"/>
        </w:rPr>
        <w:t xml:space="preserve"> – </w:t>
      </w:r>
      <w:r w:rsidRPr="00470434">
        <w:rPr>
          <w:rFonts w:ascii="Times New Roman" w:hAnsi="Times New Roman" w:cs="Times New Roman"/>
          <w:bCs/>
          <w:color w:val="000000"/>
          <w:sz w:val="28"/>
          <w:szCs w:val="28"/>
          <w:lang w:eastAsia="ru-RU"/>
        </w:rPr>
        <w:t xml:space="preserve">2023 годы» и его последующей передачей в собственность сельских поселений Ханты-Мансийского района: СП Горноправдинск – 59 квартир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п. Горноправдинск, ул. Ленина, д. 24б; СП Луговской: 4 квартиры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п. Кирпичный, ул. Комсомольская, д. 15; 22 квартир в п. Луговской,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ул. Ленина, 75; 3 квартиры с. Троица, ул. Обская, д. 21;</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собственность сельского поселения Сибирский сетей газоснабжения, канализации, связи, электроснабжения для обслуживания объекта: СДК с. Реполово, ул. Бориса Лосева, 32;</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собственность сельского поселения Согом автомобиля для решения вопросов местного значения поселения;</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ar-SA"/>
        </w:rPr>
        <w:t xml:space="preserve">передачей 4 жилых помещений в собственность граждан в порядке приватизации в соответствии с Законом Российской Федерации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от 04.07.1991 № 1541-1 «О приватизации жилищного фонда в Российской Федерации», решением Думы Ханты-Мансийского района от 04.06.2014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364 «Об утверждении Положения о порядке управления и распоряжения муниципальным жилищным фондом, находящимся в собственности Ханты-Мансийского района»;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списанием и ликвидацией объектов муниципальной собственности Ханты-Мансийского района </w:t>
      </w:r>
      <w:r w:rsidRPr="00470434">
        <w:rPr>
          <w:rFonts w:ascii="Times New Roman" w:hAnsi="Times New Roman" w:cs="Times New Roman"/>
          <w:sz w:val="28"/>
          <w:szCs w:val="28"/>
          <w:lang w:eastAsia="ru-RU"/>
        </w:rPr>
        <w:t>в соответствии с пунктами 3, 10 статьи 25 Положения о порядке управления и распоряжения муниципальным имуществом Ханты-Мансийского района, утвержденного решением Думы района от 20.03.2014 № 332, на основании решений администрации района о ликвидации и списании объектов в связи с нецелесообразностью дальнейшего использования объектов, невозможностью и неэффективностью их восстановления (нежилое здание г. Ханты-Мансийск, ул. Заводская, д.11, здание тесового склада г. Ханты-Мансийск, берег реки Иртыш);</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ar-SA"/>
        </w:rPr>
        <w:lastRenderedPageBreak/>
        <w:t xml:space="preserve">исключением трех объектов с земельными участками (гаражи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в г. Ханты-Мансийсике) в связи с приватизацией муниципального имущества в соответствии </w:t>
      </w:r>
      <w:r w:rsidRPr="00470434">
        <w:rPr>
          <w:rFonts w:ascii="Times New Roman" w:hAnsi="Times New Roman" w:cs="Times New Roman"/>
          <w:sz w:val="28"/>
          <w:szCs w:val="28"/>
          <w:lang w:eastAsia="ar-SA"/>
        </w:rPr>
        <w:t xml:space="preserve">с Федеральным законом от 21.12.2001 </w:t>
      </w:r>
      <w:r w:rsidR="00094A7C">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 xml:space="preserve">№ 178-ФЗ «О приватизации государственного и муниципального имущества», решением Думы Ханты-Мансийского района от 13.12.2019 </w:t>
      </w:r>
      <w:r w:rsidR="00094A7C">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 532 «Об утверждении прогнозного плана приватизации муниципального имущества Ханты-Мансийского района на 2020 год и плановый период 2021 и 2022 годов»;</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изъятием из оперативного управления МАУ ХМР «ОМЦ» гаражей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г. Ханты-Мансийске, по ул. Павлика Морозова, 19, ул. Свободы, д. 5, ГСК «Гараж» бокс 5, хозяйственного блока в п. Горноправдинск,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ул. Дорожная, 1а и земельных участков, предназначенных для их обслуживания;</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принятием в муниципальную собственность района и передачей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собственность сельского поселения Выкатной 2 пожарных водоемов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на 30 м3 в п. Выкатной;</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принятием в муниципальную собственность района и передачей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собственность сельского поселения Выкатной затрат по строительству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4 этапа участка подъездной дороги п. Выкатной;</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принятием в муниципальную собственность района здания школы с группами дошкольного возраста и инженерными сетями для обслуживания объекта д. Ярки, ул. Малиновая, д. 4;</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муниципальную собственность сельского поселения Выкатной квартиры № 1, п. Выкатной, ул. Московская, д. 6, гаража (пождепо) п. Выкатной, ул. Надежд, д. 3а;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муниципальную собственность сельского поселения Шапша квартиры № 17, д. Шапша, ул. Строителей, д. 27;</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bCs/>
          <w:color w:val="000000"/>
          <w:sz w:val="28"/>
          <w:szCs w:val="28"/>
          <w:lang w:eastAsia="ru-RU"/>
        </w:rPr>
        <w:t xml:space="preserve">принятием в муниципальную собственность </w:t>
      </w:r>
      <w:r w:rsidRPr="00470434">
        <w:rPr>
          <w:rFonts w:ascii="Times New Roman" w:hAnsi="Times New Roman" w:cs="Times New Roman"/>
          <w:color w:val="000000"/>
          <w:sz w:val="28"/>
          <w:szCs w:val="28"/>
          <w:lang w:eastAsia="ar-SA"/>
        </w:rPr>
        <w:t xml:space="preserve">здания школы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с группами дошкольного образования д. Ярки, ул. Малиновая, д. 4</w:t>
      </w:r>
      <w:r w:rsidR="00F731C6">
        <w:rPr>
          <w:rFonts w:ascii="Times New Roman" w:hAnsi="Times New Roman" w:cs="Times New Roman"/>
          <w:color w:val="000000"/>
          <w:sz w:val="28"/>
          <w:szCs w:val="28"/>
          <w:lang w:eastAsia="ar-SA"/>
        </w:rPr>
        <w:t>,</w:t>
      </w:r>
      <w:r w:rsidRPr="00470434">
        <w:rPr>
          <w:rFonts w:ascii="Times New Roman" w:hAnsi="Times New Roman" w:cs="Times New Roman"/>
          <w:color w:val="000000"/>
          <w:sz w:val="28"/>
          <w:szCs w:val="28"/>
          <w:lang w:eastAsia="ar-SA"/>
        </w:rPr>
        <w:t xml:space="preserve">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с сетями инженерно-технического обеспечения, предназначенными для обслуживания комплекса.</w:t>
      </w:r>
    </w:p>
    <w:p w:rsidR="00470434" w:rsidRPr="00470434" w:rsidRDefault="00094A7C"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w:t>
      </w:r>
      <w:r w:rsidR="00470434" w:rsidRPr="00470434">
        <w:rPr>
          <w:rFonts w:ascii="Times New Roman" w:hAnsi="Times New Roman" w:cs="Times New Roman"/>
          <w:color w:val="000000"/>
          <w:sz w:val="28"/>
          <w:szCs w:val="28"/>
          <w:lang w:eastAsia="ar-SA"/>
        </w:rPr>
        <w:t xml:space="preserve"> </w:t>
      </w:r>
      <w:r w:rsidR="00470434" w:rsidRPr="00470434">
        <w:rPr>
          <w:rFonts w:ascii="Times New Roman" w:hAnsi="Times New Roman" w:cs="Times New Roman"/>
          <w:bCs/>
          <w:color w:val="000000"/>
          <w:sz w:val="28"/>
          <w:szCs w:val="28"/>
          <w:lang w:eastAsia="ru-RU"/>
        </w:rPr>
        <w:t xml:space="preserve">Акции (доли) хозяйственных обществ: динамика по сравнению </w:t>
      </w:r>
      <w:r>
        <w:rPr>
          <w:rFonts w:ascii="Times New Roman" w:hAnsi="Times New Roman" w:cs="Times New Roman"/>
          <w:bCs/>
          <w:color w:val="000000"/>
          <w:sz w:val="28"/>
          <w:szCs w:val="28"/>
          <w:lang w:eastAsia="ru-RU"/>
        </w:rPr>
        <w:br/>
      </w:r>
      <w:r w:rsidR="00470434" w:rsidRPr="00470434">
        <w:rPr>
          <w:rFonts w:ascii="Times New Roman" w:hAnsi="Times New Roman" w:cs="Times New Roman"/>
          <w:bCs/>
          <w:color w:val="000000"/>
          <w:sz w:val="28"/>
          <w:szCs w:val="28"/>
          <w:lang w:eastAsia="ru-RU"/>
        </w:rPr>
        <w:t>с аналогичным периодом прошлого года не наблюдается.</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За 2020 год в реестре муниципального имущества Ханты-Мансийского района произошли следующие изменения:</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включено 157 объектов недвижимости (в 2019 году – 130), из них: жилищный фонд – 90 (в 2019 году – 96), нежилой фонд – 2 (в 2019 году – 2), сооружения, инженерные сети – 22 (в 2019 году – 26), земельных участков – 43 (в 2019 году – 6);</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исключено 137 объектов недвижимости (в 2019 году – 137), </w:t>
      </w:r>
      <w:r w:rsidR="00F87F08">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в том числе: жилищный фонд – 94 (в 2019 году – 114), нежилой фонд – 6 </w:t>
      </w:r>
      <w:r w:rsidR="00F87F08">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(в 2019 году – 8), сооружения – 10 (в 2019 году – 11), земельные участки – 27 (в 2019 году – 4).</w:t>
      </w:r>
    </w:p>
    <w:p w:rsidR="00470434" w:rsidRPr="00F87F08"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F87F08">
        <w:rPr>
          <w:rFonts w:ascii="Times New Roman" w:hAnsi="Times New Roman" w:cs="Times New Roman"/>
          <w:color w:val="000000"/>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470434" w:rsidRPr="00470434" w:rsidRDefault="00F731C6"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1)</w:t>
      </w:r>
      <w:r w:rsidR="00470434" w:rsidRPr="00470434">
        <w:rPr>
          <w:rFonts w:ascii="Times New Roman" w:hAnsi="Times New Roman" w:cs="Times New Roman"/>
          <w:color w:val="000000"/>
          <w:sz w:val="28"/>
          <w:szCs w:val="28"/>
          <w:lang w:eastAsia="ru-RU"/>
        </w:rPr>
        <w:t xml:space="preserve"> Государственная собственность Х</w:t>
      </w:r>
      <w:r>
        <w:rPr>
          <w:rFonts w:ascii="Times New Roman" w:hAnsi="Times New Roman" w:cs="Times New Roman"/>
          <w:color w:val="000000"/>
          <w:sz w:val="28"/>
          <w:szCs w:val="28"/>
          <w:lang w:eastAsia="ru-RU"/>
        </w:rPr>
        <w:t>анты-</w:t>
      </w:r>
      <w:r w:rsidR="00470434" w:rsidRPr="00470434">
        <w:rPr>
          <w:rFonts w:ascii="Times New Roman" w:hAnsi="Times New Roman" w:cs="Times New Roman"/>
          <w:color w:val="000000"/>
          <w:sz w:val="28"/>
          <w:szCs w:val="28"/>
          <w:lang w:eastAsia="ru-RU"/>
        </w:rPr>
        <w:t>М</w:t>
      </w:r>
      <w:r>
        <w:rPr>
          <w:rFonts w:ascii="Times New Roman" w:hAnsi="Times New Roman" w:cs="Times New Roman"/>
          <w:color w:val="000000"/>
          <w:sz w:val="28"/>
          <w:szCs w:val="28"/>
          <w:lang w:eastAsia="ru-RU"/>
        </w:rPr>
        <w:t xml:space="preserve">ансийского автономного округа – </w:t>
      </w:r>
      <w:r w:rsidR="00470434" w:rsidRPr="00470434">
        <w:rPr>
          <w:rFonts w:ascii="Times New Roman" w:hAnsi="Times New Roman" w:cs="Times New Roman"/>
          <w:color w:val="000000"/>
          <w:sz w:val="28"/>
          <w:szCs w:val="28"/>
          <w:lang w:eastAsia="ru-RU"/>
        </w:rPr>
        <w:t>Югры:</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В соответствии Федеральным законом от 22.08.2004 № 122-ФЗ </w:t>
      </w:r>
      <w:r w:rsidR="00F87F0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«О внесении изменений в законодательные акты Р</w:t>
      </w:r>
      <w:r w:rsidR="00F731C6">
        <w:rPr>
          <w:rFonts w:ascii="Times New Roman" w:hAnsi="Times New Roman" w:cs="Times New Roman"/>
          <w:color w:val="000000"/>
          <w:sz w:val="28"/>
          <w:szCs w:val="28"/>
          <w:lang w:eastAsia="ru-RU"/>
        </w:rPr>
        <w:t xml:space="preserve">оссийской </w:t>
      </w:r>
      <w:r w:rsidRPr="00470434">
        <w:rPr>
          <w:rFonts w:ascii="Times New Roman" w:hAnsi="Times New Roman" w:cs="Times New Roman"/>
          <w:color w:val="000000"/>
          <w:sz w:val="28"/>
          <w:szCs w:val="28"/>
          <w:lang w:eastAsia="ru-RU"/>
        </w:rPr>
        <w:t>Ф</w:t>
      </w:r>
      <w:r w:rsidR="00F731C6">
        <w:rPr>
          <w:rFonts w:ascii="Times New Roman" w:hAnsi="Times New Roman" w:cs="Times New Roman"/>
          <w:color w:val="000000"/>
          <w:sz w:val="28"/>
          <w:szCs w:val="28"/>
          <w:lang w:eastAsia="ru-RU"/>
        </w:rPr>
        <w:t>едерации</w:t>
      </w:r>
      <w:r w:rsidRPr="00470434">
        <w:rPr>
          <w:rFonts w:ascii="Times New Roman" w:hAnsi="Times New Roman" w:cs="Times New Roman"/>
          <w:color w:val="000000"/>
          <w:sz w:val="28"/>
          <w:szCs w:val="28"/>
          <w:lang w:eastAsia="ru-RU"/>
        </w:rPr>
        <w:t xml:space="preserve"> и признании утратившими силу некоторых законодательных актов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в связи с принятием </w:t>
      </w:r>
      <w:r w:rsidR="00F731C6">
        <w:rPr>
          <w:rFonts w:ascii="Times New Roman" w:hAnsi="Times New Roman" w:cs="Times New Roman"/>
          <w:color w:val="000000"/>
          <w:sz w:val="28"/>
          <w:szCs w:val="28"/>
          <w:lang w:eastAsia="ru-RU"/>
        </w:rPr>
        <w:t>федеральных законов</w:t>
      </w:r>
      <w:r w:rsidRPr="00470434">
        <w:rPr>
          <w:rFonts w:ascii="Times New Roman" w:hAnsi="Times New Roman" w:cs="Times New Roman"/>
          <w:color w:val="000000"/>
          <w:sz w:val="28"/>
          <w:szCs w:val="28"/>
          <w:lang w:eastAsia="ru-RU"/>
        </w:rPr>
        <w:t xml:space="preserve">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 внесении изменений и дополнений в </w:t>
      </w:r>
      <w:r w:rsidR="00F731C6" w:rsidRPr="00F731C6">
        <w:rPr>
          <w:rFonts w:ascii="Times New Roman" w:hAnsi="Times New Roman" w:cs="Times New Roman"/>
          <w:color w:val="000000"/>
          <w:sz w:val="28"/>
          <w:szCs w:val="28"/>
          <w:lang w:eastAsia="ru-RU"/>
        </w:rPr>
        <w:t>федеральных законов</w:t>
      </w:r>
      <w:r w:rsidRPr="00470434">
        <w:rPr>
          <w:rFonts w:ascii="Times New Roman" w:hAnsi="Times New Roman" w:cs="Times New Roman"/>
          <w:color w:val="000000"/>
          <w:sz w:val="28"/>
          <w:szCs w:val="28"/>
          <w:lang w:eastAsia="ru-RU"/>
        </w:rPr>
        <w:t xml:space="preserve"> «Об общих принципах организации законодательных (представительных)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исполнительных органов власти субъектов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«Об общих принципах организации местного самоуправления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постановлением Правительства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от 13.06.2006 № 374 «О перечнях документов, необходимых для принятия решения о передаче имущества из федеральной собственности в собственность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или муниципальную собственность, из собственности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в федеральную собственность или муниципальную собственность, из муниципальной собственности в федеральную собственность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ar-SA"/>
        </w:rPr>
        <w:t xml:space="preserve">за 2020 год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472</w:t>
      </w:r>
      <w:r w:rsidRPr="00470434">
        <w:rPr>
          <w:rFonts w:ascii="Times New Roman" w:hAnsi="Times New Roman" w:cs="Times New Roman"/>
          <w:color w:val="000000"/>
          <w:sz w:val="28"/>
          <w:szCs w:val="28"/>
          <w:lang w:val="en-US" w:eastAsia="ar-SA"/>
        </w:rPr>
        <w:t> </w:t>
      </w:r>
      <w:r w:rsidRPr="00470434">
        <w:rPr>
          <w:rFonts w:ascii="Times New Roman" w:hAnsi="Times New Roman" w:cs="Times New Roman"/>
          <w:color w:val="000000"/>
          <w:sz w:val="28"/>
          <w:szCs w:val="28"/>
          <w:lang w:eastAsia="ar-SA"/>
        </w:rPr>
        <w:t>131,3 тыс. рублей</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(за 2019 год – 7350,1 тыс. рублей)</w:t>
      </w:r>
      <w:r w:rsidRPr="00470434">
        <w:rPr>
          <w:rFonts w:ascii="Times New Roman" w:hAnsi="Times New Roman" w:cs="Times New Roman"/>
          <w:b/>
          <w:color w:val="000000"/>
          <w:sz w:val="28"/>
          <w:szCs w:val="28"/>
          <w:lang w:eastAsia="ar-SA"/>
        </w:rPr>
        <w:t xml:space="preserve"> </w:t>
      </w:r>
      <w:r w:rsidRPr="00470434">
        <w:rPr>
          <w:rFonts w:ascii="Times New Roman" w:hAnsi="Times New Roman" w:cs="Times New Roman"/>
          <w:color w:val="000000"/>
          <w:sz w:val="28"/>
          <w:szCs w:val="28"/>
          <w:lang w:eastAsia="ar-SA"/>
        </w:rPr>
        <w:t>в следующем составе:</w:t>
      </w:r>
      <w:r w:rsidRPr="00470434">
        <w:rPr>
          <w:rFonts w:ascii="Times New Roman" w:hAnsi="Times New Roman" w:cs="Times New Roman"/>
          <w:color w:val="FF0000"/>
          <w:sz w:val="28"/>
          <w:szCs w:val="28"/>
          <w:lang w:eastAsia="ar-SA"/>
        </w:rPr>
        <w:t xml:space="preserve">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имущество, предназначенное для последующей передачи в оперативное управление учреждений образования Ханты-Мансийского района:</w:t>
      </w:r>
      <w:r w:rsidRPr="00470434">
        <w:rPr>
          <w:rFonts w:ascii="Times New Roman" w:hAnsi="Times New Roman" w:cs="Times New Roman"/>
          <w:b/>
          <w:color w:val="000000"/>
          <w:sz w:val="28"/>
          <w:szCs w:val="28"/>
          <w:lang w:eastAsia="ar-SA"/>
        </w:rPr>
        <w:t xml:space="preserve"> </w:t>
      </w:r>
      <w:r w:rsidRPr="00470434">
        <w:rPr>
          <w:rFonts w:ascii="Times New Roman" w:hAnsi="Times New Roman" w:cs="Times New Roman"/>
          <w:color w:val="000000"/>
          <w:sz w:val="28"/>
          <w:szCs w:val="28"/>
          <w:lang w:eastAsia="ar-SA"/>
        </w:rPr>
        <w:t>учебная литература, наглядные и методические пособия, интерактивное, компьютерное, оборудование и инвентарь;</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здание школы с группами дошкольного образования, расположенное по адресу: Ханты-Мансийский район, д. Ярки, ул. Малиновая, д. 4</w:t>
      </w:r>
      <w:r w:rsidR="00F731C6">
        <w:rPr>
          <w:rFonts w:ascii="Times New Roman" w:hAnsi="Times New Roman" w:cs="Times New Roman"/>
          <w:color w:val="000000"/>
          <w:sz w:val="28"/>
          <w:szCs w:val="28"/>
          <w:lang w:eastAsia="ar-SA"/>
        </w:rPr>
        <w:t>,</w:t>
      </w:r>
      <w:r w:rsidRPr="00470434">
        <w:rPr>
          <w:rFonts w:ascii="Times New Roman" w:hAnsi="Times New Roman" w:cs="Times New Roman"/>
          <w:color w:val="000000"/>
          <w:sz w:val="28"/>
          <w:szCs w:val="28"/>
          <w:lang w:eastAsia="ar-SA"/>
        </w:rPr>
        <w:t xml:space="preserve">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с сетями инженерно-технического обеспечения, предназначенными для обслуживания данного объекта;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спортивный комплекс для образовательной деятельности муниципального казенного учреждения Ханты-Мансийского района «Средняя общеобразовательная школа с. Батово»;</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спортивный комплекс для образовательной деятельности муниципального бюджетного учреждения Ханты-Мансийского района «Средняя общеобразовательная школа п. Луговской».</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За 2020 год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передано движимое имущество балансовой стоимостью 1 285,3 тыс. рублей, ранее</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предоставленное в безвозмездное пользование бюджетному учреждению Ханты-Мансийского автономного округа – Югры «Ханты-Мансийская районная больница» для обеспечения деятельности учреждений здравоохранения на территории Ханты-Мансийского района</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(за 2019 год – 5 944,1 тыс. рублей).</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2) Собственность Российской Федерации:</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За 2020 год из федеральной собственности Российской Федерации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муниципальную собственность Ханты-Мансийского района имущество не принималось.</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За 2020 год из муниципальной собственности Ханты-Мансийского района в федеральную собственность Российской Федерации имущество не передавалось. </w:t>
      </w:r>
    </w:p>
    <w:p w:rsidR="00470434" w:rsidRPr="00470434" w:rsidRDefault="00F731C6"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3)</w:t>
      </w:r>
      <w:r w:rsidR="00470434" w:rsidRPr="00470434">
        <w:rPr>
          <w:rFonts w:ascii="Times New Roman" w:hAnsi="Times New Roman" w:cs="Times New Roman"/>
          <w:color w:val="000000"/>
          <w:sz w:val="28"/>
          <w:szCs w:val="28"/>
          <w:lang w:eastAsia="ru-RU"/>
        </w:rPr>
        <w:t xml:space="preserve"> Муниципальная собственность муниципальных образований округа: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В 2020 году из муниципальной собственности Ханты-Мансийского района в муниципальную собственность иных муниципальных образований Ханты-Мансийского автономного округа – Югры и 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и не принималось (в 2019 году – 4 584,0 тыс. рублей).</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4) Муниципальная собственность сельских поселений Ханты-Мансийского района: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За 2020 год из муниципальной собственности Ханты-Мансийского района в муниципальную собственность сельских поселений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Ханты-Мансийского района на безвозмездной основе передано имущество балансовой стоимостью 301 822,5 тыс. рублей (за 2019 год –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718 806,6 тыс. рублей).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Имущество передано для решения вопросов местного значения поселений в соответствии с Федеральным законом от </w:t>
      </w:r>
      <w:r w:rsidRPr="00470434">
        <w:rPr>
          <w:rFonts w:ascii="Times New Roman" w:hAnsi="Times New Roman" w:cs="Times New Roman"/>
          <w:sz w:val="28"/>
          <w:szCs w:val="28"/>
          <w:lang w:eastAsia="ru-RU"/>
        </w:rPr>
        <w:t>06.10.2003 № 131-ФЗ «Об общих принципах организации местного самоуправления в Российской Федерации»:</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обеспечение проживающих в поселении и нуждающихся в жилых помещениях граждан жилыми помещениями (жилые помещения в сельских поселениях Горноправдинск, Луговской, Выкатной, Шапша);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создание условий для организации досуга и обеспечения жителей поселения услугами организаций культуры (</w:t>
      </w:r>
      <w:r w:rsidRPr="00470434">
        <w:rPr>
          <w:rFonts w:ascii="Times New Roman" w:hAnsi="Times New Roman" w:cs="Times New Roman"/>
          <w:color w:val="000000"/>
          <w:sz w:val="28"/>
          <w:szCs w:val="28"/>
          <w:lang w:eastAsia="ru-RU"/>
        </w:rPr>
        <w:t xml:space="preserve">сети газоснабжения, канализации, связи, электроснабжения для обслуживания объекта: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СДК с. Реполово, ул. Бориса Лосева, 32</w:t>
      </w:r>
      <w:r w:rsidRPr="00470434">
        <w:rPr>
          <w:rFonts w:ascii="Times New Roman" w:hAnsi="Times New Roman" w:cs="Times New Roman"/>
          <w:color w:val="000000"/>
          <w:sz w:val="28"/>
          <w:szCs w:val="28"/>
          <w:lang w:eastAsia="ar-SA"/>
        </w:rPr>
        <w:t>);</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sz w:val="28"/>
          <w:szCs w:val="28"/>
          <w:lang w:eastAsia="ru-RU"/>
        </w:rPr>
        <w:t>в целях организации дорожной деятельности в отношении автомобильных дорог местного значения вне границах населенных пунктов поселения в соответствии с соглашением о передаче полномочий (</w:t>
      </w:r>
      <w:r w:rsidRPr="00470434">
        <w:rPr>
          <w:rFonts w:ascii="Times New Roman" w:hAnsi="Times New Roman" w:cs="Times New Roman"/>
          <w:color w:val="000000"/>
          <w:sz w:val="28"/>
          <w:szCs w:val="28"/>
          <w:lang w:eastAsia="ar-SA"/>
        </w:rPr>
        <w:t>затраты по строительству подъездной дороги п. Выкатной для увеличения первоначальной стоимости объекта);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передача средств индивидуальной защиты для профилактики распространения новой коронавирусной инфекции, вызванной </w:t>
      </w:r>
      <w:r w:rsidRPr="00470434">
        <w:rPr>
          <w:rFonts w:ascii="Times New Roman" w:hAnsi="Times New Roman" w:cs="Times New Roman"/>
          <w:color w:val="000000"/>
          <w:sz w:val="28"/>
          <w:szCs w:val="28"/>
          <w:lang w:val="en-US" w:eastAsia="ar-SA"/>
        </w:rPr>
        <w:t>COVID</w:t>
      </w:r>
      <w:r w:rsidRPr="00470434">
        <w:rPr>
          <w:rFonts w:ascii="Times New Roman" w:hAnsi="Times New Roman" w:cs="Times New Roman"/>
          <w:color w:val="000000"/>
          <w:sz w:val="28"/>
          <w:szCs w:val="28"/>
          <w:lang w:eastAsia="ar-SA"/>
        </w:rPr>
        <w:t>-19;</w:t>
      </w:r>
    </w:p>
    <w:p w:rsid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иные вопросы местного значения поселений (автомобиль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в СП Согом).</w:t>
      </w:r>
    </w:p>
    <w:p w:rsidR="00F731C6" w:rsidRPr="00F731C6" w:rsidRDefault="00F731C6" w:rsidP="00F87F08">
      <w:pPr>
        <w:widowControl/>
        <w:autoSpaceDE/>
        <w:ind w:firstLine="709"/>
        <w:contextualSpacing/>
        <w:jc w:val="both"/>
        <w:rPr>
          <w:rFonts w:ascii="Times New Roman" w:hAnsi="Times New Roman" w:cs="Times New Roman"/>
          <w:color w:val="000000"/>
          <w:sz w:val="14"/>
          <w:szCs w:val="28"/>
          <w:lang w:eastAsia="ar-SA"/>
        </w:rPr>
      </w:pPr>
    </w:p>
    <w:p w:rsidR="00470434" w:rsidRPr="00470434" w:rsidRDefault="00470434" w:rsidP="00C51E9C">
      <w:pPr>
        <w:widowControl/>
        <w:suppressAutoHyphens w:val="0"/>
        <w:autoSpaceDE/>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Информация о передаче имущества в собственность</w:t>
      </w: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98"/>
        <w:gridCol w:w="2224"/>
        <w:gridCol w:w="2088"/>
      </w:tblGrid>
      <w:tr w:rsidR="00470434" w:rsidRPr="00470434" w:rsidTr="00470434">
        <w:trPr>
          <w:trHeight w:val="20"/>
        </w:trPr>
        <w:tc>
          <w:tcPr>
            <w:tcW w:w="669" w:type="dxa"/>
            <w:vMerge w:val="restart"/>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п/п</w:t>
            </w:r>
          </w:p>
        </w:tc>
        <w:tc>
          <w:tcPr>
            <w:tcW w:w="4198" w:type="dxa"/>
            <w:vMerge w:val="restart"/>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Сельские поселения</w:t>
            </w:r>
          </w:p>
        </w:tc>
        <w:tc>
          <w:tcPr>
            <w:tcW w:w="4312" w:type="dxa"/>
            <w:gridSpan w:val="2"/>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Балансовая стоимость </w:t>
            </w:r>
          </w:p>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переданного имущества, тыс. руб.</w:t>
            </w:r>
          </w:p>
        </w:tc>
      </w:tr>
      <w:tr w:rsidR="00470434" w:rsidRPr="00470434" w:rsidTr="00470434">
        <w:trPr>
          <w:trHeight w:val="20"/>
        </w:trPr>
        <w:tc>
          <w:tcPr>
            <w:tcW w:w="669" w:type="dxa"/>
            <w:vMerge/>
          </w:tcPr>
          <w:p w:rsidR="00470434" w:rsidRPr="00470434" w:rsidRDefault="00470434" w:rsidP="00C51E9C">
            <w:pPr>
              <w:jc w:val="center"/>
              <w:rPr>
                <w:rFonts w:ascii="Times New Roman" w:hAnsi="Times New Roman" w:cs="Times New Roman"/>
                <w:bCs/>
                <w:sz w:val="26"/>
                <w:szCs w:val="26"/>
                <w:lang w:eastAsia="ru-RU"/>
              </w:rPr>
            </w:pPr>
          </w:p>
        </w:tc>
        <w:tc>
          <w:tcPr>
            <w:tcW w:w="4198" w:type="dxa"/>
            <w:vMerge/>
          </w:tcPr>
          <w:p w:rsidR="00470434" w:rsidRPr="00470434" w:rsidRDefault="00470434" w:rsidP="00C51E9C">
            <w:pPr>
              <w:jc w:val="center"/>
              <w:rPr>
                <w:rFonts w:ascii="Times New Roman" w:hAnsi="Times New Roman" w:cs="Times New Roman"/>
                <w:bCs/>
                <w:sz w:val="26"/>
                <w:szCs w:val="26"/>
                <w:lang w:eastAsia="ru-RU"/>
              </w:rPr>
            </w:pPr>
          </w:p>
        </w:tc>
        <w:tc>
          <w:tcPr>
            <w:tcW w:w="2224"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за 2019 год</w:t>
            </w:r>
          </w:p>
        </w:tc>
        <w:tc>
          <w:tcPr>
            <w:tcW w:w="2088"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за 2020 год</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Выкатной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11 554,4</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61 035,9</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Горноправдинск</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167 436,1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154 829,8</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Кедровый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2 118,2</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504,5</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4.</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Красноленинский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1 664,1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430,2</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5.</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Кышик</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3,8</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val="en-US"/>
              </w:rPr>
              <w:t>322</w:t>
            </w:r>
            <w:r w:rsidRPr="00470434">
              <w:rPr>
                <w:rFonts w:ascii="Times New Roman" w:hAnsi="Times New Roman" w:cs="Times New Roman"/>
                <w:bCs/>
                <w:sz w:val="26"/>
                <w:szCs w:val="26"/>
              </w:rPr>
              <w:t>,1</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6.</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Луговской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39 717,8</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77 156,3</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Нялинское</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7,7</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222,0</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8.</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Селиярово</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23 043,7</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223,2</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9.</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Сибирский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128 710,1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1 043,1</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10.</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Согом</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6,0</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695,9</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11.</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Цингалы</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1 549,3</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215,5</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12.</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Шапша</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342 995,1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5 144,0</w:t>
            </w:r>
          </w:p>
        </w:tc>
      </w:tr>
      <w:tr w:rsidR="00470434" w:rsidRPr="00470434" w:rsidTr="00470434">
        <w:trPr>
          <w:trHeight w:val="20"/>
        </w:trPr>
        <w:tc>
          <w:tcPr>
            <w:tcW w:w="669" w:type="dxa"/>
          </w:tcPr>
          <w:p w:rsidR="00470434" w:rsidRPr="00470434" w:rsidRDefault="00470434" w:rsidP="00C51E9C">
            <w:pPr>
              <w:jc w:val="right"/>
              <w:rPr>
                <w:rFonts w:ascii="Times New Roman" w:hAnsi="Times New Roman" w:cs="Times New Roman"/>
                <w:bCs/>
                <w:sz w:val="26"/>
                <w:szCs w:val="26"/>
                <w:lang w:eastAsia="ru-RU"/>
              </w:rPr>
            </w:pP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ИТОГО:</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718 806,3</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ab/>
              <w:t>301 822,5</w:t>
            </w:r>
          </w:p>
        </w:tc>
      </w:tr>
    </w:tbl>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     </w:t>
      </w:r>
    </w:p>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ar-SA"/>
        </w:rPr>
      </w:pPr>
      <w:r w:rsidRPr="00470434">
        <w:rPr>
          <w:rFonts w:ascii="Times New Roman" w:hAnsi="Times New Roman" w:cs="Times New Roman"/>
          <w:bCs/>
          <w:color w:val="000000"/>
          <w:sz w:val="28"/>
          <w:szCs w:val="28"/>
          <w:lang w:eastAsia="ru-RU"/>
        </w:rPr>
        <w:t xml:space="preserve">За 2020 год из муниципальной собственности сельских поселений Ханты-Мансийского района в муниципальную собственность Ханты-Мансийского района принято на безвозмездной основе имущество балансовой стоимостью </w:t>
      </w:r>
      <w:r w:rsidRPr="00470434">
        <w:rPr>
          <w:rFonts w:ascii="Times New Roman" w:hAnsi="Times New Roman" w:cs="Times New Roman"/>
          <w:bCs/>
          <w:color w:val="000000"/>
          <w:sz w:val="28"/>
          <w:szCs w:val="28"/>
          <w:lang w:eastAsia="ar-SA"/>
        </w:rPr>
        <w:t>4 109,8 тыс. рублей</w:t>
      </w:r>
      <w:r w:rsidRPr="00470434">
        <w:rPr>
          <w:rFonts w:ascii="Times New Roman" w:hAnsi="Times New Roman" w:cs="Times New Roman"/>
          <w:bCs/>
          <w:color w:val="FF0000"/>
          <w:sz w:val="28"/>
          <w:szCs w:val="28"/>
          <w:lang w:eastAsia="ar-SA"/>
        </w:rPr>
        <w:t xml:space="preserve"> </w:t>
      </w:r>
      <w:r w:rsidRPr="00470434">
        <w:rPr>
          <w:rFonts w:ascii="Times New Roman" w:hAnsi="Times New Roman" w:cs="Times New Roman"/>
          <w:bCs/>
          <w:color w:val="000000"/>
          <w:sz w:val="28"/>
          <w:szCs w:val="28"/>
          <w:lang w:eastAsia="ar-SA"/>
        </w:rPr>
        <w:t xml:space="preserve">(за 2019 год – </w:t>
      </w:r>
      <w:r w:rsidR="00F731C6">
        <w:rPr>
          <w:rFonts w:ascii="Times New Roman" w:hAnsi="Times New Roman" w:cs="Times New Roman"/>
          <w:bCs/>
          <w:color w:val="000000"/>
          <w:sz w:val="28"/>
          <w:szCs w:val="28"/>
          <w:lang w:eastAsia="ar-SA"/>
        </w:rPr>
        <w:br/>
      </w:r>
      <w:r w:rsidRPr="00470434">
        <w:rPr>
          <w:rFonts w:ascii="Times New Roman" w:hAnsi="Times New Roman" w:cs="Times New Roman"/>
          <w:bCs/>
          <w:color w:val="000000"/>
          <w:sz w:val="28"/>
          <w:szCs w:val="28"/>
          <w:lang w:eastAsia="ar-SA"/>
        </w:rPr>
        <w:t>3 020,0 тыс.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ar-SA"/>
        </w:rPr>
      </w:pPr>
      <w:r w:rsidRPr="00470434">
        <w:rPr>
          <w:rFonts w:ascii="Times New Roman" w:hAnsi="Times New Roman" w:cs="Times New Roman"/>
          <w:bCs/>
          <w:color w:val="000000"/>
          <w:sz w:val="28"/>
          <w:szCs w:val="28"/>
          <w:lang w:eastAsia="ar-SA"/>
        </w:rPr>
        <w:t xml:space="preserve">Имущество принято для решения вопросов местного значения муниципального района, таких как </w:t>
      </w:r>
      <w:r w:rsidRPr="00470434">
        <w:rPr>
          <w:rFonts w:ascii="Times New Roman" w:eastAsia="Calibri" w:hAnsi="Times New Roman" w:cs="Times New Roman"/>
          <w:sz w:val="28"/>
          <w:szCs w:val="28"/>
          <w:lang w:eastAsia="en-US"/>
        </w:rPr>
        <w:t xml:space="preserve">организация в границах муниципального района газоснабжения поселений в пределах полномочий, установленных </w:t>
      </w:r>
      <w:hyperlink r:id="rId9" w:history="1">
        <w:r w:rsidRPr="00470434">
          <w:rPr>
            <w:rFonts w:ascii="Times New Roman" w:eastAsia="Calibri" w:hAnsi="Times New Roman" w:cs="Times New Roman"/>
            <w:color w:val="000000"/>
            <w:sz w:val="28"/>
            <w:szCs w:val="28"/>
            <w:lang w:eastAsia="en-US"/>
          </w:rPr>
          <w:t>законодательством</w:t>
        </w:r>
      </w:hyperlink>
      <w:r w:rsidRPr="00470434">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sz w:val="28"/>
          <w:szCs w:val="28"/>
          <w:lang w:eastAsia="en-US"/>
        </w:rPr>
        <w:t>Российской Федерации (</w:t>
      </w:r>
      <w:r w:rsidRPr="00470434">
        <w:rPr>
          <w:rFonts w:ascii="Times New Roman" w:hAnsi="Times New Roman" w:cs="Times New Roman"/>
          <w:bCs/>
          <w:color w:val="000000"/>
          <w:sz w:val="28"/>
          <w:szCs w:val="28"/>
          <w:lang w:eastAsia="ar-SA"/>
        </w:rPr>
        <w:t xml:space="preserve">газопровод </w:t>
      </w:r>
      <w:r w:rsidRPr="00470434">
        <w:rPr>
          <w:rFonts w:ascii="Times New Roman" w:hAnsi="Times New Roman" w:cs="Times New Roman"/>
          <w:color w:val="000000"/>
          <w:sz w:val="28"/>
          <w:szCs w:val="28"/>
          <w:lang w:eastAsia="ar-SA"/>
        </w:rPr>
        <w:t>газопровода низкого давления до котельной школы в с. Батово)</w:t>
      </w:r>
      <w:r w:rsidRPr="00470434">
        <w:rPr>
          <w:rFonts w:ascii="Times New Roman" w:hAnsi="Times New Roman" w:cs="Times New Roman"/>
          <w:bCs/>
          <w:color w:val="000000"/>
          <w:sz w:val="28"/>
          <w:szCs w:val="28"/>
          <w:lang w:eastAsia="ar-SA"/>
        </w:rPr>
        <w:t xml:space="preserve">; а также принятие земельных участков (п. Луговской, ул. Комсомольская, 17,                  д. Ягурьях, ул. Таежная, 15, д. Шапша под объектами коммунального обслуживания) в </w:t>
      </w:r>
      <w:r w:rsidR="006B0EF1">
        <w:rPr>
          <w:rFonts w:ascii="Times New Roman" w:hAnsi="Times New Roman" w:cs="Times New Roman"/>
          <w:bCs/>
          <w:color w:val="000000"/>
          <w:sz w:val="28"/>
          <w:szCs w:val="28"/>
          <w:lang w:eastAsia="ar-SA"/>
        </w:rPr>
        <w:t>ц</w:t>
      </w:r>
      <w:r w:rsidRPr="00470434">
        <w:rPr>
          <w:rFonts w:ascii="Times New Roman" w:hAnsi="Times New Roman" w:cs="Times New Roman"/>
          <w:bCs/>
          <w:color w:val="000000"/>
          <w:sz w:val="28"/>
          <w:szCs w:val="28"/>
          <w:lang w:eastAsia="ar-SA"/>
        </w:rPr>
        <w:t xml:space="preserve">елях реализации полномочий по </w:t>
      </w:r>
      <w:r w:rsidRPr="00470434">
        <w:rPr>
          <w:rFonts w:ascii="Times New Roman" w:eastAsia="Calibri" w:hAnsi="Times New Roman" w:cs="Times New Roman"/>
          <w:sz w:val="28"/>
          <w:szCs w:val="28"/>
          <w:lang w:eastAsia="en-US"/>
        </w:rPr>
        <w:t>владению, пользованию и распоряжению муниципальным имуществом.</w:t>
      </w:r>
    </w:p>
    <w:p w:rsidR="00470434" w:rsidRPr="00470434" w:rsidRDefault="00470434" w:rsidP="00C51E9C">
      <w:pPr>
        <w:jc w:val="center"/>
        <w:rPr>
          <w:rFonts w:ascii="Times New Roman" w:hAnsi="Times New Roman" w:cs="Times New Roman"/>
          <w:bCs/>
          <w:sz w:val="28"/>
          <w:szCs w:val="28"/>
          <w:lang w:eastAsia="ru-RU"/>
        </w:rPr>
      </w:pP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Количество муниципальных предприятий </w:t>
      </w: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406"/>
        <w:gridCol w:w="1417"/>
        <w:gridCol w:w="1559"/>
        <w:gridCol w:w="1418"/>
      </w:tblGrid>
      <w:tr w:rsidR="00470434" w:rsidRPr="00470434" w:rsidTr="00470434">
        <w:trPr>
          <w:trHeight w:val="20"/>
        </w:trPr>
        <w:tc>
          <w:tcPr>
            <w:tcW w:w="664" w:type="dxa"/>
            <w:vMerge w:val="restart"/>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п/п</w:t>
            </w:r>
          </w:p>
        </w:tc>
        <w:tc>
          <w:tcPr>
            <w:tcW w:w="4406" w:type="dxa"/>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Показатели</w:t>
            </w:r>
          </w:p>
        </w:tc>
        <w:tc>
          <w:tcPr>
            <w:tcW w:w="1417" w:type="dxa"/>
            <w:vMerge w:val="restart"/>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Единица измерения</w:t>
            </w:r>
          </w:p>
        </w:tc>
        <w:tc>
          <w:tcPr>
            <w:tcW w:w="2977" w:type="dxa"/>
            <w:gridSpan w:val="2"/>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на 1 января</w:t>
            </w:r>
          </w:p>
        </w:tc>
      </w:tr>
      <w:tr w:rsidR="00470434" w:rsidRPr="00470434" w:rsidTr="00470434">
        <w:trPr>
          <w:trHeight w:val="20"/>
        </w:trPr>
        <w:tc>
          <w:tcPr>
            <w:tcW w:w="664" w:type="dxa"/>
            <w:vMerge/>
            <w:tcBorders>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p>
        </w:tc>
        <w:tc>
          <w:tcPr>
            <w:tcW w:w="4406" w:type="dxa"/>
            <w:vMerge/>
            <w:tcBorders>
              <w:left w:val="single" w:sz="4" w:space="0" w:color="auto"/>
              <w:right w:val="single" w:sz="4" w:space="0" w:color="auto"/>
            </w:tcBorders>
            <w:vAlign w:val="center"/>
            <w:hideMark/>
          </w:tcPr>
          <w:p w:rsidR="00470434" w:rsidRPr="00470434" w:rsidRDefault="00470434" w:rsidP="00C51E9C">
            <w:pPr>
              <w:jc w:val="center"/>
              <w:rPr>
                <w:rFonts w:ascii="Times New Roman" w:hAnsi="Times New Roman" w:cs="Times New Roman"/>
                <w:bCs/>
                <w:sz w:val="26"/>
                <w:szCs w:val="26"/>
                <w:lang w:eastAsia="ru-RU"/>
              </w:rPr>
            </w:pPr>
          </w:p>
        </w:tc>
        <w:tc>
          <w:tcPr>
            <w:tcW w:w="1417" w:type="dxa"/>
            <w:vMerge/>
            <w:tcBorders>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p>
        </w:tc>
        <w:tc>
          <w:tcPr>
            <w:tcW w:w="1559" w:type="dxa"/>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20</w:t>
            </w:r>
            <w:r w:rsidRPr="00470434">
              <w:rPr>
                <w:rFonts w:ascii="Times New Roman" w:hAnsi="Times New Roman" w:cs="Times New Roman"/>
                <w:bCs/>
                <w:sz w:val="26"/>
                <w:szCs w:val="26"/>
                <w:lang w:val="en-US" w:eastAsia="ru-RU"/>
              </w:rPr>
              <w:t>20</w:t>
            </w:r>
            <w:r w:rsidRPr="00470434">
              <w:rPr>
                <w:rFonts w:ascii="Times New Roman" w:hAnsi="Times New Roman" w:cs="Times New Roman"/>
                <w:bCs/>
                <w:sz w:val="26"/>
                <w:szCs w:val="26"/>
                <w:lang w:eastAsia="ru-RU"/>
              </w:rPr>
              <w:t xml:space="preserve"> год</w:t>
            </w:r>
          </w:p>
        </w:tc>
        <w:tc>
          <w:tcPr>
            <w:tcW w:w="1418" w:type="dxa"/>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202</w:t>
            </w:r>
            <w:r w:rsidRPr="00470434">
              <w:rPr>
                <w:rFonts w:ascii="Times New Roman" w:hAnsi="Times New Roman" w:cs="Times New Roman"/>
                <w:bCs/>
                <w:sz w:val="26"/>
                <w:szCs w:val="26"/>
                <w:lang w:val="en-US" w:eastAsia="ru-RU"/>
              </w:rPr>
              <w:t>1</w:t>
            </w:r>
            <w:r w:rsidRPr="00470434">
              <w:rPr>
                <w:rFonts w:ascii="Times New Roman" w:hAnsi="Times New Roman" w:cs="Times New Roman"/>
                <w:bCs/>
                <w:sz w:val="26"/>
                <w:szCs w:val="26"/>
                <w:lang w:eastAsia="ru-RU"/>
              </w:rPr>
              <w:t xml:space="preserve"> год </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000000"/>
                <w:sz w:val="26"/>
                <w:szCs w:val="26"/>
              </w:rPr>
            </w:pPr>
            <w:r w:rsidRPr="00470434">
              <w:rPr>
                <w:rFonts w:ascii="Times New Roman" w:hAnsi="Times New Roman" w:cs="Times New Roman"/>
                <w:color w:val="000000"/>
                <w:sz w:val="26"/>
                <w:szCs w:val="26"/>
              </w:rPr>
              <w:t xml:space="preserve">Число муниципальных предприятий, учреждений всего, </w:t>
            </w:r>
          </w:p>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в т.ч.:</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49</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50</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 xml:space="preserve">Муниципальные унитарные  предприятия </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Муниципальные учреждения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48</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49</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2.1.</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 xml:space="preserve">Автономные учреждения </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6</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2.2.</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Казенные учреждения</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38</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38</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2.3.</w:t>
            </w:r>
          </w:p>
        </w:tc>
        <w:tc>
          <w:tcPr>
            <w:tcW w:w="4406"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Бюджетные учреждения</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7</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5</w:t>
            </w:r>
          </w:p>
        </w:tc>
      </w:tr>
    </w:tbl>
    <w:p w:rsidR="00470434" w:rsidRPr="00470434" w:rsidRDefault="00470434" w:rsidP="00C51E9C">
      <w:pPr>
        <w:contextualSpacing/>
        <w:jc w:val="both"/>
        <w:rPr>
          <w:rFonts w:ascii="Times New Roman" w:hAnsi="Times New Roman" w:cs="Times New Roman"/>
          <w:color w:val="FF0000"/>
          <w:sz w:val="20"/>
          <w:szCs w:val="28"/>
          <w:lang w:val="en-US" w:eastAsia="ru-RU"/>
        </w:rPr>
      </w:pPr>
      <w:r w:rsidRPr="00470434">
        <w:rPr>
          <w:rFonts w:ascii="Times New Roman" w:hAnsi="Times New Roman" w:cs="Times New Roman"/>
          <w:color w:val="FF0000"/>
          <w:sz w:val="28"/>
          <w:szCs w:val="28"/>
          <w:lang w:eastAsia="ru-RU"/>
        </w:rPr>
        <w:t xml:space="preserve">         </w:t>
      </w:r>
    </w:p>
    <w:p w:rsidR="00470434" w:rsidRPr="00470434" w:rsidRDefault="00470434" w:rsidP="00C60509">
      <w:pPr>
        <w:widowControl/>
        <w:tabs>
          <w:tab w:val="left" w:pos="709"/>
        </w:tabs>
        <w:suppressAutoHyphens w:val="0"/>
        <w:autoSpaceDE/>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          В составе  учреждений: </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учреждения образования – 38, из них: казенные – 32, бюджетные – 3, автономные – 3;</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учреждения культуры и спорта – 5, из них: бюджетные – 2,             казенные – 2, автономные – 1;</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прочие учреждения – 6, из них: автономные – 2, бюджетные – 0, казенные – 4.</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отчетном периоде произошли следующие изменения </w:t>
      </w:r>
      <w:r w:rsidR="00C60509">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по количеству и структуре муниципальных учреждений:</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30.04.2020 № 408-р создано муниципальное автономное общеобразовательное учреждение Ханты-Мансийского района «Средняя общеобразовательная школа д. Ярки» (дата регистрации 09.07.2020);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15.07.2020 № 668-р создано муниципальное автономное учреждение «Спортивная школа Ханты-Мансийского района» путем изменения типа существующего муниципального бюджетного учреждения дополнительного образования «Детско-юношеская спортивная школа Ханты-Мансийского района» (дата регистрации 20.08.2020);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09.12.2019 № 1225-р создано муниципальное автономное учреждение дополнительного образования Ханты-Мансийского района «Центр дополнительного образования» путем изменения типа существующего муниципального бюджетного учреждения дополнительного образования Ханты-Мансийского района (дата регистрации 16.01.2020).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 xml:space="preserve">Кроме того, на основании распоряжений администрации Ханты-Мансийского района от 28.12.2020 № 1440-р, № 1441-р, № 1442-р </w:t>
      </w:r>
      <w:r w:rsidR="00C60509">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«О реорганизации образовательных учреждений Ханты-Мансийского района» приняты решения о реорганизации следующих муниципальных учреждений Ханты-Мансийского района:</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муниципальное казенное общеобразовательное учреждение Ханты-Мансийского района «Основная общеобразовательная школа п. Пырьях» путем присоединения к нему муниципального казенного дошкольного образовательного учреждения Ханты-Мансийского района «Детский сад «Колобок» п. Пырьях»;</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муниципальное казенное общеобразовательное учреждение Ханты-Мансийского района «Основная общеобразовательная школа с. Тюли» путем присоединения к нему муниципального казенного дошкольного образовательного учреждения Ханты-Мансийского района «Детский сад «Чебурашка» с. Тюли»;</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 xml:space="preserve">муниципальное казенное общеобразовательное учреждение Ханты-Мансийского района «Средняя общеобразовательная школа </w:t>
      </w:r>
      <w:r w:rsidR="00C60509">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п. Бобровский» путем присоединения к нему муниципального казенного дошкольного образовательного учреждения Ханты-Мансийского района «Детский сад «Елочка» п. Бобровский».</w:t>
      </w:r>
    </w:p>
    <w:p w:rsidR="00470434" w:rsidRPr="00470434" w:rsidRDefault="00470434" w:rsidP="00C51E9C">
      <w:pPr>
        <w:contextualSpacing/>
        <w:jc w:val="center"/>
        <w:rPr>
          <w:rFonts w:ascii="Times New Roman" w:hAnsi="Times New Roman" w:cs="Times New Roman"/>
          <w:color w:val="FF0000"/>
          <w:sz w:val="28"/>
          <w:szCs w:val="28"/>
          <w:lang w:eastAsia="ru-RU"/>
        </w:rPr>
      </w:pPr>
    </w:p>
    <w:p w:rsidR="00470434" w:rsidRPr="00470434" w:rsidRDefault="00470434" w:rsidP="00C51E9C">
      <w:pPr>
        <w:contextualSpacing/>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Поступление неналоговых доходов в бюджет Ханты-Мансийского района </w:t>
      </w:r>
    </w:p>
    <w:p w:rsidR="00470434" w:rsidRPr="00470434" w:rsidRDefault="00470434" w:rsidP="00C51E9C">
      <w:pPr>
        <w:contextualSpacing/>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w:t>
      </w:r>
      <w:r w:rsidRPr="00470434">
        <w:rPr>
          <w:rFonts w:ascii="Times New Roman" w:hAnsi="Times New Roman" w:cs="Times New Roman"/>
          <w:sz w:val="28"/>
          <w:szCs w:val="28"/>
          <w:lang w:val="en-US" w:eastAsia="ru-RU"/>
        </w:rPr>
        <w:t>20</w:t>
      </w:r>
      <w:r w:rsidRPr="00470434">
        <w:rPr>
          <w:rFonts w:ascii="Times New Roman" w:hAnsi="Times New Roman" w:cs="Times New Roman"/>
          <w:sz w:val="28"/>
          <w:szCs w:val="28"/>
          <w:lang w:eastAsia="ru-RU"/>
        </w:rPr>
        <w:t xml:space="preserve"> год, тысяч рублей</w:t>
      </w:r>
    </w:p>
    <w:tbl>
      <w:tblPr>
        <w:tblpPr w:leftFromText="180" w:rightFromText="180" w:vertAnchor="text" w:horzAnchor="margin" w:tblpY="18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5"/>
        <w:gridCol w:w="1702"/>
        <w:gridCol w:w="1418"/>
        <w:gridCol w:w="1527"/>
      </w:tblGrid>
      <w:tr w:rsidR="00470434" w:rsidRPr="00470434" w:rsidTr="00470434">
        <w:trPr>
          <w:trHeight w:val="20"/>
          <w:tblHeader/>
        </w:trPr>
        <w:tc>
          <w:tcPr>
            <w:tcW w:w="675" w:type="dxa"/>
            <w:tcBorders>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п/п</w:t>
            </w:r>
          </w:p>
        </w:tc>
        <w:tc>
          <w:tcPr>
            <w:tcW w:w="4535" w:type="dxa"/>
            <w:tcBorders>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Наименование</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показателя</w:t>
            </w:r>
          </w:p>
        </w:tc>
        <w:tc>
          <w:tcPr>
            <w:tcW w:w="1702"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 По состоянию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на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01.01.2020</w:t>
            </w:r>
          </w:p>
        </w:tc>
        <w:tc>
          <w:tcPr>
            <w:tcW w:w="1418"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По состоянию на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01.01.2021 </w:t>
            </w:r>
          </w:p>
        </w:tc>
        <w:tc>
          <w:tcPr>
            <w:tcW w:w="1527"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Темп изменения, %</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470434" w:rsidRDefault="00476047" w:rsidP="00C51E9C">
            <w:pPr>
              <w:jc w:val="center"/>
              <w:rPr>
                <w:rFonts w:ascii="Times New Roman" w:hAnsi="Times New Roman" w:cs="Times New Roman"/>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Поступление неналоговых доходов – всего,</w:t>
            </w:r>
          </w:p>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в том числе:</w:t>
            </w:r>
          </w:p>
        </w:tc>
        <w:tc>
          <w:tcPr>
            <w:tcW w:w="1702"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color w:val="FF0000"/>
              </w:rPr>
            </w:pPr>
            <w:r w:rsidRPr="00614D32">
              <w:rPr>
                <w:rFonts w:ascii="Times New Roman" w:hAnsi="Times New Roman" w:cs="Times New Roman"/>
                <w:bCs/>
                <w:color w:val="000000"/>
              </w:rPr>
              <w:t>326 891,8</w:t>
            </w:r>
          </w:p>
        </w:tc>
        <w:tc>
          <w:tcPr>
            <w:tcW w:w="1418"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color w:val="000000" w:themeColor="text1"/>
              </w:rPr>
            </w:pPr>
            <w:r w:rsidRPr="00614D32">
              <w:rPr>
                <w:rFonts w:ascii="Times New Roman" w:hAnsi="Times New Roman" w:cs="Times New Roman"/>
                <w:bCs/>
                <w:color w:val="000000" w:themeColor="text1"/>
              </w:rPr>
              <w:t>331 593,4</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rPr>
            </w:pPr>
            <w:r w:rsidRPr="00614D32">
              <w:rPr>
                <w:rFonts w:ascii="Times New Roman" w:hAnsi="Times New Roman" w:cs="Times New Roman"/>
                <w:bCs/>
              </w:rPr>
              <w:t>101,4</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lang w:eastAsia="ru-RU"/>
              </w:rPr>
            </w:pPr>
            <w:r w:rsidRPr="00614D32">
              <w:rPr>
                <w:rFonts w:ascii="Times New Roman" w:hAnsi="Times New Roman" w:cs="Times New Roman"/>
                <w:lang w:eastAsia="ru-RU"/>
              </w:rPr>
              <w:t>1.</w:t>
            </w: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от сдачи в аренду муниципального имущества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8 119,7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000000" w:themeColor="text1"/>
              </w:rPr>
            </w:pPr>
            <w:r w:rsidRPr="00614D32">
              <w:rPr>
                <w:rFonts w:ascii="Times New Roman" w:hAnsi="Times New Roman" w:cs="Times New Roman"/>
                <w:color w:val="000000" w:themeColor="text1"/>
              </w:rPr>
              <w:t>6 436,2</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rPr>
            </w:pPr>
            <w:r w:rsidRPr="00614D32">
              <w:rPr>
                <w:rFonts w:ascii="Times New Roman" w:hAnsi="Times New Roman" w:cs="Times New Roman"/>
              </w:rPr>
              <w:t>79,3</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lang w:eastAsia="ru-RU"/>
              </w:rPr>
            </w:pPr>
            <w:r w:rsidRPr="00614D32">
              <w:rPr>
                <w:rFonts w:ascii="Times New Roman" w:hAnsi="Times New Roman" w:cs="Times New Roman"/>
                <w:lang w:eastAsia="ru-RU"/>
              </w:rPr>
              <w:t>2.</w:t>
            </w: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от сдачи земельных участков в аренду</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314 646,1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000000" w:themeColor="text1"/>
              </w:rPr>
            </w:pPr>
            <w:r w:rsidRPr="00614D32">
              <w:rPr>
                <w:rFonts w:ascii="Times New Roman" w:hAnsi="Times New Roman" w:cs="Times New Roman"/>
                <w:color w:val="000000" w:themeColor="text1"/>
              </w:rPr>
              <w:t>322 269,7</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rPr>
            </w:pPr>
            <w:r w:rsidRPr="00614D32">
              <w:rPr>
                <w:rFonts w:ascii="Times New Roman" w:hAnsi="Times New Roman" w:cs="Times New Roman"/>
              </w:rPr>
              <w:t>102,4</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3.</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имущества, акций, долей</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482,7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699,2</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144,9</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4.</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жилья</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150,4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151,2</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100,5</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5.</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земельных участков</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2 165,2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1 144,3</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52,8</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6.</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д</w:t>
            </w:r>
            <w:r w:rsidR="00470434" w:rsidRPr="00614D32">
              <w:rPr>
                <w:rFonts w:ascii="Times New Roman" w:hAnsi="Times New Roman" w:cs="Times New Roman"/>
                <w:lang w:eastAsia="ru-RU"/>
              </w:rPr>
              <w:t>ивиденды по акциям</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7.</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color w:val="000000"/>
                <w:lang w:eastAsia="ru-RU"/>
              </w:rPr>
              <w:t>дебиторская задолженность прошлых лет</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747,9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658,1</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88</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8.</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п</w:t>
            </w:r>
            <w:r w:rsidR="00470434" w:rsidRPr="00614D32">
              <w:rPr>
                <w:rFonts w:ascii="Times New Roman" w:hAnsi="Times New Roman" w:cs="Times New Roman"/>
                <w:lang w:eastAsia="ru-RU"/>
              </w:rPr>
              <w:t xml:space="preserve">рочие неналоговые доходы </w:t>
            </w:r>
          </w:p>
        </w:tc>
        <w:tc>
          <w:tcPr>
            <w:tcW w:w="1702"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579,8</w:t>
            </w:r>
          </w:p>
        </w:tc>
        <w:tc>
          <w:tcPr>
            <w:tcW w:w="1418" w:type="dxa"/>
            <w:tcBorders>
              <w:top w:val="single" w:sz="4" w:space="0" w:color="auto"/>
              <w:left w:val="single" w:sz="4" w:space="0" w:color="auto"/>
              <w:bottom w:val="single" w:sz="4" w:space="0" w:color="auto"/>
              <w:right w:val="single" w:sz="4" w:space="0" w:color="auto"/>
            </w:tcBorders>
          </w:tcPr>
          <w:p w:rsidR="00470434"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234,7</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6047" w:rsidP="00C51E9C">
            <w:pPr>
              <w:jc w:val="center"/>
              <w:rPr>
                <w:rFonts w:ascii="Times New Roman" w:hAnsi="Times New Roman" w:cs="Times New Roman"/>
              </w:rPr>
            </w:pPr>
            <w:r w:rsidRPr="00614D32">
              <w:rPr>
                <w:rFonts w:ascii="Times New Roman" w:hAnsi="Times New Roman" w:cs="Times New Roman"/>
              </w:rPr>
              <w:t>40,5</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9.</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0434" w:rsidP="00C51E9C">
            <w:pPr>
              <w:rPr>
                <w:rFonts w:ascii="Times New Roman" w:hAnsi="Times New Roman" w:cs="Times New Roman"/>
                <w:lang w:eastAsia="ru-RU"/>
              </w:rPr>
            </w:pPr>
            <w:r w:rsidRPr="00614D32">
              <w:rPr>
                <w:rFonts w:ascii="Times New Roman" w:hAnsi="Times New Roman" w:cs="Times New Roman"/>
                <w:lang w:eastAsia="ru-RU"/>
              </w:rPr>
              <w:t>Часть прибыли муниципальных предприятий, подлежащая перечислению в бюджет Ханты-Мансийского района</w:t>
            </w:r>
          </w:p>
        </w:tc>
        <w:tc>
          <w:tcPr>
            <w:tcW w:w="1702"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w:t>
            </w:r>
          </w:p>
        </w:tc>
      </w:tr>
    </w:tbl>
    <w:p w:rsidR="00470434" w:rsidRPr="00614D32" w:rsidRDefault="00470434" w:rsidP="00C51E9C">
      <w:pPr>
        <w:jc w:val="both"/>
        <w:rPr>
          <w:rFonts w:ascii="Times New Roman" w:hAnsi="Times New Roman" w:cs="Times New Roman"/>
          <w:color w:val="FF0000"/>
          <w:sz w:val="28"/>
          <w:szCs w:val="28"/>
          <w:lang w:eastAsia="ru-RU"/>
        </w:rPr>
      </w:pPr>
      <w:r w:rsidRPr="00614D32">
        <w:rPr>
          <w:rFonts w:ascii="Times New Roman" w:hAnsi="Times New Roman" w:cs="Times New Roman"/>
          <w:color w:val="FF0000"/>
          <w:sz w:val="28"/>
          <w:szCs w:val="28"/>
          <w:lang w:eastAsia="ru-RU"/>
        </w:rPr>
        <w:t xml:space="preserve">                                                                                                           </w:t>
      </w:r>
    </w:p>
    <w:p w:rsidR="00470434" w:rsidRDefault="00C60509" w:rsidP="00C51E9C">
      <w:pPr>
        <w:autoSpaceDN w:val="0"/>
        <w:adjustRightInd w:val="0"/>
        <w:jc w:val="center"/>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Уровень жизни населения, потребительский рынок</w:t>
      </w:r>
    </w:p>
    <w:p w:rsidR="00C60509" w:rsidRPr="00614D32" w:rsidRDefault="00C60509" w:rsidP="00C51E9C">
      <w:pPr>
        <w:autoSpaceDN w:val="0"/>
        <w:adjustRightInd w:val="0"/>
        <w:jc w:val="center"/>
        <w:rPr>
          <w:rFonts w:ascii="Times New Roman" w:hAnsi="Times New Roman" w:cs="Times New Roman"/>
          <w:sz w:val="28"/>
          <w:szCs w:val="28"/>
          <w:shd w:val="clear" w:color="auto" w:fill="FFFFFF"/>
          <w:lang w:eastAsia="ru-RU"/>
        </w:rPr>
      </w:pPr>
    </w:p>
    <w:p w:rsidR="00470434" w:rsidRPr="00614D32" w:rsidRDefault="00470434" w:rsidP="00C51E9C">
      <w:pPr>
        <w:autoSpaceDN w:val="0"/>
        <w:adjustRightInd w:val="0"/>
        <w:ind w:firstLine="708"/>
        <w:jc w:val="both"/>
        <w:rPr>
          <w:rFonts w:ascii="Times New Roman" w:hAnsi="Times New Roman" w:cs="Times New Roman"/>
          <w:i/>
          <w:sz w:val="28"/>
          <w:szCs w:val="28"/>
          <w:lang w:eastAsia="ru-RU"/>
        </w:rPr>
      </w:pPr>
      <w:r w:rsidRPr="00614D32">
        <w:rPr>
          <w:rFonts w:ascii="Times New Roman" w:hAnsi="Times New Roman" w:cs="Times New Roman"/>
          <w:i/>
          <w:sz w:val="28"/>
          <w:szCs w:val="28"/>
          <w:lang w:eastAsia="ru-RU"/>
        </w:rPr>
        <w:t>Денежные доходы и расходы населения</w:t>
      </w:r>
    </w:p>
    <w:p w:rsidR="00470434" w:rsidRPr="00614D32" w:rsidRDefault="00470434" w:rsidP="00C51E9C">
      <w:pPr>
        <w:autoSpaceDN w:val="0"/>
        <w:adjustRightInd w:val="0"/>
        <w:ind w:firstLine="708"/>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Среднедушевые денежные доходы населения Ханты-Мансийского района по предварительной оценке</w:t>
      </w:r>
      <w:r w:rsidR="00F42C5B" w:rsidRPr="00614D32">
        <w:rPr>
          <w:rFonts w:ascii="Times New Roman" w:hAnsi="Times New Roman" w:cs="Times New Roman"/>
          <w:sz w:val="28"/>
          <w:szCs w:val="28"/>
          <w:lang w:eastAsia="ru-RU"/>
        </w:rPr>
        <w:t xml:space="preserve"> за 2020 год составили 90 253,4 рублей или 103,1</w:t>
      </w:r>
      <w:r w:rsidRPr="00614D32">
        <w:rPr>
          <w:rFonts w:ascii="Times New Roman" w:hAnsi="Times New Roman" w:cs="Times New Roman"/>
          <w:sz w:val="28"/>
          <w:szCs w:val="28"/>
          <w:lang w:eastAsia="ru-RU"/>
        </w:rPr>
        <w:t xml:space="preserve"> % к аналогичному показателю за 2019 год (87 536,14 рубля). Реальные располагаемые денежные доходы на душу населения (доходы за вычетом обязательных платежей, скорректированные на индекс пот</w:t>
      </w:r>
      <w:r w:rsidR="00F42C5B" w:rsidRPr="00614D32">
        <w:rPr>
          <w:rFonts w:ascii="Times New Roman" w:hAnsi="Times New Roman" w:cs="Times New Roman"/>
          <w:sz w:val="28"/>
          <w:szCs w:val="28"/>
          <w:lang w:eastAsia="ru-RU"/>
        </w:rPr>
        <w:t>ребительских цен) составили 99,2</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8"/>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Основную статью денежных доходов населения составляет заработная плата работающего населения. Предварительно на</w:t>
      </w:r>
      <w:r w:rsidRPr="00470434">
        <w:rPr>
          <w:rFonts w:ascii="Times New Roman" w:hAnsi="Times New Roman" w:cs="Times New Roman"/>
          <w:sz w:val="28"/>
          <w:szCs w:val="28"/>
          <w:lang w:eastAsia="ru-RU"/>
        </w:rPr>
        <w:t xml:space="preserve"> оплату труда работников </w:t>
      </w:r>
      <w:r w:rsidRPr="00614D32">
        <w:rPr>
          <w:rFonts w:ascii="Times New Roman" w:hAnsi="Times New Roman" w:cs="Times New Roman"/>
          <w:sz w:val="28"/>
          <w:szCs w:val="28"/>
          <w:lang w:eastAsia="ru-RU"/>
        </w:rPr>
        <w:t>организаций, осуществляющих деятельность на территории Ханты-Мансийского района (не относящихся к субъектам малого предприним</w:t>
      </w:r>
      <w:r w:rsidR="00F42C5B" w:rsidRPr="00614D32">
        <w:rPr>
          <w:rFonts w:ascii="Times New Roman" w:hAnsi="Times New Roman" w:cs="Times New Roman"/>
          <w:sz w:val="28"/>
          <w:szCs w:val="28"/>
          <w:lang w:eastAsia="ru-RU"/>
        </w:rPr>
        <w:t>ательства), за 2020 год</w:t>
      </w:r>
      <w:r w:rsidRPr="00614D32">
        <w:rPr>
          <w:rFonts w:ascii="Times New Roman" w:hAnsi="Times New Roman" w:cs="Times New Roman"/>
          <w:sz w:val="28"/>
          <w:szCs w:val="28"/>
          <w:lang w:eastAsia="ru-RU"/>
        </w:rPr>
        <w:t xml:space="preserve"> направлено</w:t>
      </w:r>
      <w:r w:rsidR="00F42C5B" w:rsidRPr="00614D32">
        <w:rPr>
          <w:rFonts w:ascii="Times New Roman" w:hAnsi="Times New Roman" w:cs="Times New Roman"/>
          <w:color w:val="FF0000"/>
          <w:sz w:val="28"/>
          <w:szCs w:val="28"/>
          <w:lang w:eastAsia="ru-RU"/>
        </w:rPr>
        <w:t xml:space="preserve"> </w:t>
      </w:r>
      <w:r w:rsidR="00F42C5B" w:rsidRPr="00614D32">
        <w:rPr>
          <w:rFonts w:ascii="Times New Roman" w:hAnsi="Times New Roman" w:cs="Times New Roman"/>
          <w:sz w:val="28"/>
          <w:szCs w:val="28"/>
          <w:lang w:eastAsia="ru-RU"/>
        </w:rPr>
        <w:t>21 345,6</w:t>
      </w:r>
      <w:r w:rsidRPr="00614D32">
        <w:rPr>
          <w:rFonts w:ascii="Times New Roman" w:hAnsi="Times New Roman" w:cs="Times New Roman"/>
          <w:sz w:val="28"/>
          <w:szCs w:val="28"/>
          <w:lang w:eastAsia="ru-RU"/>
        </w:rPr>
        <w:t xml:space="preserve"> млн. рублей</w:t>
      </w:r>
      <w:r w:rsidR="00F42C5B" w:rsidRPr="00614D32">
        <w:rPr>
          <w:rFonts w:ascii="Times New Roman" w:hAnsi="Times New Roman" w:cs="Times New Roman"/>
          <w:kern w:val="2"/>
          <w:sz w:val="28"/>
          <w:szCs w:val="28"/>
          <w:lang w:eastAsia="ru-RU"/>
        </w:rPr>
        <w:t xml:space="preserve"> </w:t>
      </w:r>
      <w:r w:rsidR="00C60509">
        <w:rPr>
          <w:rFonts w:ascii="Times New Roman" w:hAnsi="Times New Roman" w:cs="Times New Roman"/>
          <w:kern w:val="2"/>
          <w:sz w:val="28"/>
          <w:szCs w:val="28"/>
          <w:lang w:eastAsia="ru-RU"/>
        </w:rPr>
        <w:br/>
      </w:r>
      <w:r w:rsidR="00F42C5B" w:rsidRPr="00614D32">
        <w:rPr>
          <w:rFonts w:ascii="Times New Roman" w:hAnsi="Times New Roman" w:cs="Times New Roman"/>
          <w:kern w:val="2"/>
          <w:sz w:val="28"/>
          <w:szCs w:val="28"/>
          <w:lang w:eastAsia="ru-RU"/>
        </w:rPr>
        <w:t>или 102,1</w:t>
      </w:r>
      <w:r w:rsidRPr="00614D32">
        <w:rPr>
          <w:rFonts w:ascii="Times New Roman" w:hAnsi="Times New Roman" w:cs="Times New Roman"/>
          <w:kern w:val="2"/>
          <w:sz w:val="28"/>
          <w:szCs w:val="28"/>
          <w:lang w:eastAsia="ru-RU"/>
        </w:rPr>
        <w:t xml:space="preserve"> % к аналогичному показателю </w:t>
      </w:r>
      <w:r w:rsidR="00F42C5B" w:rsidRPr="00614D32">
        <w:rPr>
          <w:rFonts w:ascii="Times New Roman" w:hAnsi="Times New Roman" w:cs="Times New Roman"/>
          <w:kern w:val="2"/>
          <w:sz w:val="28"/>
          <w:szCs w:val="28"/>
          <w:lang w:eastAsia="ru-RU"/>
        </w:rPr>
        <w:t>за прошлый год (2019 год – 20 907,8</w:t>
      </w:r>
      <w:r w:rsidRPr="00614D32">
        <w:rPr>
          <w:rFonts w:ascii="Times New Roman" w:hAnsi="Times New Roman" w:cs="Times New Roman"/>
          <w:kern w:val="2"/>
          <w:sz w:val="28"/>
          <w:szCs w:val="28"/>
          <w:lang w:eastAsia="ru-RU"/>
        </w:rPr>
        <w:t xml:space="preserve"> млн. рублей). С</w:t>
      </w:r>
      <w:r w:rsidRPr="00614D32">
        <w:rPr>
          <w:rFonts w:ascii="Times New Roman" w:hAnsi="Times New Roman" w:cs="Times New Roman"/>
          <w:snapToGrid w:val="0"/>
          <w:sz w:val="28"/>
          <w:szCs w:val="28"/>
          <w:lang w:eastAsia="ru-RU"/>
        </w:rPr>
        <w:t xml:space="preserve">реднемесячная начисленная заработная плата одного работающего по крупным и средним предприятиям </w:t>
      </w:r>
      <w:r w:rsidR="00C60509">
        <w:rPr>
          <w:rFonts w:ascii="Times New Roman" w:hAnsi="Times New Roman" w:cs="Times New Roman"/>
          <w:snapToGrid w:val="0"/>
          <w:sz w:val="28"/>
          <w:szCs w:val="28"/>
          <w:lang w:eastAsia="ru-RU"/>
        </w:rPr>
        <w:br/>
      </w:r>
      <w:r w:rsidRPr="00614D32">
        <w:rPr>
          <w:rFonts w:ascii="Times New Roman" w:hAnsi="Times New Roman" w:cs="Times New Roman"/>
          <w:snapToGrid w:val="0"/>
          <w:sz w:val="28"/>
          <w:szCs w:val="28"/>
          <w:lang w:eastAsia="ru-RU"/>
        </w:rPr>
        <w:t>(по предварительным данны</w:t>
      </w:r>
      <w:r w:rsidR="00F42C5B" w:rsidRPr="00614D32">
        <w:rPr>
          <w:rFonts w:ascii="Times New Roman" w:hAnsi="Times New Roman" w:cs="Times New Roman"/>
          <w:snapToGrid w:val="0"/>
          <w:sz w:val="28"/>
          <w:szCs w:val="28"/>
          <w:lang w:eastAsia="ru-RU"/>
        </w:rPr>
        <w:t>м Тюменьстата) за 2020 год сложилась в размере 88 507</w:t>
      </w:r>
      <w:r w:rsidRPr="00614D32">
        <w:rPr>
          <w:rFonts w:ascii="Times New Roman" w:hAnsi="Times New Roman" w:cs="Times New Roman"/>
          <w:sz w:val="28"/>
          <w:szCs w:val="28"/>
          <w:lang w:eastAsia="ru-RU"/>
        </w:rPr>
        <w:t xml:space="preserve"> </w:t>
      </w:r>
      <w:r w:rsidR="00F42C5B" w:rsidRPr="00614D32">
        <w:rPr>
          <w:rFonts w:ascii="Times New Roman" w:hAnsi="Times New Roman" w:cs="Times New Roman"/>
          <w:snapToGrid w:val="0"/>
          <w:sz w:val="28"/>
          <w:szCs w:val="28"/>
          <w:lang w:eastAsia="ru-RU"/>
        </w:rPr>
        <w:t>рубля или 106,6</w:t>
      </w:r>
      <w:r w:rsidRPr="00614D32">
        <w:rPr>
          <w:rFonts w:ascii="Times New Roman" w:hAnsi="Times New Roman" w:cs="Times New Roman"/>
          <w:snapToGrid w:val="0"/>
          <w:sz w:val="28"/>
          <w:szCs w:val="28"/>
          <w:lang w:eastAsia="ru-RU"/>
        </w:rPr>
        <w:t xml:space="preserve"> % к аналогичному периоду прошлого г</w:t>
      </w:r>
      <w:r w:rsidR="00F42C5B" w:rsidRPr="00614D32">
        <w:rPr>
          <w:rFonts w:ascii="Times New Roman" w:hAnsi="Times New Roman" w:cs="Times New Roman"/>
          <w:snapToGrid w:val="0"/>
          <w:sz w:val="28"/>
          <w:szCs w:val="28"/>
          <w:lang w:eastAsia="ru-RU"/>
        </w:rPr>
        <w:t>ода (2019 год – 83 059</w:t>
      </w:r>
      <w:r w:rsidRPr="00614D32">
        <w:rPr>
          <w:rFonts w:ascii="Times New Roman" w:hAnsi="Times New Roman" w:cs="Times New Roman"/>
          <w:snapToGrid w:val="0"/>
          <w:sz w:val="28"/>
          <w:szCs w:val="28"/>
          <w:lang w:eastAsia="ru-RU"/>
        </w:rPr>
        <w:t xml:space="preserve"> рублей).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614D32">
        <w:rPr>
          <w:rFonts w:ascii="Times New Roman" w:hAnsi="Times New Roman" w:cs="Times New Roman"/>
          <w:kern w:val="2"/>
          <w:sz w:val="28"/>
          <w:szCs w:val="28"/>
          <w:lang w:eastAsia="ru-RU"/>
        </w:rPr>
        <w:t>Среднемесячный размер назначенных пенсий за 2020 год составил 22 878,2 рублей на 1 пенсионера или 105,1 % к аналогичному показателю прошлого года (2019 год – 21</w:t>
      </w:r>
      <w:r w:rsidRPr="00470434">
        <w:rPr>
          <w:rFonts w:ascii="Times New Roman" w:hAnsi="Times New Roman" w:cs="Times New Roman"/>
          <w:kern w:val="2"/>
          <w:sz w:val="28"/>
          <w:szCs w:val="28"/>
          <w:lang w:eastAsia="ru-RU"/>
        </w:rPr>
        <w:t xml:space="preserve"> 769,7 рублей).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kern w:val="2"/>
          <w:sz w:val="28"/>
          <w:szCs w:val="28"/>
          <w:lang w:eastAsia="ru-RU"/>
        </w:rPr>
        <w:t xml:space="preserve">Как и в прежние годы в отчетном периоде 2020 года население района наибольшую часть доходов тратило на покупку товаров и оплату услуг. </w:t>
      </w:r>
    </w:p>
    <w:p w:rsidR="00470434" w:rsidRPr="00470434" w:rsidRDefault="00470434" w:rsidP="00C51E9C">
      <w:pPr>
        <w:autoSpaceDN w:val="0"/>
        <w:adjustRightInd w:val="0"/>
        <w:ind w:firstLine="708"/>
        <w:jc w:val="both"/>
        <w:rPr>
          <w:rFonts w:ascii="Times New Roman" w:hAnsi="Times New Roman" w:cs="Times New Roman"/>
          <w:i/>
          <w:kern w:val="2"/>
          <w:sz w:val="28"/>
          <w:szCs w:val="28"/>
          <w:lang w:eastAsia="ru-RU"/>
        </w:rPr>
      </w:pPr>
      <w:r w:rsidRPr="00470434">
        <w:rPr>
          <w:rFonts w:ascii="Times New Roman" w:hAnsi="Times New Roman" w:cs="Times New Roman"/>
          <w:i/>
          <w:sz w:val="28"/>
          <w:szCs w:val="28"/>
          <w:lang w:eastAsia="ru-RU"/>
        </w:rPr>
        <w:t>Торговля</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На 1 января 2021 года инфраструктура розничной торговли представлена 160 предприятиями торговли, общей торговой площадью 7073 кв. м.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В течение года закрылось 8 объектов торговли, а открылось 12, в т.ч. (7 в п. Горноправдинск, 1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в с. Селиярово, 1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в п. Кирпичный,                              3 нестационарных торговых объекта (по одному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на территории Приобского месторождения, в п. Горноправдинск, в п. Выкатной,).</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основном на плавсредствах (самоходках), в местах уличной торговли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у иногородних продавцов, а также на ярмарках, проводимых на территории сельских поселений.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За 2020 год на территории сельских поселений Ханты-Мансийского района организовано и проведено 105 ярмарок.</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Оборот розничной торговли по полному кругу предприятий Ханты-Мансийского района по оценке за 2020 год составил 2 472 млн. рублей или 99,6 % к аналогичному показателю 2019 год в сопоставимых ценах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(2 492,7 млн. рублей). В расчете на 1 жителя оборот розничной торговли составил 125,3 тыс. рублей, что соответствует аналогичному показателю</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за 2019 год.</w:t>
      </w:r>
    </w:p>
    <w:p w:rsidR="00470434" w:rsidRPr="00470434" w:rsidRDefault="00470434" w:rsidP="00C51E9C">
      <w:pPr>
        <w:autoSpaceDN w:val="0"/>
        <w:adjustRightInd w:val="0"/>
        <w:ind w:firstLine="708"/>
        <w:jc w:val="both"/>
        <w:rPr>
          <w:rFonts w:ascii="Times New Roman" w:hAnsi="Times New Roman" w:cs="Times New Roman"/>
          <w:i/>
          <w:color w:val="FF0000"/>
          <w:sz w:val="28"/>
          <w:szCs w:val="28"/>
          <w:lang w:eastAsia="ru-RU"/>
        </w:rPr>
      </w:pPr>
      <w:r w:rsidRPr="00470434">
        <w:rPr>
          <w:rFonts w:ascii="Times New Roman" w:hAnsi="Times New Roman" w:cs="Times New Roman"/>
          <w:i/>
          <w:sz w:val="28"/>
          <w:szCs w:val="28"/>
          <w:lang w:eastAsia="ru-RU"/>
        </w:rPr>
        <w:t xml:space="preserve">Общественное питание </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состоянию на 1 января 2021 года услуги общественного питания предоставляются десятью предприятиями. В связи с введением режима повышенной опасности и ограничительных мер на территории Ханты-Мансийского автономного округа – Югры по предотвращению распространения коронавирусной инфекции </w:t>
      </w:r>
      <w:r w:rsidRPr="00470434">
        <w:rPr>
          <w:rFonts w:ascii="Times New Roman" w:hAnsi="Times New Roman" w:cs="Times New Roman"/>
          <w:sz w:val="28"/>
          <w:szCs w:val="28"/>
          <w:lang w:val="en-US" w:eastAsia="ru-RU"/>
        </w:rPr>
        <w:t>COVID</w:t>
      </w:r>
      <w:r w:rsidRPr="00470434">
        <w:rPr>
          <w:rFonts w:ascii="Times New Roman" w:hAnsi="Times New Roman" w:cs="Times New Roman"/>
          <w:sz w:val="28"/>
          <w:szCs w:val="28"/>
          <w:lang w:eastAsia="ru-RU"/>
        </w:rPr>
        <w:t>-19:</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eastAsia="Calibri" w:hAnsi="Times New Roman" w:cs="Times New Roman"/>
          <w:color w:val="000000"/>
          <w:sz w:val="28"/>
          <w:szCs w:val="28"/>
          <w:lang w:eastAsia="ru-RU"/>
        </w:rPr>
        <w:t>8</w:t>
      </w:r>
      <w:r w:rsidRPr="00470434">
        <w:rPr>
          <w:rFonts w:ascii="Times New Roman" w:eastAsia="Calibri" w:hAnsi="Times New Roman" w:cs="Times New Roman"/>
          <w:color w:val="FF0000"/>
          <w:sz w:val="28"/>
          <w:szCs w:val="28"/>
          <w:lang w:eastAsia="ru-RU"/>
        </w:rPr>
        <w:t xml:space="preserve"> </w:t>
      </w:r>
      <w:r w:rsidRPr="00470434">
        <w:rPr>
          <w:rFonts w:ascii="Times New Roman" w:eastAsia="Calibri" w:hAnsi="Times New Roman" w:cs="Times New Roman"/>
          <w:sz w:val="28"/>
          <w:szCs w:val="28"/>
          <w:lang w:eastAsia="ru-RU"/>
        </w:rPr>
        <w:t xml:space="preserve">предприятий возобновили деятельность, в соответствии </w:t>
      </w:r>
      <w:r w:rsidR="00C60509">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с постановлениями Губернатора </w:t>
      </w:r>
      <w:r w:rsidR="00C60509" w:rsidRPr="00C60509">
        <w:rPr>
          <w:rFonts w:ascii="Times New Roman" w:eastAsia="Calibri" w:hAnsi="Times New Roman" w:cs="Times New Roman"/>
          <w:sz w:val="28"/>
          <w:szCs w:val="28"/>
          <w:lang w:eastAsia="ru-RU"/>
        </w:rPr>
        <w:t>Ханты-Мансийско</w:t>
      </w:r>
      <w:r w:rsidR="00C60509">
        <w:rPr>
          <w:rFonts w:ascii="Times New Roman" w:eastAsia="Calibri" w:hAnsi="Times New Roman" w:cs="Times New Roman"/>
          <w:sz w:val="28"/>
          <w:szCs w:val="28"/>
          <w:lang w:eastAsia="ru-RU"/>
        </w:rPr>
        <w:t>го</w:t>
      </w:r>
      <w:r w:rsidR="00C60509" w:rsidRPr="00C60509">
        <w:rPr>
          <w:rFonts w:ascii="Times New Roman" w:eastAsia="Calibri" w:hAnsi="Times New Roman" w:cs="Times New Roman"/>
          <w:sz w:val="28"/>
          <w:szCs w:val="28"/>
          <w:lang w:eastAsia="ru-RU"/>
        </w:rPr>
        <w:t xml:space="preserve"> автономно</w:t>
      </w:r>
      <w:r w:rsidR="00C60509">
        <w:rPr>
          <w:rFonts w:ascii="Times New Roman" w:eastAsia="Calibri" w:hAnsi="Times New Roman" w:cs="Times New Roman"/>
          <w:sz w:val="28"/>
          <w:szCs w:val="28"/>
          <w:lang w:eastAsia="ru-RU"/>
        </w:rPr>
        <w:t>го</w:t>
      </w:r>
      <w:r w:rsidR="00C60509" w:rsidRPr="00C60509">
        <w:rPr>
          <w:rFonts w:ascii="Times New Roman" w:eastAsia="Calibri" w:hAnsi="Times New Roman" w:cs="Times New Roman"/>
          <w:sz w:val="28"/>
          <w:szCs w:val="28"/>
          <w:lang w:eastAsia="ru-RU"/>
        </w:rPr>
        <w:t xml:space="preserve"> </w:t>
      </w:r>
      <w:r w:rsidR="00C60509">
        <w:rPr>
          <w:rFonts w:ascii="Times New Roman" w:eastAsia="Calibri" w:hAnsi="Times New Roman" w:cs="Times New Roman"/>
          <w:sz w:val="28"/>
          <w:szCs w:val="28"/>
          <w:lang w:eastAsia="ru-RU"/>
        </w:rPr>
        <w:br/>
      </w:r>
      <w:r w:rsidR="00C60509" w:rsidRPr="00C60509">
        <w:rPr>
          <w:rFonts w:ascii="Times New Roman" w:eastAsia="Calibri" w:hAnsi="Times New Roman" w:cs="Times New Roman"/>
          <w:sz w:val="28"/>
          <w:szCs w:val="28"/>
          <w:lang w:eastAsia="ru-RU"/>
        </w:rPr>
        <w:t>округ</w:t>
      </w:r>
      <w:r w:rsidR="00C60509">
        <w:rPr>
          <w:rFonts w:ascii="Times New Roman" w:eastAsia="Calibri" w:hAnsi="Times New Roman" w:cs="Times New Roman"/>
          <w:sz w:val="28"/>
          <w:szCs w:val="28"/>
          <w:lang w:eastAsia="ru-RU"/>
        </w:rPr>
        <w:t>а</w:t>
      </w:r>
      <w:r w:rsidR="00C60509" w:rsidRPr="00C60509">
        <w:rPr>
          <w:rFonts w:ascii="Times New Roman" w:eastAsia="Calibri" w:hAnsi="Times New Roman" w:cs="Times New Roman"/>
          <w:sz w:val="28"/>
          <w:szCs w:val="28"/>
          <w:lang w:eastAsia="ru-RU"/>
        </w:rPr>
        <w:t xml:space="preserve"> – Югр</w:t>
      </w:r>
      <w:r w:rsidR="00C60509">
        <w:rPr>
          <w:rFonts w:ascii="Times New Roman" w:eastAsia="Calibri" w:hAnsi="Times New Roman" w:cs="Times New Roman"/>
          <w:sz w:val="28"/>
          <w:szCs w:val="28"/>
          <w:lang w:eastAsia="ru-RU"/>
        </w:rPr>
        <w:t>ы</w:t>
      </w:r>
      <w:r w:rsidR="00C60509" w:rsidRPr="00C60509">
        <w:rPr>
          <w:rFonts w:ascii="Times New Roman" w:eastAsia="Calibri" w:hAnsi="Times New Roman" w:cs="Times New Roman"/>
          <w:sz w:val="28"/>
          <w:szCs w:val="28"/>
          <w:lang w:eastAsia="ru-RU"/>
        </w:rPr>
        <w:t xml:space="preserve"> </w:t>
      </w:r>
      <w:r w:rsidR="00C60509">
        <w:rPr>
          <w:rFonts w:ascii="Times New Roman" w:eastAsia="Calibri" w:hAnsi="Times New Roman" w:cs="Times New Roman"/>
          <w:sz w:val="28"/>
          <w:szCs w:val="28"/>
          <w:lang w:eastAsia="ru-RU"/>
        </w:rPr>
        <w:t xml:space="preserve">от 13.08.2020 </w:t>
      </w:r>
      <w:r w:rsidRPr="00470434">
        <w:rPr>
          <w:rFonts w:ascii="Times New Roman" w:eastAsia="Calibri" w:hAnsi="Times New Roman" w:cs="Times New Roman"/>
          <w:sz w:val="28"/>
          <w:szCs w:val="28"/>
          <w:lang w:eastAsia="ru-RU"/>
        </w:rPr>
        <w:t xml:space="preserve">№ 105 «О переходе ко второму этапу снятия ограничительных мероприятий,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w:t>
      </w:r>
      <w:r w:rsidRPr="00470434">
        <w:rPr>
          <w:rFonts w:ascii="Times New Roman" w:eastAsia="Calibri" w:hAnsi="Times New Roman" w:cs="Times New Roman"/>
          <w:sz w:val="28"/>
          <w:szCs w:val="28"/>
          <w:lang w:val="en-US" w:eastAsia="ru-RU"/>
        </w:rPr>
        <w:t>COVID</w:t>
      </w:r>
      <w:r w:rsidRPr="00470434">
        <w:rPr>
          <w:rFonts w:ascii="Times New Roman" w:eastAsia="Calibri" w:hAnsi="Times New Roman" w:cs="Times New Roman"/>
          <w:sz w:val="28"/>
          <w:szCs w:val="28"/>
          <w:lang w:eastAsia="ru-RU"/>
        </w:rPr>
        <w:t xml:space="preserve">-19» и </w:t>
      </w:r>
      <w:r w:rsidRPr="00470434">
        <w:rPr>
          <w:rFonts w:ascii="Times New Roman" w:eastAsia="Calibri" w:hAnsi="Times New Roman" w:cs="Times New Roman"/>
          <w:bCs/>
          <w:sz w:val="28"/>
          <w:szCs w:val="28"/>
          <w:lang w:eastAsia="ru-RU"/>
        </w:rPr>
        <w:t>от 26</w:t>
      </w:r>
      <w:r w:rsidR="00C60509">
        <w:rPr>
          <w:rFonts w:ascii="Times New Roman" w:eastAsia="Calibri" w:hAnsi="Times New Roman" w:cs="Times New Roman"/>
          <w:bCs/>
          <w:sz w:val="28"/>
          <w:szCs w:val="28"/>
          <w:lang w:eastAsia="ru-RU"/>
        </w:rPr>
        <w:t>.08.</w:t>
      </w:r>
      <w:r w:rsidRPr="00470434">
        <w:rPr>
          <w:rFonts w:ascii="Times New Roman" w:eastAsia="Calibri" w:hAnsi="Times New Roman" w:cs="Times New Roman"/>
          <w:bCs/>
          <w:sz w:val="28"/>
          <w:szCs w:val="28"/>
          <w:lang w:eastAsia="ru-RU"/>
        </w:rPr>
        <w:t>2020 № 113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Все 8 предприятий прошли регистрацию в государственной информационной системе Югры «Цифровое уведомление» и получили разрешение на возобновление деятельности;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1 предприятие осуществляет деятельность с обслуживанием на вынос и доставку.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1 предприятия работают на изготовление продукции для реализации через розничную сеть. </w:t>
      </w:r>
    </w:p>
    <w:p w:rsidR="00470434" w:rsidRPr="00470434" w:rsidRDefault="00470434" w:rsidP="00C51E9C">
      <w:pPr>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Деятельность по оказанию услуг общественного питания осуществляли 9 субъектов, из них 3 юридических лиц, 6 индивидуальных предпринимателей.</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 01.01.2021 на территории Ханты-Мансийского района выпечку хлеба и хлебобулочных изделий осуществляли 4 юридических лица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18 индивидуальных предпринимателей в 27 пекарнях, в 21 населенном пункте района.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Общий объем выпуска хлеба, хлебобулочных и кондитерских изделий предприятиями района всех форм собственности за 2020 год составил 609,4 тонн (за 2019 год </w:t>
      </w:r>
      <w:r w:rsidRPr="00470434">
        <w:rPr>
          <w:rFonts w:ascii="Times New Roman" w:hAnsi="Times New Roman" w:cs="Times New Roman"/>
          <w:kern w:val="2"/>
          <w:sz w:val="28"/>
          <w:szCs w:val="28"/>
          <w:lang w:eastAsia="ru-RU"/>
        </w:rPr>
        <w:t>–</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ru-RU"/>
        </w:rPr>
        <w:t xml:space="preserve">711,46 </w:t>
      </w:r>
      <w:r w:rsidRPr="00470434">
        <w:rPr>
          <w:rFonts w:ascii="Times New Roman" w:eastAsia="Calibri" w:hAnsi="Times New Roman" w:cs="Times New Roman"/>
          <w:sz w:val="28"/>
          <w:szCs w:val="28"/>
          <w:lang w:eastAsia="en-US"/>
        </w:rPr>
        <w:t>тонны), в том числе: 543,4 тонны хлеба; 53,0 тонны хлебобулочных изделий; 13 тонны кондитерских изделий. По выпуску продукции наблюдается снижение объемов на               14,35 %</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в сравнении с 2019 годом. На снижение объемов оказали влияние следующие факторы: введение ограничений на перемещение граждан, а также завоз продукции из-за пределов района, из городов, где производится более широкий ассортимент хлеба и хлебобулочных изделий.</w:t>
      </w:r>
    </w:p>
    <w:p w:rsidR="00470434" w:rsidRPr="00470434" w:rsidRDefault="00470434" w:rsidP="00C51E9C">
      <w:pPr>
        <w:autoSpaceDN w:val="0"/>
        <w:adjustRightInd w:val="0"/>
        <w:ind w:firstLine="708"/>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Платные услуги</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оценке объем платных услуг населению, оказанных на территории района, за 2020 год составил 391,15 млн. рублей или 96,2 % в сопоставимых ценах к аналогичному показателю прошлого года                      (2019 год – 396,3 млн. рублей). В расчете на 1 жителя оказано услуг на сумму 19,8 тыс. рублей, что соответствует аналогичному показателю прошлого года (2019 год – 19,9 тыс. рублей).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Ценовая ситуация на рынке продовольственных товаров.</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данным Департамента экономического развития автономного округа Югры по состоянию на 31.12.2020 в сравнении с аналогичной датой 2019 года по перечню обследуемых товаров (24 наименований) зафиксировано следующее изменение цен (место в рейтинге по уровню цены среди 22 муниципальных образований автономного округа):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снизились цены: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диапазоне до 5%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молоко питьевое цельное пастеризованное жирностью 2,5-3,2% – 69,28 рублей или на 1,28% (16 место среди муниципальных 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куры – 204,45 рублей или на 1,37 %  (21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лук репчатый – 35,73 рубля или на 2,35 %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свинину – 254,95 рублей или на 4,15 % (6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морковь – 40,00 рублей или на 4,65 % (22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диапазоне свыше 5%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капусту белокочанную свежую – 31,62 рублей или на 7,46 %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пшено – 71,20 рублей или на 14,68 % (14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повысились цены: </w:t>
      </w:r>
    </w:p>
    <w:p w:rsidR="00470434" w:rsidRPr="00470434" w:rsidRDefault="00470434" w:rsidP="00C51E9C">
      <w:pPr>
        <w:suppressAutoHyphens w:val="0"/>
        <w:autoSpaceDN w:val="0"/>
        <w:adjustRightInd w:val="0"/>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в диапазоне до 5 %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хлеб и хлебобулочные изделия из муки 1,2 сорта – 60,75 рублей, на 0,91 %, (16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муку пшеничную в/с, 1с – 43,24 рубля или на 2,32 % (14 место среди муниципальных 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говядину – 385,36 рублей или на 2,46 % (8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хлеб ржаной и ржано-пшеничный 56,96 или 2,95 %, (7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в диапазоне от 5 до 15 % на:</w:t>
      </w:r>
    </w:p>
    <w:p w:rsidR="00470434" w:rsidRPr="00470434" w:rsidRDefault="00470434" w:rsidP="00C60509">
      <w:pPr>
        <w:tabs>
          <w:tab w:val="left" w:pos="709"/>
        </w:tabs>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молоко питьевое цельное стерилизованное жирностью 2,5-3,2%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80,0 рублей или на 5,35 % (17 место среди муниципальных образований автономного округа);  </w:t>
      </w:r>
    </w:p>
    <w:p w:rsidR="00470434" w:rsidRPr="00470434" w:rsidRDefault="00470434" w:rsidP="00C60509">
      <w:pPr>
        <w:tabs>
          <w:tab w:val="left" w:pos="709"/>
        </w:tabs>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рис шлифованный – 92,52 рублей или на 8,22 % (12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чай – 1046,93 рублей или на 11 % (22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сахар – 75,55 рублей или на 11,61 % (22 место среди муниципальных 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рыбу мороженую – 215,41 рублей или на 12,05 % (16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картофель – 32,25 рубля или на 14,04 % (18 место среди муниципальных образований автономного округа);</w:t>
      </w:r>
    </w:p>
    <w:p w:rsidR="00470434" w:rsidRPr="00470434" w:rsidRDefault="00470434" w:rsidP="00C51E9C">
      <w:pPr>
        <w:suppressAutoHyphens w:val="0"/>
        <w:autoSpaceDN w:val="0"/>
        <w:adjustRightInd w:val="0"/>
        <w:ind w:left="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диапазоне свыше 15 %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яблоки – 144,91 рублей или на 19,16 %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масло подсолнечное – 136,19 рублей или на 23,84 %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яйца куриные – 82,46 рублей или на 25,7 % (19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масло сливочное – 773,18 рублей   или   на 34,88 % (15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вермишель – 68,67 рублей или на 38,42 % (4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крупу гречневую – 99,78 рублей или на 41,21 % (15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Цена на соль – 17,54 рублей осталась неизменной.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Основная причина изменения</w:t>
      </w:r>
      <w:r w:rsidRPr="00470434">
        <w:rPr>
          <w:rFonts w:ascii="Times New Roman" w:hAnsi="Times New Roman" w:cs="Times New Roman"/>
          <w:lang w:eastAsia="ru-RU"/>
        </w:rPr>
        <w:t xml:space="preserve"> </w:t>
      </w:r>
      <w:r w:rsidRPr="00470434">
        <w:rPr>
          <w:rFonts w:ascii="Times New Roman" w:hAnsi="Times New Roman" w:cs="Times New Roman"/>
          <w:sz w:val="28"/>
          <w:szCs w:val="28"/>
          <w:lang w:eastAsia="ru-RU"/>
        </w:rPr>
        <w:t xml:space="preserve">розничных цен – изменение закупочных цен.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Защита прав потребителей.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течение 2020 года в администрацию Ханты-Мансийского района поступило 24 обращения от потребителей, что на 37 % меньше, чем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2019 году (38 обращений). По структуре обращений 10 единиц приходится на услуги торговли и жилищно-коммунального хозяйства,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по услугам общественного питания, по 1 обращению на услуги транспорта и связи.</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Из 19 предоставленных консультаций по урегулированию потребительских споров с хозяйствующими субъектами в добровольном (досудебном и внесудебном) порядке – 9 были удовлетворены.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целях повышения потребительской грамотности жителей района  проведены 3 встречи  с различными группами населения и «Горячая линия» к Всемирному  Дню прав потребителей.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p>
    <w:p w:rsidR="00470434" w:rsidRDefault="00C60509" w:rsidP="00C51E9C">
      <w:pPr>
        <w:suppressAutoHyphens w:val="0"/>
        <w:autoSpaceDN w:val="0"/>
        <w:adjustRightInd w:val="0"/>
        <w:ind w:firstLine="708"/>
        <w:jc w:val="center"/>
        <w:rPr>
          <w:rFonts w:ascii="Times New Roman" w:hAnsi="Times New Roman" w:cs="Times New Roman"/>
          <w:caps/>
          <w:sz w:val="28"/>
          <w:szCs w:val="28"/>
          <w:lang w:eastAsia="ru-RU"/>
        </w:rPr>
      </w:pPr>
      <w:r w:rsidRPr="00470434">
        <w:rPr>
          <w:rFonts w:ascii="Times New Roman" w:hAnsi="Times New Roman" w:cs="Times New Roman"/>
          <w:sz w:val="28"/>
          <w:szCs w:val="28"/>
          <w:lang w:eastAsia="ru-RU"/>
        </w:rPr>
        <w:t>Труд и занятость населения</w:t>
      </w:r>
    </w:p>
    <w:p w:rsidR="00C60509" w:rsidRPr="00470434" w:rsidRDefault="00C60509" w:rsidP="00C51E9C">
      <w:pPr>
        <w:suppressAutoHyphens w:val="0"/>
        <w:autoSpaceDN w:val="0"/>
        <w:adjustRightInd w:val="0"/>
        <w:ind w:firstLine="708"/>
        <w:jc w:val="center"/>
        <w:rPr>
          <w:rFonts w:ascii="Times New Roman" w:hAnsi="Times New Roman" w:cs="Times New Roman"/>
          <w:sz w:val="28"/>
          <w:szCs w:val="28"/>
          <w:lang w:eastAsia="ru-RU"/>
        </w:rPr>
      </w:pP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2021 года составила 488 человек, что на 244 человека больше аналогичного показателя 2019 года (244 человека).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Численность граждан, обратившихся в Центр занятости за содействием в поиске подходящей работы за отчетный период составила 611 человек, из них трудоустроено 369 человек, что на 49,3 % меньше, чем за 2019 год (1204 человека).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состоянию на 1 января 2021 года уровень регистрируемой безработицы повысился до 2,38 % (на 1 января 2020 года – 1,18</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в связи с приростом численности безработных граждан.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Резкий рост числа официально зарегистрированных безработных граждан связан с увеличением максимального размера пособия по безработице, который достиг уровня минимального размера оплаты труда, установленного в автономном округе и составил 18 195 рублей.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отчетном периоде информация о сокращении численности штатов по Ханты-Мансийскому району на 1 января 2021 года не поступала, в десяти организациях под риском увольнения находятся 17 человек.</w:t>
      </w:r>
    </w:p>
    <w:p w:rsidR="00470434" w:rsidRPr="00470434" w:rsidRDefault="00470434" w:rsidP="00C51E9C">
      <w:pPr>
        <w:suppressAutoHyphens w:val="0"/>
        <w:autoSpaceDN w:val="0"/>
        <w:adjustRightInd w:val="0"/>
        <w:ind w:firstLine="708"/>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Организация общественных работ</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трудозанятости на период поиска подходящей работы.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течение отчетного периода Центром занятости заключено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6 договоров с субъектами малого и среднего предпринимательства района, а также с муниципальным автономным учреждением «Организационно-методический центр» (далее МАУ «ОМЦ») о совместной деятельности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работодателями района по созданию 288 рабочих мест. За 2020 год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мероприятии приняли участие 288 человек, из которых 205 безработных граждан (в 2019 году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314 человек). Основными видами выполняемых общественных работ стали ремонт и содержание объектов внешнего благоустройства поселков, подсобные работы.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Дополнительно из средств бюджета Ханты-Мансийского района выделено 1 000,0 тыс. рублей на создание 32 рабочих мест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мероприятию «О</w:t>
      </w:r>
      <w:r w:rsidRPr="00470434">
        <w:rPr>
          <w:rFonts w:ascii="Times New Roman" w:eastAsia="Calibri" w:hAnsi="Times New Roman" w:cs="Times New Roman"/>
          <w:sz w:val="28"/>
          <w:szCs w:val="28"/>
          <w:lang w:eastAsia="en-US"/>
        </w:rPr>
        <w:t>рганизацию оплачиваемых общественных работ, связанных с профилактикой и устранением последствий распространения новой коронавирусной инфекции (COVID-19)».</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Организация временного трудоустройства несовершеннолетних граждан в возрасте от 14 до 18 лет.</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В отчетном периоде заключено 9 договоров по организации временного трудоустройства несовершеннолетних граждан, которыми предусмотрено создание 292 рабочих места (2019 год </w:t>
      </w:r>
      <w:r w:rsidRPr="00470434">
        <w:rPr>
          <w:rFonts w:ascii="Times New Roman" w:hAnsi="Times New Roman" w:cs="Times New Roman"/>
          <w:kern w:val="2"/>
          <w:sz w:val="28"/>
          <w:szCs w:val="28"/>
          <w:lang w:eastAsia="ru-RU"/>
        </w:rPr>
        <w:t>– 501 человек)</w:t>
      </w:r>
      <w:r w:rsidRPr="00470434">
        <w:rPr>
          <w:rFonts w:ascii="Times New Roman" w:hAnsi="Times New Roman" w:cs="Times New Roman"/>
          <w:sz w:val="28"/>
          <w:szCs w:val="28"/>
          <w:lang w:eastAsia="ru-RU"/>
        </w:rPr>
        <w:t xml:space="preserve"> для трудоустройства подростков со следующими работодателями:</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МКУ «Сельский дом культуры и досуга» д. Шапша – 20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МКУ «Сельский дом культуры и досуга» с. Нялинское – 13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 xml:space="preserve">МКУ «Культурно-досуговый центр «Гармония» п. Сибирский –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22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МКУ «Сельский дом культуры и досуга» п. Выкатной – 25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МКУ</w:t>
      </w:r>
      <w:r w:rsidRPr="00470434">
        <w:rPr>
          <w:rFonts w:ascii="Times New Roman" w:eastAsia="Calibri" w:hAnsi="Times New Roman" w:cs="Times New Roman"/>
          <w:b/>
          <w:bCs/>
          <w:sz w:val="28"/>
          <w:szCs w:val="28"/>
          <w:lang w:eastAsia="en-US"/>
        </w:rPr>
        <w:t xml:space="preserve"> «</w:t>
      </w:r>
      <w:r w:rsidRPr="00470434">
        <w:rPr>
          <w:rFonts w:ascii="Times New Roman" w:eastAsia="Calibri" w:hAnsi="Times New Roman" w:cs="Times New Roman"/>
          <w:bCs/>
          <w:sz w:val="28"/>
          <w:szCs w:val="28"/>
          <w:lang w:eastAsia="en-US"/>
        </w:rPr>
        <w:t xml:space="preserve">Сельский культурный комплекс с. Селиярово» </w:t>
      </w:r>
      <w:r w:rsidRPr="00470434">
        <w:rPr>
          <w:rFonts w:ascii="Times New Roman" w:hAnsi="Times New Roman" w:cs="Times New Roman"/>
          <w:kern w:val="2"/>
          <w:sz w:val="28"/>
          <w:szCs w:val="28"/>
          <w:lang w:eastAsia="ru-RU"/>
        </w:rPr>
        <w:t>–</w:t>
      </w:r>
      <w:r w:rsidRPr="00470434">
        <w:rPr>
          <w:rFonts w:ascii="Times New Roman" w:eastAsia="Calibri" w:hAnsi="Times New Roman" w:cs="Times New Roman"/>
          <w:bCs/>
          <w:sz w:val="28"/>
          <w:szCs w:val="28"/>
          <w:lang w:eastAsia="en-US"/>
        </w:rPr>
        <w:t xml:space="preserve"> 12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МКУ "Культурно-спортивный комплекс» с. Кышик» </w:t>
      </w:r>
      <w:r w:rsidRPr="00470434">
        <w:rPr>
          <w:rFonts w:ascii="Times New Roman" w:hAnsi="Times New Roman" w:cs="Times New Roman"/>
          <w:kern w:val="2"/>
          <w:sz w:val="28"/>
          <w:szCs w:val="28"/>
          <w:lang w:eastAsia="ru-RU"/>
        </w:rPr>
        <w:t>–</w:t>
      </w:r>
      <w:r w:rsidRPr="00470434">
        <w:rPr>
          <w:rFonts w:ascii="Times New Roman" w:hAnsi="Times New Roman" w:cs="Times New Roman"/>
          <w:bCs/>
          <w:sz w:val="28"/>
          <w:szCs w:val="28"/>
          <w:lang w:eastAsia="en-US"/>
        </w:rPr>
        <w:t xml:space="preserve"> 14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МКУ «Сельский дом культуры и досуга» д. Согом – 11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МКУ «Культурно-досуговый центр «Геолог», п. Горноправдинск – 40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МАУ «Организационно-методический центр»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bCs/>
          <w:sz w:val="28"/>
          <w:szCs w:val="28"/>
          <w:lang w:eastAsia="en-US"/>
        </w:rPr>
        <w:t>135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rPr>
        <w:t xml:space="preserve">Организация временного трудоустройства безработных граждан, испытывающих трудности в поиске работы.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Для реализации мероприятия в 2020 году заключено 2 договора на создание 26 рабочих мест, в отчетном периоде 2020 года в мероприятии приняли участие 26 человек (в 2019 году – приняли участие 45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отчетный период заключен 1 договор на создание 11 рабочих мест, фактически приняли участие в мероприятии 11 человек                                (в 2019 году – 11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470434">
        <w:rPr>
          <w:rFonts w:ascii="Times New Roman" w:hAnsi="Times New Roman" w:cs="Times New Roman"/>
          <w:b/>
        </w:rPr>
        <w:t>.</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отчетный период заключен 1 договор на создание 1 рабочего места, фактически приняли участие в мероприятии 1 человек                                (в 2019 году – 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t>Самозанятость</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В рамках государственной программы содействия самозанятости безработных граждан Ханты-Мансийского автономного округа – Югры в 2020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11 безработным гражданам.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2020 года зарегистрировали предпринимательскую деятельность из числа безработных граждан 12 человек (в 2019 году – 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Кроме того, субъектами малого предпринимательства, ранее получившими государственную и муниципальную поддержку на создание собственного дела, на возмещение затрат, связанных с развитием бизнеса фактически трудоустроен 21 безработный гражданин, в т.ч.: на временные общественные работы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11 человек, на постоянные рабочие места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t>Профессиональное обучение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w:t>
      </w:r>
      <w:r w:rsidR="00C60509">
        <w:rPr>
          <w:rFonts w:ascii="Times New Roman" w:hAnsi="Times New Roman" w:cs="Times New Roman"/>
          <w:sz w:val="28"/>
          <w:szCs w:val="28"/>
        </w:rPr>
        <w:br/>
      </w:r>
      <w:r w:rsidRPr="00470434">
        <w:rPr>
          <w:rFonts w:ascii="Times New Roman" w:hAnsi="Times New Roman" w:cs="Times New Roman"/>
          <w:sz w:val="28"/>
          <w:szCs w:val="28"/>
        </w:rPr>
        <w:t xml:space="preserve">по повышению качества рабочей силы. План по профобучению безработных граждан на 2020 год составляет 38 человек, в том числе </w:t>
      </w:r>
      <w:r w:rsidR="00C60509">
        <w:rPr>
          <w:rFonts w:ascii="Times New Roman" w:hAnsi="Times New Roman" w:cs="Times New Roman"/>
          <w:sz w:val="28"/>
          <w:szCs w:val="28"/>
        </w:rPr>
        <w:br/>
      </w:r>
      <w:r w:rsidRPr="00470434">
        <w:rPr>
          <w:rFonts w:ascii="Times New Roman" w:hAnsi="Times New Roman" w:cs="Times New Roman"/>
          <w:sz w:val="28"/>
          <w:szCs w:val="28"/>
        </w:rPr>
        <w:t xml:space="preserve">20 человек из числа безработных граждан, 3 родителя осуществляющих уход за детьми в возрасте до 3 лет, 15 человек из числа лиц в возрасте </w:t>
      </w:r>
      <w:r w:rsidR="00C60509">
        <w:rPr>
          <w:rFonts w:ascii="Times New Roman" w:hAnsi="Times New Roman" w:cs="Times New Roman"/>
          <w:sz w:val="28"/>
          <w:szCs w:val="28"/>
        </w:rPr>
        <w:br/>
      </w:r>
      <w:r w:rsidRPr="00470434">
        <w:rPr>
          <w:rFonts w:ascii="Times New Roman" w:hAnsi="Times New Roman" w:cs="Times New Roman"/>
          <w:sz w:val="28"/>
          <w:szCs w:val="28"/>
        </w:rPr>
        <w:t>50 лет и старше, а также лиц предпенсионного возраста.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По итогам проведения опережающих торгов в феврале, марте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2020 года заключены государственные контракты на оказание услуг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профессиям и программам: «Кадровое делопроизводство», «Техносферная безопасность», «Управление персоналом», «Медицинский массаж» «Интернет-маркетинг».</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 xml:space="preserve">Повышение квалификации: «Контрактная система в сфере закупок товаров, работ и услуг для обеспечения государственных </w:t>
      </w:r>
      <w:r w:rsidR="00C60509">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и муниципальных нужд», «1С Бухгалтерия», «Гранд Смета»;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Профессиональная подготовка: «Водитель погрузчика».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К обучению приступили 10 безработных гражданина по профессиям и программам: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«1С Бухгалтерия»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«Кадровое делопроизводство»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«Контрактная система в сфере закупок»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«Медицинский регистратор»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«Младший воспитатель»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4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«Педагогика и методика проф. образования»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Завершили обучение 5 безработных гражданина по программе повышения квалификации:</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«1С Бухгалтерия»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«Кадровое делопроизводство»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«Педагогика и методика профессионального образования»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«Контрактная система в сфере закупок»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2 женщины, прошли обучение по программе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профессиям: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«Менеджмент»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«Управление персоналом»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2 человека, прошли профессиональное обучение и дополнительное профессиональное образование лиц в возрасте 50-ти лет и старше, а также лиц предпенсионного возраста по профессиям: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«Техносферная безопасность»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«Тьюторское сопровождение лиц с ОВЗ»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2020 году.</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Разработан комплексный план мероприятий по стабилизации ситуации на рынке труда Ханты-Мансийского района на 2020 год, в рамках реализации которого запланировано создание 461 рабочее место, в том числе: 78 – постоянных, 383 – временных. Фактически в 2020 году на территории района создано 541 рабочее место (или 117,4 % от годового плана), в том числе: 223 постоянных рабочих места (81 вновь зарегистрированные субъекты малого и среднего предпринимательства,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10 – созданные рабочие места ИП, ранее получившими поддержку,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132 – </w:t>
      </w:r>
      <w:r w:rsidRPr="00470434">
        <w:rPr>
          <w:rFonts w:ascii="Times New Roman" w:eastAsia="Calibri" w:hAnsi="Times New Roman" w:cs="Times New Roman"/>
          <w:sz w:val="28"/>
          <w:szCs w:val="28"/>
          <w:lang w:eastAsia="en-US"/>
        </w:rPr>
        <w:t>плательщики налога на профессиональный доход</w:t>
      </w:r>
      <w:r w:rsidRPr="00470434">
        <w:rPr>
          <w:rFonts w:ascii="Times New Roman" w:hAnsi="Times New Roman" w:cs="Times New Roman"/>
          <w:sz w:val="28"/>
          <w:szCs w:val="28"/>
          <w:lang w:eastAsia="ru-RU"/>
        </w:rPr>
        <w:t xml:space="preserve">), временных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318 (временные общественные работы).</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Принята и реализуется муниципальная программа «Содействие занятости населения в Ханты-Мансийском районе на 2019 – 2023 годы»,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рамках которой, в 2020 году на организацию 307 временных общественных работ, в том числе работ</w:t>
      </w:r>
      <w:r w:rsidRPr="00470434">
        <w:rPr>
          <w:rFonts w:ascii="Times New Roman" w:eastAsia="Calibri" w:hAnsi="Times New Roman" w:cs="Times New Roman"/>
          <w:sz w:val="28"/>
          <w:szCs w:val="28"/>
          <w:lang w:eastAsia="en-US"/>
        </w:rPr>
        <w:t xml:space="preserve">, связанных с профилактикой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устранением последствий распространения новой коронавирусной инфекции (COVID-19)», </w:t>
      </w:r>
      <w:r w:rsidRPr="00470434">
        <w:rPr>
          <w:rFonts w:ascii="Times New Roman" w:hAnsi="Times New Roman" w:cs="Times New Roman"/>
          <w:sz w:val="28"/>
          <w:szCs w:val="28"/>
          <w:lang w:eastAsia="ru-RU"/>
        </w:rPr>
        <w:t>из бюджета района предусмотрены бюджетные ассигнования в размере 8 997,15 тыс. рублей.</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01.01.2021 составляет 100</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2020 год в населенные пункты района с участием специалистов комитета экономической политики администрации района, </w:t>
      </w:r>
      <w:r w:rsidRPr="00470434">
        <w:rPr>
          <w:rFonts w:ascii="Times New Roman" w:hAnsi="Times New Roman" w:cs="Times New Roman"/>
          <w:sz w:val="28"/>
          <w:szCs w:val="28"/>
          <w:lang w:eastAsia="ru-RU"/>
        </w:rPr>
        <w:t>казенного учреждения Ханты-Мансийского автономного округа – Югры «Ханты-Мансийский центр занятости населения»</w:t>
      </w:r>
      <w:r w:rsidRPr="00470434">
        <w:rPr>
          <w:rFonts w:ascii="Times New Roman" w:hAnsi="Times New Roman" w:cs="Times New Roman"/>
          <w:sz w:val="28"/>
          <w:szCs w:val="28"/>
        </w:rPr>
        <w:t xml:space="preserve">, Фонда Югорская региональная микрокредитная компания, МАУ «Организационно-методический центр».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В течение 2020 года были проведены выезды в </w:t>
      </w:r>
      <w:r w:rsidRPr="00470434">
        <w:rPr>
          <w:rFonts w:ascii="Times New Roman" w:hAnsi="Times New Roman" w:cs="Times New Roman"/>
          <w:sz w:val="28"/>
          <w:szCs w:val="28"/>
          <w:lang w:eastAsia="ru-RU"/>
        </w:rPr>
        <w:t xml:space="preserve">14 населенных пунктов района и проведено 14 круглых столов, </w:t>
      </w:r>
      <w:r w:rsidRPr="00470434">
        <w:rPr>
          <w:rFonts w:ascii="Times New Roman" w:hAnsi="Times New Roman" w:cs="Times New Roman"/>
          <w:sz w:val="28"/>
          <w:szCs w:val="28"/>
        </w:rPr>
        <w:t xml:space="preserve">в рамках которых </w:t>
      </w:r>
      <w:r w:rsidR="00C60509">
        <w:rPr>
          <w:rFonts w:ascii="Times New Roman" w:hAnsi="Times New Roman" w:cs="Times New Roman"/>
          <w:sz w:val="28"/>
          <w:szCs w:val="28"/>
        </w:rPr>
        <w:br/>
      </w:r>
      <w:r w:rsidRPr="00470434">
        <w:rPr>
          <w:rFonts w:ascii="Times New Roman" w:hAnsi="Times New Roman" w:cs="Times New Roman"/>
          <w:sz w:val="28"/>
          <w:szCs w:val="28"/>
        </w:rPr>
        <w:t>262 гражданина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t>Легализация трудовых отношений</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В 2020 году продолжается деятельность по снижению неформальной занятости.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Правительством Ханты-Мансийского автономного округа – Югры муниципальному образованию Ханты-Мансийский район был установлен контрольный показатель на 2020 год по снижению численности активных лиц, не осуществляющих трудовую деятельность, в количестве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257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lang w:eastAsia="ru-RU"/>
        </w:rPr>
        <w:t xml:space="preserve">С целью </w:t>
      </w:r>
      <w:r w:rsidRPr="00470434">
        <w:rPr>
          <w:rFonts w:ascii="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470434">
        <w:rPr>
          <w:rFonts w:ascii="Times New Roman" w:eastAsia="Calibri" w:hAnsi="Times New Roman" w:cs="Times New Roman"/>
          <w:sz w:val="28"/>
          <w:szCs w:val="28"/>
          <w:lang w:eastAsia="ru-RU"/>
        </w:rPr>
        <w:t xml:space="preserve">выездные мероприятия в населенные пункты Ханты-Мансийского района.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В результате комплексных мер, реализованных администрацией района совместно с казенным учреждением Ханты-Мансийского автономного округа – Югры «Ханты-Мансийский центр занятости населения», </w:t>
      </w:r>
      <w:r w:rsidRPr="00470434">
        <w:rPr>
          <w:rFonts w:ascii="Times New Roman" w:hAnsi="Times New Roman" w:cs="Times New Roman"/>
          <w:sz w:val="28"/>
          <w:szCs w:val="28"/>
        </w:rPr>
        <w:t>Фондом Югорская региональная микрокредитная компания, МАУ «Организационно-методический центр» в</w:t>
      </w:r>
      <w:r w:rsidRPr="00470434">
        <w:rPr>
          <w:rFonts w:ascii="Times New Roman" w:hAnsi="Times New Roman" w:cs="Times New Roman"/>
          <w:sz w:val="28"/>
          <w:szCs w:val="28"/>
          <w:lang w:eastAsia="ru-RU"/>
        </w:rPr>
        <w:t xml:space="preserve"> 2020 году, количество работников, с которыми были заключены трудовые договоры, составило 258 человек или 100,4 % от контрольного показателя.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rPr>
        <w:t>Всего в 2020 году предоставлено более 100 консультаций работодателям района по отличительным особенностям между трудовыми договорами и договорами гражданско-правового характера.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rPr>
        <w:t xml:space="preserve">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 </w:t>
      </w:r>
      <w:r w:rsidR="00C60509">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2020 годы (далее – Комиссия). В 2020 году проведено 9 заседаний Комиссии,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на которых рассмотрено 18 вопросов.</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отчетном периоде спорных вопросов по регулированию социально-трудовых отношений работников бюджетных отраслей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на уровне муниципального образования Ханты-Мансийский район,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не возникало.</w:t>
      </w:r>
    </w:p>
    <w:p w:rsidR="00470434" w:rsidRPr="00C60509" w:rsidRDefault="00470434" w:rsidP="00C51E9C">
      <w:pPr>
        <w:suppressAutoHyphens w:val="0"/>
        <w:autoSpaceDN w:val="0"/>
        <w:adjustRightInd w:val="0"/>
        <w:ind w:firstLine="709"/>
        <w:jc w:val="both"/>
        <w:rPr>
          <w:rFonts w:ascii="Times New Roman" w:hAnsi="Times New Roman" w:cs="Times New Roman"/>
          <w:sz w:val="22"/>
          <w:szCs w:val="28"/>
          <w:lang w:eastAsia="ru-RU"/>
        </w:rPr>
      </w:pPr>
    </w:p>
    <w:p w:rsidR="00470434" w:rsidRPr="00470434" w:rsidRDefault="00C60509" w:rsidP="00C51E9C">
      <w:pPr>
        <w:suppressAutoHyphens w:val="0"/>
        <w:autoSpaceDN w:val="0"/>
        <w:adjustRightInd w:val="0"/>
        <w:ind w:firstLine="709"/>
        <w:jc w:val="center"/>
        <w:rPr>
          <w:rFonts w:ascii="Times New Roman" w:eastAsia="Calibri" w:hAnsi="Times New Roman" w:cs="Times New Roman"/>
          <w:sz w:val="28"/>
          <w:szCs w:val="28"/>
        </w:rPr>
      </w:pPr>
      <w:r w:rsidRPr="00470434">
        <w:rPr>
          <w:rFonts w:ascii="Times New Roman" w:hAnsi="Times New Roman" w:cs="Times New Roman"/>
          <w:sz w:val="28"/>
          <w:szCs w:val="28"/>
          <w:lang w:eastAsia="ru-RU"/>
        </w:rPr>
        <w:t>Социальная сфера</w:t>
      </w:r>
    </w:p>
    <w:p w:rsidR="00470434" w:rsidRPr="00470434" w:rsidRDefault="00470434" w:rsidP="00C51E9C">
      <w:pPr>
        <w:suppressAutoHyphens w:val="0"/>
        <w:autoSpaceDN w:val="0"/>
        <w:adjustRightInd w:val="0"/>
        <w:ind w:firstLine="709"/>
        <w:jc w:val="center"/>
        <w:rPr>
          <w:rFonts w:ascii="Times New Roman" w:eastAsia="Calibri" w:hAnsi="Times New Roman" w:cs="Times New Roman"/>
          <w:sz w:val="28"/>
          <w:szCs w:val="28"/>
        </w:rPr>
      </w:pPr>
      <w:r w:rsidRPr="00470434">
        <w:rPr>
          <w:rFonts w:ascii="Times New Roman" w:hAnsi="Times New Roman" w:cs="Times New Roman"/>
          <w:sz w:val="28"/>
          <w:szCs w:val="28"/>
          <w:lang w:eastAsia="ru-RU"/>
        </w:rPr>
        <w:t>(образование, культура, физическая культура и спорт)</w:t>
      </w:r>
    </w:p>
    <w:p w:rsidR="00470434" w:rsidRPr="00C60509" w:rsidRDefault="00470434" w:rsidP="00C51E9C">
      <w:pPr>
        <w:suppressAutoHyphens w:val="0"/>
        <w:autoSpaceDN w:val="0"/>
        <w:adjustRightInd w:val="0"/>
        <w:ind w:firstLine="709"/>
        <w:jc w:val="both"/>
        <w:rPr>
          <w:rFonts w:ascii="Times New Roman" w:hAnsi="Times New Roman" w:cs="Times New Roman"/>
          <w:sz w:val="18"/>
          <w:szCs w:val="28"/>
          <w:lang w:eastAsia="ru-RU"/>
        </w:rPr>
      </w:pPr>
    </w:p>
    <w:p w:rsidR="00470434" w:rsidRDefault="00C60509" w:rsidP="00C51E9C">
      <w:pPr>
        <w:suppressAutoHyphens w:val="0"/>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Образование</w:t>
      </w:r>
    </w:p>
    <w:p w:rsidR="00C60509" w:rsidRPr="00C60509" w:rsidRDefault="00C60509" w:rsidP="00C51E9C">
      <w:pPr>
        <w:suppressAutoHyphens w:val="0"/>
        <w:autoSpaceDN w:val="0"/>
        <w:adjustRightInd w:val="0"/>
        <w:ind w:firstLine="709"/>
        <w:jc w:val="center"/>
        <w:rPr>
          <w:rFonts w:ascii="Times New Roman" w:eastAsia="Calibri" w:hAnsi="Times New Roman" w:cs="Times New Roman"/>
          <w:sz w:val="20"/>
          <w:szCs w:val="28"/>
        </w:rPr>
      </w:pP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образовательной системе Ханты-Мансийского района в 2020 году осуществляли деятельность 38 образовательных организаций (24 школы,                              13 детских садов, 1 учреждение дополнительного образования детей).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Главной задачей системы образования района является обеспечение государственных гарантий доступного и качественного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система дошкольного образования представлена                                    13 дошкольными образовательными организациями (35 групп) и                                                       12 образовательными организациями (20 дошкольных групп), реализующими образовательные программы дошкольного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Услуги дошкольного образования в образовательных организациях получают 947 детей дошкольного возраста, что составляет 98,8 %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общего числа заявителей (за аналогичный период 2019 года услугами дошкольного образования было охвачено 1 006 детей, что составляло             97,8 % от общего количества заявителей). Охват дошкольным образованием детей в возрасте от 3 до 7 лет составляет 100 %,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что обеспечивает выполнение Указа Президента Российской Федерации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07.05.2012 № 599 «О мерах по реализации государственной политики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области образования и науки» в полном объеме.</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Максимальный размер родительской платы, взимаемой с родителей (законных представителей) за присмотр и уход за детьми, установленный учредителем образовательных организаций, осуществляющих образовательную деятельность по реализации образовательной программы дошкольного образования, составляет 110 рублей в день.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районе дошкольное образование получают 62 ребенка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 ограниченными возможностями здоровья.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 целью обеспечения доступности дошкольного образования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детей в возрасте до 3 лет действуют 25 консультационных пунктов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родителей (законных представителей), обеспечивающих оказание методической, психолого-педагогической, диагностической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консультативной помощи родителям (законным представителям) детей, не посещающих дошкольные учреждения.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период введения режима повышенной готовности в Ханты-Мансийском автономном округе – Югре на основании постановления Губернатора Ханты-Мансийского автономного округа – Югры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27.03.2020 № 23 организация образовательного процесса в дошкольных образовательных организациях Ханты-Мансийского района осуществлялась в рамках организации работы мобильных дежурных групп с соблюдением требований санитарного законодательства Российской Федерации (СанПиН 2.4.1.3049-13).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Система общего образования Ханты-Мансийского района обеспечивает сто процентный охват всех детей, подлежащих обучению. Обучение во всех общеобразовательных организациях проводится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1 смену. На долю учреждений, реализующих программы начального общего, основного общего, среднего общего образования, приходится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63,2 % от всех образовательных учреждений района – 24 организации. Учебно-воспитательный процесс в школах осуществляется в соответствии с программами, утвержденными Министерством образования и науки Российской Федерации. Во всех общеобразовательных учреждениях Ханты-Мансийского района реализуются государственные стандарты.</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в целях принятия мер по снижению рисков распространения новой коронавирусной инфекции в общеобразовательных организациях Ханты-Мансийского района реализация основных образовательных программ начального общего, основного общего, среднего общего образования организована с применением электронного обучения и дистанционных образовательных технологий (во исполнение решения регионального оперативного штаба по предупреждению завоза и распространения коронавирусной инфекции на территории Ханты-Мансийского автономного округа – Югры от 14.03.2020, на основании приказа Департамента образования и молодежной политики Ханты-Мансийского автономного округа – Югры от 17.03.2020 № 381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«Об усилении санитарно-эпидемиологических мероприятий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образовательных организациях Ханты-Мансийского автономного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округа </w:t>
      </w:r>
      <w:r w:rsidRPr="00470434">
        <w:rPr>
          <w:rFonts w:ascii="Times New Roman" w:hAnsi="Times New Roman" w:cs="Times New Roman"/>
          <w:kern w:val="2"/>
          <w:sz w:val="28"/>
          <w:szCs w:val="28"/>
          <w:lang w:eastAsia="ru-RU"/>
        </w:rPr>
        <w:t xml:space="preserve">– </w:t>
      </w:r>
      <w:r w:rsidRPr="00470434">
        <w:rPr>
          <w:rFonts w:ascii="Times New Roman" w:eastAsia="Calibri" w:hAnsi="Times New Roman" w:cs="Times New Roman"/>
          <w:sz w:val="28"/>
          <w:szCs w:val="28"/>
          <w:lang w:eastAsia="en-US"/>
        </w:rPr>
        <w:t xml:space="preserve">Югры»).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Показатель качественной успеваемости учащихся школ составил             53 %, что выше показателя 2019 года на 3% (2019 год – 50 %, 2018 год –  50 %).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highlight w:val="yellow"/>
          <w:lang w:eastAsia="en-US"/>
        </w:rPr>
      </w:pPr>
      <w:r w:rsidRPr="00470434">
        <w:rPr>
          <w:rFonts w:ascii="Times New Roman" w:eastAsia="Calibri" w:hAnsi="Times New Roman" w:cs="Times New Roman"/>
          <w:sz w:val="28"/>
          <w:szCs w:val="28"/>
          <w:lang w:eastAsia="en-US"/>
        </w:rPr>
        <w:t>В целях предотвращения распространения новой коронавирусной инфекции (COVID-19) государственная итоговая аттестация обучающихся, освоивших образовательные программы основного общего и среднего общего образования в 2020 году проведена в форме промежуточной аттестации, результаты которой признаны результатами государственной итоговой аттестации по образовательным программам основного общего и среднего общего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Выпускники школ сдавали единый государственный экзамен в пунктах проведения экзамена на базе образовательных организаций Ханты-Мансийского района с учетом</w:t>
      </w:r>
      <w:r w:rsidRPr="00470434">
        <w:rPr>
          <w:rFonts w:ascii="Times New Roman" w:eastAsia="Calibri" w:hAnsi="Times New Roman" w:cs="Times New Roman"/>
          <w:color w:val="FF0000"/>
          <w:sz w:val="28"/>
          <w:szCs w:val="28"/>
          <w:lang w:eastAsia="en-US"/>
        </w:rPr>
        <w:t xml:space="preserve"> </w:t>
      </w:r>
      <w:r w:rsidRPr="00470434">
        <w:rPr>
          <w:rFonts w:ascii="Times New Roman" w:eastAsia="Calibri" w:hAnsi="Times New Roman" w:cs="Times New Roman"/>
          <w:sz w:val="28"/>
          <w:szCs w:val="28"/>
          <w:lang w:eastAsia="en-US"/>
        </w:rPr>
        <w:t xml:space="preserve">санитарно-эпидемиологических требований в условиях распространения новой коронавирусной инфекции.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Пункты проведения экзаменов были оснащены дозаторами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антисептическими средствами для обработки рук, средствами индивидуальной защиты (масками одноразовыми медицинскими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перчатками) для участников экзаменов и педагогических работников, привлекаемых к проведению экзаменов в качестве работников ППЭ. Проводилась термометрия работников ППЭ и участников экзамена, дезинфекция аудиторий до начала экзамена и после завершения. Организована рассадка участников экзамена в аудиториях с соблюдением дистанции не менее 1,5 метров.</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Образовательные организации района укомплектованы педагогическими кадрами, материально-техническая база учреждений отвечает современным требованиям.</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Обеспечиваются права детей-инвалидов на воспитание, обучение и образование. Образование детей с ограниченными возможностями здоровья в районе осуществляется в условиях общеобразовательных организаций или по заключению врачебной комиссии на дому. Обучение детей с ограниченными возможностями здоровья осуществляется через реализацию индивидуального учебного плана, разработанного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соответствии с особенностями развития детей, и получение коррекционной помощи учителя-дефектолога, педагога-психолога и учителя-логопеда.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2019 – 2020 учебном году организовано обучение 36 детей-инвалидов по индивидуальной программе на дому, в 2018 – 2019 учебном году – 35, в 2017 – 2018 учебном году – 23, в 2016 – 2017 учебном году – 16. В целом, охват детей с ограниченными возможностями здоровья в возрасте 7-18 лет общим образованием составляет 100 %. Основанием для организации обучения на дому реб</w:t>
      </w:r>
      <w:r w:rsidR="00C60509">
        <w:rPr>
          <w:rFonts w:ascii="Times New Roman" w:eastAsia="Calibri" w:hAnsi="Times New Roman" w:cs="Times New Roman"/>
          <w:sz w:val="28"/>
          <w:szCs w:val="28"/>
          <w:lang w:eastAsia="en-US"/>
        </w:rPr>
        <w:t>е</w:t>
      </w:r>
      <w:r w:rsidRPr="00470434">
        <w:rPr>
          <w:rFonts w:ascii="Times New Roman" w:eastAsia="Calibri" w:hAnsi="Times New Roman" w:cs="Times New Roman"/>
          <w:sz w:val="28"/>
          <w:szCs w:val="28"/>
          <w:lang w:eastAsia="en-US"/>
        </w:rPr>
        <w:t>нка-инвалида является заключение лечебно-профилактического учреждения, а также заявление родителей (законных представителей).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Детям-инвалидам, обучающимся на дому, образовательные организации: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предоставляют бесплатно учебники, учебную и справочную литературу на время обучения;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осуществляют промежуточную и итоговую аттестацию;</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выдают прошедшим итоговую аттестацию документ об образовании;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осуществляют психолого-педагогическое сопровождение детей-инвалидов в учебно-воспитательном процессе.</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 01.09.2020 учебный год в образовательных организациях Ханты-Мансийского района начался в очном формате в условиях соответствия новым санитарно-эпидемиологическим требованиям в условиях распространения новой коронавирусной инфекции.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Образовательные организации по согласованию с родителями (законными представителями) обучающихся самостоятельно определяют учебные предметы, которые изучаются с использованием дистанционных технологий. Реализация внеурочной деятельности и части, формируемой участниками образовательных отношений, так же может организовываться с использованием дистанционных технологий.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Массовые мероприятия в образовательных организациях между различными классами и школами в данный период ограничены.</w:t>
      </w:r>
    </w:p>
    <w:p w:rsidR="00470434" w:rsidRPr="00470434" w:rsidRDefault="00470434" w:rsidP="00C51E9C">
      <w:pPr>
        <w:widowControl/>
        <w:suppressAutoHyphens w:val="0"/>
        <w:autoSpaceDE/>
        <w:ind w:firstLine="72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38 образовательных организаций Ханты-Мансийского района приняли участие в реализации 7 региональных проектов, входящих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состав национальных проектов «Образование» и «Демография»: «Современная школа», «Успех каждого ребенка», «Социальная активность», «Цифровая образовательная среда», «Поддержка семей, имеющих детей», «Учитель будущего», «Содействие занятости женщин – создание условий дошкольного образования для детей в возрасте до трех лет».</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В 2020 году созданы дополнительные места для 40 воспитанников детского сада п. Луговской (в рамках реализации мероприятия «Реконструкция школы с пристроем для размещения групп детского сада п. Луговской» на 100 воспитанников). </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С ноября 2020 года осуществляет образовательную деятельность муниципальное автономное общеобразовательное учреждение Ханты-Мансийского района «Средняя общеобразовательная школа д. Ярки» </w:t>
      </w:r>
      <w:r w:rsidR="00C60509">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для 120 обучающихся и 10 воспитанников дошкольной группы. </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Муниципальное казенное дошкольное образовательное учреждение «Детский сад «Улыбка» д. Ярки» осуществляет образовательную деятельность в новом здании.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целях предоставления новых возможностей для обучающихся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сельской местности, созданы 5 центров образования цифрового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гуманитарного профиля «Точка роста» на базе образовательных организаций МКОУ ХМР СОШ п. Бобровский, МБОУ ХМР СОШ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 Горноправдинск, МБОУ ХМР СОШ п. Луговской, МКОУ ХМР СОШ им. А.С.Макшанцева п. Кедровый, МКОУ ХМР СОШ с. Нялинское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им. Героя Советского Союза В.Ф. Чухарева, обновивших материально-техническую базу для реализации основных и дополнительных общеобразовательных программ цифрового, естественно-научного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гуманитарного профилей. Охват обучающихся основными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дополнительными общеобразовательными программами цифрового, естественно-научного и гуманитарного профилей составил 891 человек, что выше целевого значения показателя, установленного портфелем проекта для Ханты-Мансийского района, на 191 человек.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сдаче единого государственного экзамена приняли участие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40 выпускников текущего года (из 70), которые планировали поступать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ВУЗы, из них высокий результат в 80-98 баллов получили 15 участников (37,5 %).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Аттестаты об основном общем и среднем общем образовании получили 100 % выпускников 9, 11 классов (2019 год – 100 %).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Обладателями медалей «За особые успехи в учении» и аттестатов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отличием об основном общем образовании стали: 10 выпускников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11 классов (2019 год – 9), 18 выпускников 9 классов. Победителями регионального этапа всероссийской олимпиады школьников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муниципального конкурса «Ученик года Ханты-Мансийского района – 2020» и обладателями денежного поощрения главы Ханты-Мансийского района стали 4 обучающихся.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целях выявления и поддержки одаренных детей 31 обучающийся 9-11 классов из 15 общеобразовательных организаций Ханты-Мансийского района принял участие в региональном этапе всероссийской олимпиады школьников по 13 предметам. Выпускница 11 класса школы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 Красноленинский стала победителем регионального этапа Всероссийской олимпиады школьников по английскому языку.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деятельность детского технопарка по дополнительным общеобразовательным программам естественно-научной и технической направленности вовлечены </w:t>
      </w:r>
      <w:r w:rsidRPr="00470434">
        <w:rPr>
          <w:rFonts w:ascii="Times New Roman" w:hAnsi="Times New Roman" w:cs="Times New Roman"/>
          <w:sz w:val="28"/>
          <w:szCs w:val="28"/>
          <w:lang w:eastAsia="ru-RU"/>
        </w:rPr>
        <w:t>657 детей, что</w:t>
      </w:r>
      <w:r w:rsidRPr="00470434">
        <w:rPr>
          <w:rFonts w:ascii="Times New Roman" w:eastAsia="Calibri" w:hAnsi="Times New Roman" w:cs="Times New Roman"/>
          <w:sz w:val="28"/>
          <w:szCs w:val="28"/>
          <w:lang w:eastAsia="en-US"/>
        </w:rPr>
        <w:t xml:space="preserve"> выше целевого значения, установленного портфелем проекта для Ханты-Мансийского района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237 человек.</w:t>
      </w:r>
    </w:p>
    <w:p w:rsidR="00470434" w:rsidRPr="00470434" w:rsidRDefault="00470434" w:rsidP="00C51E9C">
      <w:pPr>
        <w:widowControl/>
        <w:suppressAutoHyphens w:val="0"/>
        <w:autoSpaceDE/>
        <w:ind w:firstLine="720"/>
        <w:jc w:val="both"/>
        <w:rPr>
          <w:rFonts w:ascii="Times New Roman" w:eastAsia="Calibri" w:hAnsi="Times New Roman" w:cs="Times New Roman"/>
          <w:spacing w:val="-2"/>
          <w:sz w:val="28"/>
          <w:szCs w:val="28"/>
          <w:lang w:eastAsia="en-US"/>
        </w:rPr>
      </w:pPr>
      <w:r w:rsidRPr="00470434">
        <w:rPr>
          <w:rFonts w:ascii="Times New Roman" w:eastAsia="Calibri" w:hAnsi="Times New Roman" w:cs="Times New Roman"/>
          <w:sz w:val="28"/>
          <w:szCs w:val="28"/>
          <w:lang w:eastAsia="en-US"/>
        </w:rPr>
        <w:t xml:space="preserve">В </w:t>
      </w:r>
      <w:r w:rsidRPr="00470434">
        <w:rPr>
          <w:rFonts w:ascii="Times New Roman" w:eastAsia="Calibri" w:hAnsi="Times New Roman" w:cs="Times New Roman"/>
          <w:spacing w:val="-2"/>
          <w:sz w:val="28"/>
          <w:szCs w:val="28"/>
          <w:lang w:eastAsia="en-US"/>
        </w:rPr>
        <w:t>открытых онлайн-уроках «Проектория», «Уроки настоящего», направленных на раннюю профориентацию,</w:t>
      </w:r>
      <w:r w:rsidRPr="00470434">
        <w:rPr>
          <w:rFonts w:ascii="Times New Roman" w:eastAsia="Calibri" w:hAnsi="Times New Roman" w:cs="Times New Roman"/>
          <w:sz w:val="28"/>
          <w:szCs w:val="28"/>
          <w:lang w:eastAsia="en-US"/>
        </w:rPr>
        <w:t xml:space="preserve"> приняли участие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1245 обучающихся, что выше целевого значения показателя, установленного портфелем проекта для Ханты-Мансийского района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445 человек.</w:t>
      </w:r>
      <w:r w:rsidRPr="00470434">
        <w:rPr>
          <w:rFonts w:ascii="Times New Roman" w:eastAsia="Calibri" w:hAnsi="Times New Roman" w:cs="Times New Roman"/>
          <w:spacing w:val="-2"/>
          <w:sz w:val="28"/>
          <w:szCs w:val="28"/>
          <w:lang w:eastAsia="en-US"/>
        </w:rPr>
        <w:t xml:space="preserve"> </w:t>
      </w:r>
    </w:p>
    <w:p w:rsidR="00470434" w:rsidRPr="00470434" w:rsidRDefault="00470434" w:rsidP="00C51E9C">
      <w:pPr>
        <w:widowControl/>
        <w:tabs>
          <w:tab w:val="left" w:pos="1701"/>
        </w:tabs>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313 старшеклассников стали участниками </w:t>
      </w:r>
      <w:r w:rsidRPr="00470434">
        <w:rPr>
          <w:rFonts w:ascii="Times New Roman" w:hAnsi="Times New Roman" w:cs="Times New Roman"/>
          <w:sz w:val="28"/>
          <w:szCs w:val="28"/>
          <w:lang w:eastAsia="ru-RU"/>
        </w:rPr>
        <w:t>Всероссийского конкурса для школьников «Большая перемена», два обучающихся 11 класса победили в заочном этапе и приняли очное участие в полуфинале конкурса в г. Тюмени.</w:t>
      </w:r>
    </w:p>
    <w:p w:rsidR="00470434" w:rsidRPr="00470434" w:rsidRDefault="00470434" w:rsidP="00C51E9C">
      <w:pPr>
        <w:widowControl/>
        <w:suppressAutoHyphens w:val="0"/>
        <w:autoSpaceDE/>
        <w:ind w:firstLine="720"/>
        <w:jc w:val="both"/>
        <w:rPr>
          <w:rFonts w:ascii="Times New Roman" w:hAnsi="Times New Roman" w:cs="Times New Roman"/>
          <w:b/>
          <w:bCs/>
          <w:sz w:val="28"/>
          <w:szCs w:val="28"/>
          <w:lang w:eastAsia="ru-RU"/>
        </w:rPr>
      </w:pPr>
      <w:r w:rsidRPr="00470434">
        <w:rPr>
          <w:rFonts w:ascii="Times New Roman" w:eastAsia="Calibri" w:hAnsi="Times New Roman" w:cs="Times New Roman"/>
          <w:sz w:val="28"/>
          <w:szCs w:val="28"/>
          <w:lang w:eastAsia="en-US"/>
        </w:rPr>
        <w:t xml:space="preserve">В проекте ранней профессиональной ориентации школьников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6-11 классов «Билет в будущее» приняли участие 80 обучающихся, из них 20 человек получили индивидуальные рекомендации по построению учебного плана в соответствии с выбранными профессиональными компетенциями (областями деятельности).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Более 300 детей получили подарки в рамках традиционной ежегодной акции «Рождественское чудо», в которой приняли участие как социальные партнеры (ООО «Газпромнефть-Хантос», КФХ Башмаков, ООО «Золотая нива», Управление Федеральной службы войск национальной гвардии Российской Федерации по Ханты-Мансийскому автономному округу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sz w:val="28"/>
          <w:szCs w:val="28"/>
          <w:lang w:eastAsia="en-US"/>
        </w:rPr>
        <w:t xml:space="preserve">Югре, ООО «Центр ремесел Ас Аланг»),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так и работники администрации Ханты-Мансийского района, депутаты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и аппарат Думы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i/>
          <w:sz w:val="28"/>
          <w:szCs w:val="28"/>
          <w:lang w:eastAsia="en-US"/>
        </w:rPr>
        <w:t>Отдых детей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Во исполнение постановлений Правительства Ханты-Мансийского автономного округа – Югры, приказа Управления федеральной службы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надзору в сфере защиты прав потребителей и благополучия населения по Ханты-Мансийскому автономному округу – Югре и Департамента образования и молодежной политики Ханты-Мансийского автономного округа – Югры, на территории Ханты-Мансийского района в летний период осуществляли свою деятельность 23 лагеря в заочном формате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 применением дистанционных технологий с общим охватом 801 ребенок.</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осенний период осуществляли свою деятельность 21 лагерь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заочном формате с применением дистанционных технологий с общим охватом 655 детей.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Охват детей организацией отдыха и оздоровления составил 68 %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от общего количества обучающихся (2019 год – 1078 детей (50 %)).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 итогам окружного конкурса «Лучшая программа организации отдыха детей и их оздоровления в Ханты-Мансийском автономном               округе – Югре» в номинации программа детских специализированных (профильных) лагерей, детских лагерей различной тематической направленности программа летнего оздоровительного лагеря с дневным пребыванием детей «МЫ – ПРАВНУКИ ПОБЕДЫ» МКОУ ХМР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«СОШ с. Селиярово» награждена диплом третей степени.</w:t>
      </w:r>
    </w:p>
    <w:p w:rsidR="00470434" w:rsidRPr="00470434" w:rsidRDefault="00470434" w:rsidP="00C51E9C">
      <w:pPr>
        <w:widowControl/>
        <w:suppressAutoHyphens w:val="0"/>
        <w:autoSpaceDE/>
        <w:ind w:firstLine="709"/>
        <w:jc w:val="both"/>
        <w:rPr>
          <w:rFonts w:ascii="Times New Roman" w:hAnsi="Times New Roman" w:cs="Times New Roman"/>
          <w:i/>
          <w:sz w:val="28"/>
          <w:szCs w:val="28"/>
          <w:lang w:eastAsia="en-US"/>
        </w:rPr>
      </w:pPr>
      <w:r w:rsidRPr="00470434">
        <w:rPr>
          <w:rFonts w:ascii="Times New Roman" w:hAnsi="Times New Roman" w:cs="Times New Roman"/>
          <w:i/>
          <w:sz w:val="28"/>
          <w:szCs w:val="28"/>
          <w:lang w:eastAsia="en-US"/>
        </w:rPr>
        <w:t xml:space="preserve">Молодежь. </w:t>
      </w:r>
    </w:p>
    <w:p w:rsidR="00470434" w:rsidRPr="00470434" w:rsidRDefault="00470434" w:rsidP="00C51E9C">
      <w:pPr>
        <w:widowControl/>
        <w:suppressAutoHyphens w:val="0"/>
        <w:autoSpaceDE/>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С целью формирования системного подхода к развитию добровольчества на территории Ханты-Мансийского района реализуется </w:t>
      </w:r>
      <w:hyperlink r:id="rId10" w:history="1">
        <w:r w:rsidRPr="00470434">
          <w:rPr>
            <w:rFonts w:ascii="Times New Roman" w:hAnsi="Times New Roman" w:cs="Times New Roman"/>
            <w:sz w:val="28"/>
            <w:szCs w:val="28"/>
            <w:lang w:eastAsia="ru-RU"/>
          </w:rPr>
          <w:t>план</w:t>
        </w:r>
      </w:hyperlink>
      <w:r w:rsidRPr="00470434">
        <w:rPr>
          <w:rFonts w:ascii="Times New Roman" w:hAnsi="Times New Roman" w:cs="Times New Roman"/>
          <w:sz w:val="28"/>
          <w:szCs w:val="28"/>
          <w:lang w:eastAsia="ru-RU"/>
        </w:rPr>
        <w:t xml:space="preserve"> мероприятий («дорожная карта») по реализации Концепции развития добровольчества в Ханты-Мансийском районе на 2018 – 2020 годы.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План включены мероприятия по совершенствованию нормативного правового регулирования и правоприменительной практики в сфере развития добровольчества, развитию механизмов поддержки добровольческой деятельности граждан, содействию реализации отдельных направлений добровольческой деятельности, а также мероприятия по развитию международного сотрудничества, поддержке добровольчества в субъектах Российской Федерации и поддержке развития добровольчества в корпоративном секторе.</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Концепция охватывает развитие добровольчества в различных профессиональных и социальных группах, объединяет разные добровольческие инициативы, включая корпоративное добровольчество в рамках программ социальной ответственности бизнеса, pro bono (бесплатное профессиональное) волонтерство. </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целях обеспечения долгосрочного планирования развития добровольчества действие Концепции запланировано до 2025 года, в том числе с учетом того, что в ней учтены положения документов, определяющих на данный срок государственную политику в важнейших сферах реализации добровольчества. Подготовлен План на 2021</w:t>
      </w:r>
      <w:r w:rsidR="00C60509">
        <w:rPr>
          <w:rFonts w:ascii="Times New Roman" w:hAnsi="Times New Roman" w:cs="Times New Roman"/>
          <w:sz w:val="28"/>
          <w:szCs w:val="28"/>
          <w:lang w:eastAsia="ru-RU"/>
        </w:rPr>
        <w:t xml:space="preserve">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2025 годы.</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части реализации пунктов Плана проведены следующие мероприятия: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внесены изменения в муниципальную программу Ханты-Мансийского района «Молодое поколение на 2019 – 2022 годы», в целях включения мероприятий по развитию добровольческой (волонтерской) деятельности, в том числе мер поощрения граждан за участие в добровольческой деятельности;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подписано соглашение о сотрудничестве и взаимодействии в сфере реализации добровольческих инициатив с Фондом «Центр гражданских и социальных инициатив»;</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организована работа по популяризации добровольчества (волонтерства) на территории района. Информация о развития добровольчества распространяется через социальные сети ВК в группе «Молодежь Ханты-Мансийского района», в группе «Газета «Наш район», в мессенджерах Вайбер, </w:t>
      </w:r>
      <w:r w:rsidRPr="00470434">
        <w:rPr>
          <w:rFonts w:ascii="Times New Roman" w:eastAsia="Calibri" w:hAnsi="Times New Roman" w:cs="Times New Roman"/>
          <w:sz w:val="28"/>
          <w:szCs w:val="28"/>
          <w:lang w:val="en-US" w:eastAsia="en-US"/>
        </w:rPr>
        <w:t>WhatsApp</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val="en-US" w:eastAsia="en-US"/>
        </w:rPr>
        <w:t>Instagram</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В рамках повышения уровня квалификации добровольцев, в том числе по работе с разными социальными группами,</w:t>
      </w:r>
      <w:r w:rsidRPr="00470434">
        <w:rPr>
          <w:rFonts w:ascii="Times New Roman" w:hAnsi="Times New Roman" w:cs="Times New Roman"/>
          <w:sz w:val="28"/>
          <w:szCs w:val="28"/>
          <w:lang w:eastAsia="ru-RU"/>
        </w:rPr>
        <w:t xml:space="preserve"> с 1 ноября 2019 года начал свою работу онлайн-университет социальных наук Добро. Университет (https://edu.dobro.ru)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один из ключевых сервисов единой информационной системы в сфере развития добровольчества DOBRO.RU. Волонтерами Ханты-Мансийского района проводится регистрация на данном сайте и обучение основам волонтерской  деятельности. Волонтеры, которые прошли обучение, получили сертификаты и вступили в Добровольческий Гуманитарный корпус для оказания помощи гражданам 65+ и нуждающимся гражданам в период пандемии коронавирусной инфекции.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Обучающим мероприятием стал онлайн слет волонтеров Ханты-Мансийского района под лозунгом «Добро – как образ жизни!». В рамках слета 100 волонтеров (добровольцев) поучаствовали в мастер-классах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обучающих мероприятиях по направлениям «Волонтеры Победы», «Медицинское волонтерство», «Инклюзивное волонтерство», «Событийное волонтерство».</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Для привлечения внимания к социальным проблемам детей и семей, находящихся в социально-опасном положении, волонтерами Ханты-Мансийского района совместно с комиссией по делам несовершеннолетних и защите их прав при администрации района, с членами партии «Единая Россия» организованы благотворительные акции «Собери ребенка в школу» (по сбору вещей, игрушек, школьных принадлежностей для детей). В рамках данной акции оказана помощь 240 детям.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Всероссийского Плана мероприятий, посвященного 75-й годовщине Победы в Великой Отечественной войне 1941 – 1945 год, в рамках года Памяти и Славы. Благодаря активной, слаженной работе активистов Ханты-Мансийский район занял третье место по Ханты-Мансийскому автономному округу-Югре в общей таблице и первое место среди районов Ханты-Мансийского автономного округа – Югры.</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реализации Плана было организовано и проведено более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200 мероприятий, задействовано 2 623 человека из числа несовершеннолетних и молодежи в возрасте 14-30 лет и 5377 человек в возрасте 31-65 лет. Оказана помощь 39 ветеранам Великой Отечественной Войны района.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Активисты участвовали в акциях по уборке и благоустройству памятников и обелисков, проведено и организовано более 27 мероприятий, (акций, флешмобов, квестов). Реализовано 6 проектов (каждый проект предусматривал несколько мероприятий и акций).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добровольческой акции Ханты-Мансийского района «Забота» волонтеры оказывали адресную помощь одиноким пожилым людям, труженикам 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навещали пожилых людей в дни рождения, готовили небольшие праздничные программы, изготавливали своими руками подарки.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выявления, сопровождения и поддержки одаренных детей, талантливой молодежи в районе разработана и внедрена система мероприятий, включающих в себя фестивали, праздники, конкурсы и др.</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 участием молодежи и волонтеров Ханты-Мансийского района проведены районные конкурсы и фестивали: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молодая лига Управленцев Югры;</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слет молодежи «Добро как образ жизни»;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конкурс «Самый дружный ИнтерКласс»;</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фестиваль молодежного творчества Ханты-Мансийского района «Память».</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выявления, сопровождения и поддержки одаренных детей, талантливой молодежи в районе разработана и внедрена система мероприятий, включающих в себя фестивали, праздники, конкурсы и др.</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Численность обучающихся, вовлеченных в деятельность общественных объединений на базе общеобразовательных организаций составила 1 528 человек, что выше целевого значения показателя, установленного портфелем проекта для Ханты-Мансийского района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178 человек.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Благодарственным письмом Уполномоченного по правам ребенка в            Ханты-Мансийском автономном округе − Югре награжден член Детского общественного совета при Уполномоченном по правам ребенка в Ханты-Мансийском автономном округе − Югре Ашуров Надир, обучающийся МБОУ ХМР «СОШ п. Горноправдинск».</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Численность граждан, вовлеченых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составила 2 623 граждан, что соответствует плановому значению показателя.</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Памятными медалями Президента Российской Федерации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бескорыстный вклад в организацию общероссийской акции взаимопомощи #МыВместе) награждены волонтеры Ханты-Мансийского района Голошубина Раиса Николаевна, Зылева Любовь Валерьевна.</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 активное участие в деятельности Всероссийского общественного корпуса «Волонтеры Конституции» и не оценимую помощь в организации проведения Общероссийского голосования по поправкам в Конституцию Российской Федерации награждены благодарностью Председателя Центральной избирательной комиссии Российской Федерации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90 волонтеров Ханты-Мансийского района. </w:t>
      </w:r>
    </w:p>
    <w:p w:rsidR="00470434" w:rsidRPr="00470434" w:rsidRDefault="00470434" w:rsidP="00C51E9C">
      <w:pPr>
        <w:widowControl/>
        <w:suppressAutoHyphens w:val="0"/>
        <w:autoSpaceDE/>
        <w:ind w:firstLine="720"/>
        <w:jc w:val="both"/>
        <w:rPr>
          <w:rFonts w:ascii="Times New Roman" w:hAnsi="Times New Roman" w:cs="Times New Roman"/>
          <w:bCs/>
          <w:sz w:val="28"/>
          <w:szCs w:val="28"/>
          <w:lang w:eastAsia="ru-RU"/>
        </w:rPr>
      </w:pPr>
      <w:r w:rsidRPr="00470434">
        <w:rPr>
          <w:rFonts w:ascii="Times New Roman" w:eastAsia="Calibri" w:hAnsi="Times New Roman" w:cs="Times New Roman"/>
          <w:sz w:val="28"/>
          <w:szCs w:val="28"/>
          <w:lang w:eastAsia="en-US"/>
        </w:rPr>
        <w:t xml:space="preserve">Показатель «Доля молодежи задействованных в мероприятиях по вовлечению в творческую деятельность» составил 34,5 %, что на 1,5 % выше целевого значения показателя, установленного портфелем проекта для Ханты-Мансийского района. </w:t>
      </w:r>
      <w:r w:rsidRPr="00470434">
        <w:rPr>
          <w:rFonts w:ascii="Times New Roman" w:hAnsi="Times New Roman" w:cs="Times New Roman"/>
          <w:bCs/>
          <w:sz w:val="28"/>
          <w:szCs w:val="28"/>
          <w:lang w:eastAsia="ru-RU"/>
        </w:rPr>
        <w:t xml:space="preserve">В целях достижения целевого показателя организованы мероприятия в заочном формате с применением дистанционных технологий. </w:t>
      </w:r>
    </w:p>
    <w:p w:rsidR="00470434" w:rsidRPr="00470434" w:rsidRDefault="00470434" w:rsidP="00C51E9C">
      <w:pPr>
        <w:widowControl/>
        <w:suppressAutoHyphens w:val="0"/>
        <w:autoSpaceDE/>
        <w:ind w:firstLine="720"/>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В рамках проекта «Молодежная лига управленцев Югры» победитель муниципального этапа, представитель молодежи Ханты-Мансийского района, Зылева Любовь Валерьевна в номинации «Общественная сфера» награждена дипломом второй степени Губернатора </w:t>
      </w:r>
      <w:r w:rsidRPr="00470434">
        <w:rPr>
          <w:rFonts w:ascii="Times New Roman" w:eastAsia="Calibri" w:hAnsi="Times New Roman" w:cs="Times New Roman"/>
          <w:sz w:val="28"/>
          <w:szCs w:val="28"/>
          <w:lang w:eastAsia="en-US"/>
        </w:rPr>
        <w:t>Ханты-Мансийского автономного округа</w:t>
      </w:r>
      <w:r w:rsidRPr="00470434">
        <w:rPr>
          <w:rFonts w:ascii="Times New Roman" w:hAnsi="Times New Roman" w:cs="Times New Roman"/>
          <w:bCs/>
          <w:sz w:val="28"/>
          <w:szCs w:val="28"/>
          <w:lang w:eastAsia="ru-RU"/>
        </w:rPr>
        <w:t xml:space="preserve">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bCs/>
          <w:sz w:val="28"/>
          <w:szCs w:val="28"/>
          <w:lang w:eastAsia="ru-RU"/>
        </w:rPr>
        <w:t>Югры.</w:t>
      </w:r>
    </w:p>
    <w:p w:rsidR="00470434" w:rsidRDefault="00470434" w:rsidP="00C51E9C">
      <w:pPr>
        <w:widowControl/>
        <w:suppressAutoHyphens w:val="0"/>
        <w:autoSpaceDE/>
        <w:ind w:firstLine="720"/>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Показатель «</w:t>
      </w:r>
      <w:r w:rsidRPr="00470434">
        <w:rPr>
          <w:rFonts w:ascii="Times New Roman" w:eastAsia="Calibri" w:hAnsi="Times New Roman" w:cs="Times New Roman"/>
          <w:sz w:val="28"/>
          <w:szCs w:val="28"/>
          <w:lang w:eastAsia="en-US"/>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Pr="00470434">
        <w:rPr>
          <w:rFonts w:ascii="Times New Roman" w:hAnsi="Times New Roman" w:cs="Times New Roman"/>
          <w:bCs/>
          <w:sz w:val="28"/>
          <w:szCs w:val="28"/>
          <w:lang w:eastAsia="ru-RU"/>
        </w:rPr>
        <w:t>» составил 40,3</w:t>
      </w:r>
      <w:r w:rsidR="000242B1">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В целях достижения целевого показателя для педагогических работников были организованы курсовые мероприятия в формате дистанционного обучения. Целевое значение показателя выше запланированного на 35,3</w:t>
      </w:r>
      <w:r w:rsidR="000242B1">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w:t>
      </w:r>
    </w:p>
    <w:p w:rsidR="000242B1" w:rsidRPr="00470434" w:rsidRDefault="000242B1" w:rsidP="00C51E9C">
      <w:pPr>
        <w:widowControl/>
        <w:suppressAutoHyphens w:val="0"/>
        <w:autoSpaceDE/>
        <w:ind w:firstLine="720"/>
        <w:jc w:val="both"/>
        <w:rPr>
          <w:rFonts w:ascii="Times New Roman" w:hAnsi="Times New Roman" w:cs="Times New Roman"/>
          <w:bCs/>
          <w:sz w:val="28"/>
          <w:szCs w:val="28"/>
          <w:lang w:eastAsia="ru-RU"/>
        </w:rPr>
      </w:pPr>
    </w:p>
    <w:p w:rsidR="00470434" w:rsidRDefault="000242B1"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Культура</w:t>
      </w:r>
    </w:p>
    <w:p w:rsidR="000242B1" w:rsidRPr="00470434" w:rsidRDefault="000242B1"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на территории Ханты-Мансийского района функционирует 50 учреждений культуры, из них </w:t>
      </w:r>
      <w:r w:rsidRPr="00470434">
        <w:rPr>
          <w:rFonts w:ascii="Times New Roman" w:hAnsi="Times New Roman" w:cs="Times New Roman"/>
          <w:sz w:val="28"/>
          <w:szCs w:val="28"/>
          <w:lang w:eastAsia="ru-RU"/>
        </w:rPr>
        <w:br/>
        <w:t>25 учреждений клубного типа, 24 библиотеки и 1 муниципальное учреждение дополнительного образования «Детская музыкальная школа».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В условиях введенных ограничений</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color w:val="000000"/>
          <w:sz w:val="28"/>
          <w:szCs w:val="28"/>
          <w:lang w:eastAsia="en-US"/>
        </w:rPr>
        <w:t>на</w:t>
      </w:r>
      <w:r w:rsidRPr="00470434">
        <w:rPr>
          <w:rFonts w:ascii="Times New Roman" w:eastAsia="Calibri" w:hAnsi="Times New Roman" w:cs="Times New Roman"/>
          <w:sz w:val="28"/>
          <w:szCs w:val="28"/>
          <w:lang w:eastAsia="en-US"/>
        </w:rPr>
        <w:t xml:space="preserve"> базе учреждений культуры района для детей, подростков и старшего населения организовано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177 клубных формирований, количество участников – 2 072 человек</w:t>
      </w:r>
      <w:r w:rsidR="000242B1">
        <w:rPr>
          <w:rFonts w:ascii="Times New Roman" w:eastAsia="Calibri" w:hAnsi="Times New Roman" w:cs="Times New Roman"/>
          <w:sz w:val="28"/>
          <w:szCs w:val="28"/>
          <w:lang w:eastAsia="en-US"/>
        </w:rPr>
        <w:t>а</w:t>
      </w:r>
      <w:r w:rsidRPr="00470434">
        <w:rPr>
          <w:rFonts w:ascii="Times New Roman" w:eastAsia="Calibri" w:hAnsi="Times New Roman" w:cs="Times New Roman"/>
          <w:sz w:val="28"/>
          <w:szCs w:val="28"/>
          <w:lang w:eastAsia="en-US"/>
        </w:rPr>
        <w:t xml:space="preserve">,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них физкультурно-спортивной направленности – 38 клубных формирований, количество участников – 636 человек.</w:t>
      </w:r>
    </w:p>
    <w:p w:rsidR="00470434" w:rsidRPr="00470434" w:rsidRDefault="00470434" w:rsidP="00C51E9C">
      <w:pPr>
        <w:suppressAutoHyphens w:val="0"/>
        <w:autoSpaceDN w:val="0"/>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Приоритетным направлением работы культурных учреждений является организация досуговой занятости населения. За 1 квартал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2020 года учреждениями культуры проведено 1153 мероприятия, количество зрителей составило 43 704 человека.</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2020 год внес свои коррективы в формат проведения мероприятий, которые начиная с марта 2020 года были организованы в онлайн режиме посредствам интернет ресурсов (социальные сети, сайты, мессенджеры). Количество онлайн мероприятий составило 4 041, просмотров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color w:val="000000"/>
          <w:sz w:val="28"/>
          <w:szCs w:val="28"/>
          <w:lang w:eastAsia="ru-RU"/>
        </w:rPr>
        <w:t>450 903.</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142"/>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Число граждан, принявших участие в культурной деятельности составило 91 033 человек</w:t>
      </w:r>
      <w:r w:rsidR="000242B1">
        <w:rPr>
          <w:rFonts w:ascii="Times New Roman" w:eastAsia="Calibri" w:hAnsi="Times New Roman" w:cs="Times New Roman"/>
          <w:sz w:val="28"/>
          <w:szCs w:val="28"/>
          <w:lang w:eastAsia="en-US"/>
        </w:rPr>
        <w:t>а</w:t>
      </w:r>
      <w:r w:rsidRPr="00470434">
        <w:rPr>
          <w:rFonts w:ascii="Times New Roman" w:eastAsia="Calibri" w:hAnsi="Times New Roman" w:cs="Times New Roman"/>
          <w:sz w:val="28"/>
          <w:szCs w:val="28"/>
          <w:lang w:eastAsia="en-US"/>
        </w:rPr>
        <w:t xml:space="preserve"> или 76 % от общего числа граждан, принимающих участие в культурной деятельности. </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2020 году была продолжена работа фестивального движения. Проведено 5 мероприятий межпоселенческого и районного уровня. </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марте 2020 года в г. Ханты-Мансийске состоялся ежегодный районный фестиваль народного творчества граждан старшего поколения «Не стареют душой ветераны», </w:t>
      </w:r>
      <w:r w:rsidRPr="00470434">
        <w:rPr>
          <w:rFonts w:ascii="Times New Roman" w:eastAsia="Batang" w:hAnsi="Times New Roman" w:cs="Times New Roman"/>
          <w:sz w:val="28"/>
          <w:szCs w:val="28"/>
          <w:lang w:val="en-US" w:eastAsia="en-US"/>
        </w:rPr>
        <w:t>VIII</w:t>
      </w:r>
      <w:r w:rsidRPr="00470434">
        <w:rPr>
          <w:rFonts w:ascii="Times New Roman" w:eastAsia="Batang" w:hAnsi="Times New Roman" w:cs="Times New Roman"/>
          <w:bCs/>
          <w:sz w:val="28"/>
          <w:szCs w:val="28"/>
          <w:lang w:eastAsia="en-US"/>
        </w:rPr>
        <w:t xml:space="preserve"> </w:t>
      </w:r>
      <w:r w:rsidRPr="00470434">
        <w:rPr>
          <w:rFonts w:ascii="Times New Roman" w:eastAsia="Batang" w:hAnsi="Times New Roman" w:cs="Times New Roman"/>
          <w:sz w:val="28"/>
          <w:szCs w:val="28"/>
          <w:lang w:eastAsia="en-US"/>
        </w:rPr>
        <w:t>межпоселенческий фестиваль художественного творчества граждан с ограниченными возможностями здоровья «Я радость нахожу в друзьях»</w:t>
      </w:r>
      <w:r w:rsidRPr="00470434">
        <w:rPr>
          <w:rFonts w:ascii="Times New Roman" w:hAnsi="Times New Roman" w:cs="Times New Roman"/>
          <w:color w:val="000000"/>
          <w:sz w:val="28"/>
          <w:szCs w:val="28"/>
          <w:lang w:eastAsia="ru-RU"/>
        </w:rPr>
        <w:t>.</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рамках мероприятий к юбилею Ханты-Мансийского автономного                  округа – Югры учреждениями культуры организованы и проведены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119 онлайн мероприятий, количество просмотров составило 14 221.</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Наибольшей популярностью среди населения пользовались онлайн концерты с участием творческих коллективов Ханты-Мансийского района, просмотры видеороликов на темы: памятные даты сельского поселения и </w:t>
      </w:r>
      <w:r w:rsidRPr="00470434">
        <w:rPr>
          <w:rFonts w:ascii="Times New Roman" w:eastAsia="Calibri" w:hAnsi="Times New Roman" w:cs="Times New Roman"/>
          <w:sz w:val="28"/>
          <w:szCs w:val="28"/>
          <w:lang w:eastAsia="en-US"/>
        </w:rPr>
        <w:t>Ханты-Мансийского автономного округа – Югры</w:t>
      </w:r>
      <w:r w:rsidRPr="00470434">
        <w:rPr>
          <w:rFonts w:ascii="Times New Roman" w:hAnsi="Times New Roman" w:cs="Times New Roman"/>
          <w:color w:val="000000"/>
          <w:sz w:val="28"/>
          <w:szCs w:val="28"/>
          <w:lang w:eastAsia="ru-RU"/>
        </w:rPr>
        <w:t xml:space="preserve">, памятные даты исторических событий, значимых для страны.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в Детской музыкальной школе проведено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178 мероприятий, количество участников – 1833 человек, зрителей –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9647 человек, в том числе 47 мероприятий проведено вне учреждения,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34 конкурса международного, всероссийского и районного уровня –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111 учащихся Детской музыкальной школы стали победителями. </w:t>
      </w:r>
    </w:p>
    <w:p w:rsidR="00470434" w:rsidRPr="00470434" w:rsidRDefault="00470434" w:rsidP="00C51E9C">
      <w:pPr>
        <w:widowControl/>
        <w:suppressAutoHyphens w:val="0"/>
        <w:autoSpaceDE/>
        <w:ind w:firstLine="709"/>
        <w:jc w:val="both"/>
        <w:rPr>
          <w:rFonts w:ascii="Times New Roman" w:hAnsi="Times New Roman" w:cs="Times New Roman"/>
          <w:sz w:val="28"/>
          <w:szCs w:val="28"/>
        </w:rPr>
      </w:pPr>
      <w:r w:rsidRPr="00470434">
        <w:rPr>
          <w:rFonts w:ascii="Times New Roman" w:hAnsi="Times New Roman" w:cs="Times New Roman"/>
          <w:sz w:val="28"/>
          <w:szCs w:val="28"/>
        </w:rPr>
        <w:t>В рамках исполнения Указов Президента Российской Федерации                       42,0 млн. рублей выделено на сохранение достигнутого целевого показателя средней заработной платы работников муниципальных учреждений культуры.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В районе разработана «</w:t>
      </w:r>
      <w:r w:rsidRPr="00470434">
        <w:rPr>
          <w:rFonts w:ascii="Times New Roman" w:eastAsia="Calibri" w:hAnsi="Times New Roman" w:cs="Times New Roman"/>
          <w:sz w:val="28"/>
          <w:szCs w:val="28"/>
          <w:lang w:eastAsia="en-US"/>
        </w:rPr>
        <w:t xml:space="preserve">Концепция развития туризма на территории Ханты-Мансийского района на 2018 – 2020 годы», утвержденная распоряжением администрации </w:t>
      </w:r>
      <w:r w:rsidR="000242B1">
        <w:rPr>
          <w:rFonts w:ascii="Times New Roman" w:eastAsia="Calibri" w:hAnsi="Times New Roman" w:cs="Times New Roman"/>
          <w:sz w:val="28"/>
          <w:szCs w:val="28"/>
          <w:lang w:eastAsia="en-US"/>
        </w:rPr>
        <w:t xml:space="preserve">Ханты-Мансийского </w:t>
      </w:r>
      <w:r w:rsidRPr="00470434">
        <w:rPr>
          <w:rFonts w:ascii="Times New Roman" w:eastAsia="Calibri" w:hAnsi="Times New Roman" w:cs="Times New Roman"/>
          <w:sz w:val="28"/>
          <w:szCs w:val="28"/>
          <w:lang w:eastAsia="en-US"/>
        </w:rPr>
        <w:t>района от 09.02.2018 № 138-р, одной из задач которой является использование и популяризация объектов культурного наследия.</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рамках осуществления данного полномочия ведется разработка научно-проектной документации для организации работ по сохранению объекта культурного наследия муниципального значения «Здание церкви во имя иконы Пресвятой Богородицы «Всех Скорбящих Радость»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 Елизарово (заключен контракт с ООО «Наследие». Получено положительное заключение о проверке достоверности определения сметной стоимости объекта). Также ведется разработка научно-проектной документации для организации работ по сохранению объекта культурного наследия муниципального значения «Здания церкви Вознесения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Господня» п. Горноправдинск (муниципальный контракт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ООО «СибСпецСтройРеставрация», проектная документация проходит госэкспертизу).</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На территории с. Селиярово расположен объект культурного наследия регионального значения, Амбар – завозня усадьбы сельского купца Е.И. Рязанцева, находящаяся в границах «Музея-усадьбы сельского торговца». До марта 2020 года в музеи было открыто 2 выставки, организованно 16 групповых экскурсий, количество посетителей –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238 человек. С марта 2020 года музей перешел на работу в режиме онлайн. Было организованно 83 онлайн мероприятия, из них 4 онлайн – экскурсии.</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sz w:val="28"/>
          <w:szCs w:val="28"/>
        </w:rPr>
        <w:t xml:space="preserve">В 2020 году в сфере культуры продолжили работу </w:t>
      </w:r>
      <w:r w:rsidR="000242B1">
        <w:rPr>
          <w:rFonts w:ascii="Times New Roman" w:hAnsi="Times New Roman"/>
          <w:sz w:val="28"/>
          <w:szCs w:val="28"/>
        </w:rPr>
        <w:br/>
      </w:r>
      <w:r w:rsidRPr="00470434">
        <w:rPr>
          <w:rFonts w:ascii="Times New Roman" w:hAnsi="Times New Roman"/>
          <w:sz w:val="28"/>
          <w:szCs w:val="28"/>
        </w:rPr>
        <w:t xml:space="preserve">14 муниципальных учреждений (2019 год – 15). </w:t>
      </w:r>
      <w:r w:rsidRPr="00470434">
        <w:rPr>
          <w:rFonts w:ascii="Times New Roman" w:hAnsi="Times New Roman" w:cs="Times New Roman"/>
          <w:sz w:val="28"/>
          <w:szCs w:val="28"/>
          <w:lang w:eastAsia="ru-RU"/>
        </w:rPr>
        <w:t>С августа 2020 года основную деятельность</w:t>
      </w:r>
      <w:r w:rsidRPr="00470434">
        <w:rPr>
          <w:rFonts w:ascii="Times New Roman" w:hAnsi="Times New Roman" w:cs="Times New Roman"/>
          <w:bCs/>
          <w:sz w:val="28"/>
          <w:szCs w:val="28"/>
          <w:lang w:eastAsia="ru-RU"/>
        </w:rPr>
        <w:t xml:space="preserve"> по организации досуга </w:t>
      </w:r>
      <w:r w:rsidRPr="00470434">
        <w:rPr>
          <w:rFonts w:ascii="Times New Roman" w:hAnsi="Times New Roman" w:cs="Times New Roman"/>
          <w:sz w:val="28"/>
          <w:szCs w:val="28"/>
          <w:lang w:eastAsia="ru-RU"/>
        </w:rPr>
        <w:t>не осуществляет муниципальное казенное учреждение культуры «Сельский Дом культуры и досуга с. Цингалы», в связи с отсутствием (увольнением) сотрудников основного персонала</w:t>
      </w:r>
      <w:r w:rsidRPr="00470434">
        <w:rPr>
          <w:rFonts w:ascii="Times New Roman" w:hAnsi="Times New Roman" w:cs="Times New Roman"/>
          <w:color w:val="000000"/>
          <w:sz w:val="28"/>
          <w:szCs w:val="28"/>
          <w:lang w:eastAsia="ru-RU"/>
        </w:rPr>
        <w:t xml:space="preserve">.  </w:t>
      </w:r>
    </w:p>
    <w:p w:rsidR="00470434" w:rsidRPr="00470434" w:rsidRDefault="00470434" w:rsidP="00C51E9C">
      <w:pPr>
        <w:tabs>
          <w:tab w:val="left" w:pos="-4536"/>
          <w:tab w:val="left" w:pos="0"/>
          <w:tab w:val="left" w:pos="1134"/>
        </w:tabs>
        <w:suppressAutoHyphens w:val="0"/>
        <w:autoSpaceDE/>
        <w:ind w:firstLine="709"/>
        <w:contextualSpacing/>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В 2020 году учреждениями культуры района обеспечено исполнение плана мероприятий по улучшению качества работы культурно-досуговых учреждений Ханты-Мансийского района.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Координацию проведения мероприятий культурно-досуговыми учреждениями в 1 квартале 2020 года осуществлял МКУ «Комитет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по культуре, спорту и социальной политике», со 2 квартала 2020 года – отдел по культуре, спорту и социальной политике. За 1 квартал 2020 года культурно-досуговыми учреждениями проведено 1 153 мероприятия,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количеством участников 37 722 человека.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Это такие мероприятия, как интеллектуальная игра «Поле чудес», театрализованное представление «Масляничный разгуляй», вечера отдыха «Этот Старый Новый год» и «Любви все возрасты…»,</w:t>
      </w:r>
      <w:r w:rsidRPr="00470434">
        <w:rPr>
          <w:rFonts w:ascii="Times New Roman" w:eastAsia="Calibri" w:hAnsi="Times New Roman" w:cs="Times New Roman"/>
          <w:sz w:val="28"/>
          <w:szCs w:val="28"/>
          <w:lang w:eastAsia="en-US"/>
        </w:rPr>
        <w:t xml:space="preserve"> и</w:t>
      </w:r>
      <w:r w:rsidRPr="00470434">
        <w:rPr>
          <w:rFonts w:ascii="Times New Roman" w:eastAsia="Calibri" w:hAnsi="Times New Roman" w:cs="Times New Roman"/>
          <w:color w:val="000000"/>
          <w:sz w:val="28"/>
          <w:szCs w:val="28"/>
          <w:lang w:eastAsia="en-US"/>
        </w:rPr>
        <w:t>гровая программа «Сила-Россия!», мастер-класс «Подарок маме», концертная программа «Все цветы тебе одной», конкурсы рисунков и т.д. В указанных мероприятиях принимали участие обучающиеся, молодежь, люди старшего поколения. Для каждой возрастной группы подбирался интересный формат проведения мероприятия.</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январе 2020 года в п. Горноправдинск прошло мероприятие в рамках реализации проектных инициатив «Лаборатория социальной активности», «Культурная мозаика», проекта «Сохраним прошлое для будущего». На реализацию проекта районной организации общероссийской общественной организации «Всероссийское общество инвалидов» был выделен грант губернатора Югры.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феврале 2020 года состоялось мероприятие, посвященное открытию памятной доски выпускнику и жителю п. Кирпичный Юрию Ахметшину, погибшему на Даманском полуострове. Проект включает в себя цикл мероприятий по созданию музея, уроков мужества, концертов и памятных вечеров, итогом которых стал выпуск книги о нашем земляке.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1C1C1C"/>
          <w:sz w:val="28"/>
          <w:szCs w:val="28"/>
          <w:lang w:eastAsia="en-US"/>
        </w:rPr>
        <w:t xml:space="preserve">В рамках проведения мероприятий в дистанционном формате работа клубных формирований была нацелена на взаимодействие с аудиторией в социальных сетях, на сайтах учреждений, информационных сервисах. </w:t>
      </w:r>
      <w:r w:rsidRPr="00470434">
        <w:rPr>
          <w:rFonts w:ascii="Times New Roman" w:eastAsia="Calibri" w:hAnsi="Times New Roman" w:cs="Times New Roman"/>
          <w:sz w:val="28"/>
          <w:szCs w:val="28"/>
          <w:lang w:eastAsia="en-US"/>
        </w:rPr>
        <w:t xml:space="preserve">Были использованы не менее интересные творческие идеи: это </w:t>
      </w:r>
      <w:r w:rsidRPr="000242B1">
        <w:rPr>
          <w:rFonts w:ascii="Times New Roman" w:eastAsia="Calibri" w:hAnsi="Times New Roman" w:cs="Times New Roman"/>
          <w:color w:val="000000"/>
          <w:sz w:val="28"/>
          <w:szCs w:val="28"/>
          <w:lang w:eastAsia="en-US"/>
        </w:rPr>
        <w:t>–</w:t>
      </w:r>
      <w:r w:rsidRPr="00470434">
        <w:rPr>
          <w:rFonts w:ascii="Times New Roman" w:eastAsia="Calibri" w:hAnsi="Times New Roman" w:cs="Times New Roman"/>
          <w:sz w:val="28"/>
          <w:szCs w:val="28"/>
          <w:lang w:eastAsia="en-US"/>
        </w:rPr>
        <w:t xml:space="preserve"> патриотические акции, флешмобы, фото, видео-выставки, онлайн-концерты, онлайн-викторины, челленджи, конкурсы онлайн песен и стихов, мастер-классы, в которых приняли участие граждане всех возрастов.</w:t>
      </w:r>
    </w:p>
    <w:p w:rsidR="00470434" w:rsidRPr="00470434" w:rsidRDefault="00470434" w:rsidP="00C51E9C">
      <w:pPr>
        <w:suppressAutoHyphens w:val="0"/>
        <w:autoSpaceDN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период повышенной готовности и режима самоизоляции налажено межведомственное взаимодействие учреждений культуры, дополнительного образования, спорта и погружено в онлайн среду. На период школьных каникул были созданы сводные планы организации занятости детей и подростков, в которые входили как мероприятия для детей, так и семейные конкурсы (тематические конкурсы фотографий, поделок, выставки семейных реликвий).</w:t>
      </w:r>
    </w:p>
    <w:p w:rsidR="00470434" w:rsidRPr="00470434" w:rsidRDefault="00470434" w:rsidP="00C51E9C">
      <w:pPr>
        <w:suppressAutoHyphens w:val="0"/>
        <w:autoSpaceDN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соблюдения здорового образа жизни граждан на сайтах и мессенжерах организаций культуры размещались ролики с комплексом утренней зарядки, в том числе и для граждан пожилого возраста. Общая разминка размещалась на сайте спортивной школы и была доступна для использования в любое удобное время. Так же применяемый формат работы учреждений культуры дал возможность жителям района приобщиться к ресурсам и мероприятиям всех сельских поселений, организовать совместное проведение досуга и обеспечить доступ всех желающих людей независимо от места их проживания к проводимым концертам и творческим акциям. В период ограничений продолжал осуществлять свою деятельность хореографический коллектив граждан пожилого возраста п. Горноправдинск. В режиме онлайн они продолжали разучивать танцы. Руководитель Жарникова Наталья Александровна, педагог дополнительного образования проводила занятия по хореографии для коллективов «Добродея», «Здравушка», «Отрада».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Важную роль осуществляли сотрудники культуры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просветительской деятельности, размещая материалы и организовывая различные мероприятия по профилактике безопасности и законопослушного поведения граждан: акции «Безопасность в быту», «Соблюдение правил противопожарной безопасности», «Тонкий лед», «Осторожно, мошенники!», методические рекомендации по профилактике короновирусной инфекции соблюдению режима самоизоляции и тд.</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Кроме того, 5982 жителя Ханты-Мансийского района приняли участие в мероприятиях разного уровня, которые проводились в дистанционной форме на интернет сайтах (конкурсы, викторины, турниры, олимпиады и иные мероприятия в области культуры и искусства).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Ханты-Мансийском районе продолжена работа движения «Волонтеры культуры», в реестр округа внесено 48 волонтеров.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2020 году с участием волонтеров проведено 1 185 мероприятий (организована доставка художественной литературы из библиотек, вручение призов за участие в конкурсах и мероприятиях, информационная работа с гражданами, помощь в видеосъемке материалов и тд.).</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i/>
          <w:sz w:val="28"/>
          <w:szCs w:val="28"/>
          <w:lang w:eastAsia="ru-RU"/>
        </w:rPr>
        <w:t>Физическая культура и спорт</w:t>
      </w:r>
    </w:p>
    <w:p w:rsidR="00470434" w:rsidRPr="00470434" w:rsidRDefault="00470434" w:rsidP="00C51E9C">
      <w:pPr>
        <w:widowControl/>
        <w:suppressAutoHyphens w:val="0"/>
        <w:autoSpaceDE/>
        <w:ind w:firstLine="708"/>
        <w:jc w:val="both"/>
        <w:rPr>
          <w:rFonts w:ascii="Times New Roman" w:hAnsi="Times New Roman" w:cs="Times New Roman"/>
          <w:i/>
          <w:sz w:val="28"/>
          <w:szCs w:val="28"/>
          <w:lang w:eastAsia="ru-RU"/>
        </w:rPr>
      </w:pPr>
      <w:r w:rsidRPr="00470434">
        <w:rPr>
          <w:rFonts w:ascii="Times New Roman" w:hAnsi="Times New Roman" w:cs="Times New Roman"/>
          <w:sz w:val="28"/>
          <w:szCs w:val="28"/>
          <w:lang w:eastAsia="ru-RU"/>
        </w:rPr>
        <w:t>П</w:t>
      </w:r>
      <w:r w:rsidRPr="00470434">
        <w:rPr>
          <w:rFonts w:ascii="Times New Roman" w:hAnsi="Times New Roman" w:cs="Times New Roman"/>
          <w:bCs/>
          <w:sz w:val="28"/>
          <w:szCs w:val="28"/>
          <w:lang w:eastAsia="ru-RU"/>
        </w:rPr>
        <w:t>о состоянию на 1 января 2021 года по Ханты-Мансийскому району действует 71 спортивное сооружение с единовременной пропускной способностью 1 763 человек</w:t>
      </w:r>
      <w:r w:rsidR="000242B1">
        <w:rPr>
          <w:rFonts w:ascii="Times New Roman" w:hAnsi="Times New Roman" w:cs="Times New Roman"/>
          <w:bCs/>
          <w:sz w:val="28"/>
          <w:szCs w:val="28"/>
          <w:lang w:eastAsia="ru-RU"/>
        </w:rPr>
        <w:t>а</w:t>
      </w:r>
      <w:r w:rsidRPr="00470434">
        <w:rPr>
          <w:rFonts w:ascii="Times New Roman" w:hAnsi="Times New Roman" w:cs="Times New Roman"/>
          <w:bCs/>
          <w:sz w:val="28"/>
          <w:szCs w:val="28"/>
          <w:lang w:eastAsia="ru-RU"/>
        </w:rPr>
        <w:t>. Из них 70 спортивных сооружений муниципальной формы собственности с единовременной пропускной способностью 1 624 человека.</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Администрацией района совместно с главами сельских поселений, несмотря на ограничительные меры, особое внимание уделялось вопросам реализации федерального проекта «Спорт – норма жизни». </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итогам 2020 года доля населения, систематически занимающегося физической культурой и спортом составила 43 % или                  8 514 человек (2019 год – 42 %) от численности населения в возрасте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3 до 79 лет.</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общей сложности в дошкольных и общеобразовательных организациях занятиями по физической культуре охвачено 3100 детей.</w:t>
      </w:r>
    </w:p>
    <w:p w:rsidR="00470434" w:rsidRPr="00470434" w:rsidRDefault="00470434" w:rsidP="00C51E9C">
      <w:pPr>
        <w:widowControl/>
        <w:suppressAutoHyphens w:val="0"/>
        <w:autoSpaceDE/>
        <w:ind w:firstLine="567"/>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В полном объеме функционирует 71 спортивный объект муниципальной собственности.</w:t>
      </w:r>
    </w:p>
    <w:p w:rsidR="00470434" w:rsidRPr="00470434" w:rsidRDefault="00470434" w:rsidP="00C51E9C">
      <w:pPr>
        <w:widowControl/>
        <w:tabs>
          <w:tab w:val="left" w:pos="284"/>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соответствии с планом мероприятий по поэтапному внедрению ВФСК ГТО, утвержденным распоряжением Правительства Российской Федерации от 30.06.2014 № 1165-р обучающиеся общеобразовательных организаций (1-11 классы) активно приняли участие в сдаче нормативов комплекса.</w:t>
      </w:r>
    </w:p>
    <w:p w:rsidR="00470434" w:rsidRPr="00470434" w:rsidRDefault="00470434" w:rsidP="00C51E9C">
      <w:pPr>
        <w:widowControl/>
        <w:tabs>
          <w:tab w:val="left" w:pos="284"/>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Всего в выполнении испытаний (тестов) комплекса ГТО приняли участие 427 человек, из них выполнили нормативы испытаний (тестов) комплекса ГТО 48 человек (золотой знак – 19, серебряный знак – 14, бронзовый знак – 15).</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sz w:val="28"/>
          <w:szCs w:val="28"/>
          <w:lang w:eastAsia="ru-RU"/>
        </w:rPr>
        <w:t xml:space="preserve">Молодежь приняла активное участие в спортивных мероприятиях: </w:t>
      </w:r>
      <w:r w:rsidRPr="00470434">
        <w:rPr>
          <w:rFonts w:ascii="Times New Roman" w:hAnsi="Times New Roman" w:cs="Times New Roman"/>
          <w:bCs/>
          <w:sz w:val="28"/>
          <w:szCs w:val="28"/>
          <w:lang w:eastAsia="ru-RU"/>
        </w:rPr>
        <w:t xml:space="preserve">«Президентские состязания» и «Президентские спортивные игры» </w:t>
      </w:r>
      <w:r w:rsidR="000242B1">
        <w:rPr>
          <w:rFonts w:ascii="Times New Roman" w:hAnsi="Times New Roman" w:cs="Times New Roman"/>
          <w:bCs/>
          <w:sz w:val="28"/>
          <w:szCs w:val="28"/>
          <w:lang w:eastAsia="ru-RU"/>
        </w:rPr>
        <w:t>–</w:t>
      </w:r>
      <w:r w:rsidRPr="00470434">
        <w:rPr>
          <w:rFonts w:ascii="Times New Roman" w:hAnsi="Times New Roman" w:cs="Times New Roman"/>
          <w:bCs/>
          <w:sz w:val="28"/>
          <w:szCs w:val="28"/>
          <w:lang w:eastAsia="ru-RU"/>
        </w:rPr>
        <w:t xml:space="preserve">  победителями определены: МБОУ ХМР «СОШ п. Горноправдинск» </w:t>
      </w:r>
      <w:r w:rsidRPr="00470434">
        <w:rPr>
          <w:rFonts w:ascii="Times New Roman" w:hAnsi="Times New Roman" w:cs="Times New Roman"/>
          <w:sz w:val="28"/>
          <w:szCs w:val="28"/>
          <w:lang w:eastAsia="ru-RU"/>
        </w:rPr>
        <w:t xml:space="preserve">– </w:t>
      </w:r>
      <w:r w:rsidR="000242B1">
        <w:rPr>
          <w:rFonts w:ascii="Times New Roman" w:hAnsi="Times New Roman" w:cs="Times New Roman"/>
          <w:sz w:val="28"/>
          <w:szCs w:val="28"/>
          <w:lang w:eastAsia="ru-RU"/>
        </w:rPr>
        <w:br/>
      </w:r>
      <w:r w:rsidRPr="00470434">
        <w:rPr>
          <w:rFonts w:ascii="Times New Roman" w:hAnsi="Times New Roman" w:cs="Times New Roman"/>
          <w:bCs/>
          <w:sz w:val="28"/>
          <w:szCs w:val="28"/>
          <w:lang w:eastAsia="ru-RU"/>
        </w:rPr>
        <w:t xml:space="preserve">1 место; МБОУ ХМР «СОШ п. Луговской» </w:t>
      </w:r>
      <w:r w:rsidRPr="00470434">
        <w:rPr>
          <w:rFonts w:ascii="Times New Roman" w:hAnsi="Times New Roman" w:cs="Times New Roman"/>
          <w:sz w:val="28"/>
          <w:szCs w:val="28"/>
          <w:lang w:eastAsia="ru-RU"/>
        </w:rPr>
        <w:t xml:space="preserve">– </w:t>
      </w:r>
      <w:r w:rsidRPr="00470434">
        <w:rPr>
          <w:rFonts w:ascii="Times New Roman" w:hAnsi="Times New Roman" w:cs="Times New Roman"/>
          <w:bCs/>
          <w:sz w:val="28"/>
          <w:szCs w:val="28"/>
          <w:lang w:eastAsia="ru-RU"/>
        </w:rPr>
        <w:t xml:space="preserve">2 место; МКОУ ХМР </w:t>
      </w:r>
      <w:r w:rsidR="000242B1">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«СОШ п. Сибирский» </w:t>
      </w:r>
      <w:r w:rsidRPr="00470434">
        <w:rPr>
          <w:rFonts w:ascii="Times New Roman" w:hAnsi="Times New Roman" w:cs="Times New Roman"/>
          <w:sz w:val="28"/>
          <w:szCs w:val="28"/>
          <w:lang w:eastAsia="ru-RU"/>
        </w:rPr>
        <w:t>–</w:t>
      </w:r>
      <w:r w:rsidRPr="00470434">
        <w:rPr>
          <w:rFonts w:ascii="Times New Roman" w:hAnsi="Times New Roman" w:cs="Times New Roman"/>
          <w:bCs/>
          <w:sz w:val="28"/>
          <w:szCs w:val="28"/>
          <w:lang w:eastAsia="ru-RU"/>
        </w:rPr>
        <w:t xml:space="preserve"> 3 место.</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Несмотря на введение ограничительных мер, режимов повышенной готовности и самоизоляции, связанных с распространением новой коронавирусной инфекции, вызванной COVID-19, спортсмены Ханты-Мансийского района демонстрировали превосходные результаты выступлений как на Всероссийских, так и мировых первенствах.</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Так, на Чемпионате мира по гиревому спорту, первое место в личном первенстве в длинном цикле в весовой категории до 68 кг завоевал Алексей Рябков. Кроме того, на Чемпионате России по северному многоборью представительница Ханты-Мансийского района Петрова Полина (д. Согом) в составе юниорской сборной команды Ханты-Мансийского автономного округа – Югры заняла первое место в командном первенстве и третье место в личном первенстве в дисциплине «Метание топора на дальность».</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 введения ограничительных мер, связанных с коронавирусной инфекцией, в первом квартале 2020 года проведено 5 районных спортивно-массовых мероприятий (2019 год – 16). Охват данной формой физкультурно-массовой деятельности составил 260 человек (2019 год –               1 154). </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2020 году воспитанники Спортивной школы приняли участие в                                 16 спортивных мероприятиях окружного и муниципального значения общим количеством 269 человек, на которых завоевали 11 призовых мест.</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отчетный период присвоено 38 разрядов по видам спорта: бокс, волейбол, лыжные гонки, северное многоборье.</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Воспитанница из п. Горноправдинск, входит в основной состав сборной команды Ханты-Мансийского автономного округа – Югры по боксу. Три воспитанника из п. Горноправдинск: входят в резервный состав сборной команды Ханты-Мансийского автономного округа – Югры по виду спорта «бокс».</w:t>
      </w:r>
    </w:p>
    <w:p w:rsidR="00470434" w:rsidRPr="00470434" w:rsidRDefault="00470434" w:rsidP="00C51E9C">
      <w:pPr>
        <w:widowControl/>
        <w:tabs>
          <w:tab w:val="left" w:pos="709"/>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Дополнительные общеобразовательные программы физкультурно-спортивной направленности реализуются в 15 населенных пунктах Ханты-Мансийского района (с. Батово, д. Белогорье, п. Бобровский, п. Выкатной, с. Елизарово, с. Кышик, п. Луговской, с. Нялинское, с. Реполово,                          с. Селиярово, д. Согом, п. Красноленинский, с. Троица, с. Цингалы,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д. Шапша).</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2020 году молодежь района приняла участие в следующих спортивных мероприятиях муниципального уровня:</w:t>
      </w:r>
    </w:p>
    <w:p w:rsidR="00470434" w:rsidRPr="00470434" w:rsidRDefault="00470434" w:rsidP="00C51E9C">
      <w:pPr>
        <w:suppressAutoHyphens w:val="0"/>
        <w:autoSpaceDE/>
        <w:ind w:left="80" w:firstLine="62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 «Президентские состязания» и «Президентские спортивные игры» (п. Горноправдинск). Программа физкультурного мероприятия включала в себя следующие виды: спортивное многоборье, баскетбол (3х3), настольный тенни</w:t>
      </w:r>
      <w:r w:rsidRPr="00470434">
        <w:rPr>
          <w:rFonts w:ascii="Times New Roman" w:hAnsi="Times New Roman" w:cs="Times New Roman"/>
          <w:b/>
          <w:bCs/>
          <w:sz w:val="28"/>
          <w:szCs w:val="28"/>
          <w:lang w:eastAsia="ru-RU"/>
        </w:rPr>
        <w:t xml:space="preserve">с </w:t>
      </w:r>
      <w:r w:rsidRPr="00470434">
        <w:rPr>
          <w:rFonts w:ascii="Times New Roman" w:hAnsi="Times New Roman" w:cs="Times New Roman"/>
          <w:bCs/>
          <w:sz w:val="28"/>
          <w:szCs w:val="28"/>
          <w:lang w:eastAsia="ru-RU"/>
        </w:rPr>
        <w:t xml:space="preserve">и теоретический конкурс. В соревнованиях приняли участие команды из 10 образовательных организаций населенных пунктов: Кирпичный, Луговской, Шапша, Кышик, Сибирский, Горноправдинск, Бобровский, Нялинское, Селиярово, Троица. Общий охват участников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bCs/>
          <w:sz w:val="28"/>
          <w:szCs w:val="28"/>
          <w:lang w:eastAsia="ru-RU"/>
        </w:rPr>
        <w:t>80 учащихся;</w:t>
      </w:r>
    </w:p>
    <w:p w:rsidR="00470434" w:rsidRPr="00470434" w:rsidRDefault="00470434" w:rsidP="00C51E9C">
      <w:pPr>
        <w:widowControl/>
        <w:tabs>
          <w:tab w:val="left" w:pos="0"/>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Региональный этап </w:t>
      </w:r>
      <w:r w:rsidRPr="00470434">
        <w:rPr>
          <w:rFonts w:ascii="Times New Roman" w:hAnsi="Times New Roman" w:cs="Times New Roman"/>
          <w:sz w:val="28"/>
          <w:szCs w:val="28"/>
          <w:lang w:eastAsia="ru-RU"/>
        </w:rPr>
        <w:t xml:space="preserve">военно-спортивных игр «Зарница» и «Орленок». Общий охват участников </w:t>
      </w:r>
      <w:r w:rsidRPr="00470434">
        <w:rPr>
          <w:rFonts w:ascii="Times New Roman" w:eastAsia="Calibri" w:hAnsi="Times New Roman" w:cs="Times New Roman"/>
          <w:sz w:val="28"/>
          <w:szCs w:val="28"/>
          <w:lang w:eastAsia="en-US"/>
        </w:rPr>
        <w:t>–</w:t>
      </w:r>
      <w:r w:rsidRPr="00470434">
        <w:rPr>
          <w:rFonts w:ascii="Times New Roman" w:hAnsi="Times New Roman" w:cs="Times New Roman"/>
          <w:sz w:val="28"/>
          <w:szCs w:val="28"/>
          <w:lang w:eastAsia="ru-RU"/>
        </w:rPr>
        <w:t xml:space="preserve"> 14 учащихся.</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 введения ограничительных мер, связанных с коронавирусной инфекцией, жители Ханты-Мансийского района приняли участие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следующих мероприятиях:</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спартакиада ветеранов спорта (90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спортивный семейный праздник «Мама, папа, я – спортивная семья»                  (35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турнир Ханты-Мансийского района по баскетболу среди мужских команд (70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чемпионат Ханты-Мансийского района по зимней рыбалке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(40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лыжный переход (25 участников).</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В спортивной школе района на базе структурного подразделения-отделения п. Горноправдинск в сентябре 2020 года открыто 3 спортивно-оздоровительных группы по адаптивной физической культуре (далее – АФК), которые посещают 10 детей в возрасте от 6 до 19 лет (в 2019 –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5 групп, 16 человек) с ограниченными возможностями здоровья (ОВЗ),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в том числе дети инвалиды.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В 2020 году из бюджетного учреждения Ханты-Мансийского автономного округа – Югры «Центр адаптивного спорта» спортивной школе района переданы велотренажер и беговая дорожка.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В 2020 году воспитанники спортивной школы приняли участие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в спортивно-массовых мероприятиях района и округа, где заняли призовые места: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X открытый чемпионат первенства с.п. Горноправдинск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по пауэрлифтингу (жиму штанги лежа) среди юношей и девушек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до 18 лет – 1 мес</w:t>
      </w:r>
      <w:r w:rsidR="000242B1">
        <w:rPr>
          <w:rFonts w:ascii="Times New Roman" w:eastAsia="Calibri" w:hAnsi="Times New Roman" w:cs="Times New Roman"/>
          <w:color w:val="000000"/>
          <w:sz w:val="28"/>
          <w:szCs w:val="28"/>
          <w:lang w:eastAsia="ru-RU"/>
        </w:rPr>
        <w:t>то в весовой категории до 73 кг</w:t>
      </w:r>
      <w:r w:rsidRPr="00470434">
        <w:rPr>
          <w:rFonts w:ascii="Times New Roman" w:eastAsia="Calibri" w:hAnsi="Times New Roman" w:cs="Times New Roman"/>
          <w:color w:val="000000"/>
          <w:sz w:val="28"/>
          <w:szCs w:val="28"/>
          <w:lang w:eastAsia="ru-RU"/>
        </w:rPr>
        <w:t>;</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Чемпионат и Первенство по бочча в зачет Параспартакиады Ханты-Мансийского автономного округа – Югры – 2 место (соревновательный класс ВС-3); 9 место (класс ВС-5).</w:t>
      </w:r>
    </w:p>
    <w:p w:rsidR="00470434" w:rsidRPr="00470434" w:rsidRDefault="00470434" w:rsidP="00C51E9C">
      <w:pPr>
        <w:widowControl/>
        <w:suppressAutoHyphens w:val="0"/>
        <w:autoSpaceDE/>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i/>
          <w:sz w:val="28"/>
          <w:szCs w:val="28"/>
          <w:lang w:eastAsia="en-US"/>
        </w:rPr>
        <w:t>Библиотеки.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в Ханты-Мансийском районе сеть общедоступных библиотек составляла 24 единицы.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Число читателей за 2020 год составило 6 044 человека.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Охват библиотечным обслуживанием детского населения составил 42,2 % (2019 год – 52,3 %). Количество посещений – 79 272 единицы. Снижение показателей обусловлено в связи с введением ограничительных мер.</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оцифрованных документов составило 208 единиц. Увеличен библиотечный фонд до 244 тыс. экземпляров (2019 год </w:t>
      </w:r>
      <w:r w:rsidRPr="00470434">
        <w:rPr>
          <w:rFonts w:ascii="Times New Roman" w:hAnsi="Times New Roman" w:cs="Times New Roman"/>
          <w:color w:val="000000"/>
          <w:sz w:val="28"/>
          <w:szCs w:val="28"/>
          <w:lang w:eastAsia="ru-RU"/>
        </w:rPr>
        <w:t>–</w:t>
      </w:r>
      <w:r w:rsidRPr="00470434">
        <w:rPr>
          <w:rFonts w:ascii="Times New Roman" w:eastAsia="Calibri" w:hAnsi="Times New Roman" w:cs="Times New Roman"/>
          <w:sz w:val="28"/>
          <w:szCs w:val="28"/>
          <w:lang w:eastAsia="en-US"/>
        </w:rPr>
        <w:t xml:space="preserve">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241,7 тыс. экземпляров). Объем собственных баз данных, в том числе электронных каталогов, составил 82,3 тыс. записей.</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продолжили деятельность 24 центра общественного доступа, число зарегистрированных пользователей по состоянию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01.01.2021 составило 803 человека, число посещений – 4 090 человек.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центрах общественного доступа предоставлялись услуги по консультированию и обучению граждан компьютерной грамотности.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год за консультацией обратились 699 человек, 34 человека прошли курсы обучения компьютерной грамотности по программам: «Основы компьютерной грамотности», «Основы безопасной работы в сети Интернет», «Ресурсы и сервисы цифровой экономики».</w:t>
      </w:r>
    </w:p>
    <w:p w:rsidR="00470434" w:rsidRPr="00470434" w:rsidRDefault="00470434" w:rsidP="00C51E9C">
      <w:pPr>
        <w:widowControl/>
        <w:suppressAutoHyphens w:val="0"/>
        <w:autoSpaceDE/>
        <w:ind w:firstLine="708"/>
        <w:jc w:val="both"/>
        <w:rPr>
          <w:rFonts w:ascii="Times New Roman" w:eastAsia="Calibri" w:hAnsi="Times New Roman" w:cs="Times New Roman"/>
          <w:i/>
          <w:sz w:val="28"/>
          <w:szCs w:val="28"/>
          <w:lang w:eastAsia="en-US"/>
        </w:rPr>
      </w:pPr>
      <w:r w:rsidRPr="00470434">
        <w:rPr>
          <w:rFonts w:ascii="Times New Roman" w:hAnsi="Times New Roman" w:cs="Times New Roman"/>
          <w:i/>
          <w:sz w:val="28"/>
          <w:lang w:eastAsia="ru-RU"/>
        </w:rPr>
        <w:t>Туризм</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Полномочия в сфере создания условий для развития туризма,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соответствии с муниципальным заданием, осуществляет МБУ «Досуговый центр «Имитуй» (далее </w:t>
      </w:r>
      <w:r w:rsidRPr="00470434">
        <w:rPr>
          <w:rFonts w:ascii="Times New Roman" w:hAnsi="Times New Roman" w:cs="Times New Roman"/>
          <w:bCs/>
          <w:color w:val="000000"/>
          <w:sz w:val="28"/>
          <w:szCs w:val="28"/>
          <w:lang w:eastAsia="ru-RU"/>
        </w:rPr>
        <w:t xml:space="preserve">– </w:t>
      </w:r>
      <w:r w:rsidRPr="00470434">
        <w:rPr>
          <w:rFonts w:ascii="Times New Roman" w:eastAsia="Calibri" w:hAnsi="Times New Roman" w:cs="Times New Roman"/>
          <w:sz w:val="28"/>
          <w:szCs w:val="28"/>
          <w:lang w:eastAsia="en-US"/>
        </w:rPr>
        <w:t xml:space="preserve">учреждение).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Для исполнения полномочий за учреждением закреплено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долгосрочное пользование 1000 тыс. га охотничьих угодий на основании охотхозяйственного Соглашения, заключ</w:t>
      </w:r>
      <w:r w:rsidR="000242B1">
        <w:rPr>
          <w:rFonts w:ascii="Times New Roman" w:hAnsi="Times New Roman" w:cs="Times New Roman"/>
          <w:sz w:val="28"/>
          <w:szCs w:val="28"/>
          <w:lang w:eastAsia="ru-RU"/>
        </w:rPr>
        <w:t>е</w:t>
      </w:r>
      <w:r w:rsidRPr="00470434">
        <w:rPr>
          <w:rFonts w:ascii="Times New Roman" w:hAnsi="Times New Roman" w:cs="Times New Roman"/>
          <w:sz w:val="28"/>
          <w:szCs w:val="28"/>
          <w:lang w:eastAsia="ru-RU"/>
        </w:rPr>
        <w:t xml:space="preserve">нного с Департаментом недропользования и природных ресурсов Ханты-Мансийского автономного округа </w:t>
      </w:r>
      <w:r w:rsidRPr="00470434">
        <w:rPr>
          <w:rFonts w:ascii="Times New Roman" w:hAnsi="Times New Roman" w:cs="Times New Roman"/>
          <w:bCs/>
          <w:color w:val="000000"/>
          <w:sz w:val="28"/>
          <w:szCs w:val="28"/>
          <w:lang w:eastAsia="ru-RU"/>
        </w:rPr>
        <w:t xml:space="preserve">– </w:t>
      </w:r>
      <w:r w:rsidRPr="00470434">
        <w:rPr>
          <w:rFonts w:ascii="Times New Roman" w:hAnsi="Times New Roman" w:cs="Times New Roman"/>
          <w:sz w:val="28"/>
          <w:szCs w:val="28"/>
          <w:lang w:eastAsia="ru-RU"/>
        </w:rPr>
        <w:t>Югры.</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Финансовое обеспечение деятельности учреждения осуществляется за счет средств бюджета района, выделенных на выполнение муниципального задания и средств, полученных от приносящей доход деятельности.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2020 году учреждением, в рамках исполнения муниципального задания проведены следующие мероприятия: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разработан проект туристического маршрута «Санный путь», целью которого является ознакомление с историей, культурой населения Ханты-Мансийского района, природой, традиционными промыслами и сегодняшней жизнью сельских поселений;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проведено исследование территории в количестве 98 км для создания туристического маршрута;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обустроены площадки (места временных стоянок для отдыха) для дальнейшей организации туристических маршрутов в количестве 5 мест;</w:t>
      </w:r>
    </w:p>
    <w:p w:rsidR="00470434" w:rsidRPr="00470434" w:rsidRDefault="00470434" w:rsidP="00C51E9C">
      <w:pPr>
        <w:widowControl/>
        <w:suppressAutoHyphens w:val="0"/>
        <w:autoSpaceDE/>
        <w:ind w:firstLine="709"/>
        <w:jc w:val="both"/>
        <w:rPr>
          <w:rFonts w:ascii="Times New Roman" w:eastAsia="Batang" w:hAnsi="Times New Roman" w:cs="Times New Roman"/>
          <w:sz w:val="28"/>
          <w:szCs w:val="28"/>
          <w:lang w:eastAsia="en-US"/>
        </w:rPr>
      </w:pPr>
      <w:r w:rsidRPr="00470434">
        <w:rPr>
          <w:rFonts w:ascii="Times New Roman" w:eastAsia="Batang" w:hAnsi="Times New Roman" w:cs="Times New Roman"/>
          <w:sz w:val="28"/>
          <w:szCs w:val="28"/>
          <w:lang w:eastAsia="en-US"/>
        </w:rPr>
        <w:t>приняли участие в деловой программе туристского Форума «Югра тур 2020» в онлайн режиме, а также в проводимых в рамках Форума семинарах и экспертных сессиях;</w:t>
      </w:r>
    </w:p>
    <w:p w:rsidR="00470434" w:rsidRPr="00470434" w:rsidRDefault="00470434" w:rsidP="00C51E9C">
      <w:pPr>
        <w:widowControl/>
        <w:suppressAutoHyphens w:val="0"/>
        <w:autoSpaceDE/>
        <w:ind w:firstLine="709"/>
        <w:jc w:val="both"/>
        <w:rPr>
          <w:rFonts w:ascii="Times New Roman" w:eastAsia="Batang" w:hAnsi="Times New Roman" w:cs="Times New Roman"/>
          <w:sz w:val="28"/>
          <w:szCs w:val="28"/>
          <w:lang w:eastAsia="en-US"/>
        </w:rPr>
      </w:pPr>
      <w:r w:rsidRPr="00470434">
        <w:rPr>
          <w:rFonts w:ascii="Times New Roman" w:eastAsia="Batang" w:hAnsi="Times New Roman" w:cs="Times New Roman"/>
          <w:sz w:val="28"/>
          <w:szCs w:val="28"/>
          <w:lang w:eastAsia="en-US"/>
        </w:rPr>
        <w:t>приняли участие в онлайн конференции «Туристический потенциал сельских территорий»;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подготовлена печатная продукция (буклеты) для распространения информации о деятельности учреждения;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36"/>
          <w:szCs w:val="28"/>
          <w:lang w:eastAsia="en-US"/>
        </w:rPr>
      </w:pPr>
      <w:r w:rsidRPr="00470434">
        <w:rPr>
          <w:rFonts w:ascii="Times New Roman" w:eastAsia="Calibri" w:hAnsi="Times New Roman" w:cs="Times New Roman"/>
          <w:sz w:val="28"/>
          <w:szCs w:val="28"/>
          <w:lang w:eastAsia="en-US"/>
        </w:rPr>
        <w:t xml:space="preserve">оказана помощь руководителю туристического проекта «О Зенково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любовью» в подготовке и оформлении необходимых документов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для получения и использования товарного знака «Сделано в Югре».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Информация о достопримечательностях, культурных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развлекательных объектах Ханты-Мансийского района размещена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туристском интернет – портале </w:t>
      </w:r>
      <w:r w:rsidRPr="00470434">
        <w:rPr>
          <w:rFonts w:ascii="Times New Roman" w:eastAsia="Calibri" w:hAnsi="Times New Roman" w:cs="Times New Roman"/>
          <w:sz w:val="28"/>
          <w:szCs w:val="28"/>
          <w:lang w:val="en-US" w:eastAsia="en-US"/>
        </w:rPr>
        <w:t>Russia</w:t>
      </w:r>
      <w:r w:rsidRPr="00470434">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val="en-US" w:eastAsia="en-US"/>
        </w:rPr>
        <w:t>travel</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на территории района функционировало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14 предприятий, предоставляющих туристические услуги (6 национальных общин, 5 баз отдыха, 2 организации, предоставляющие услуги размещения, и 1 эколого-просветительский центр «Шапшинское урочище», входящий в состав природного парка «Самаровский чугас»).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том числе 1 база отдыха «Вэнт Корт» размещена на территории города Ханты-Мансийска, собственником которой является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ООО НРО «Колмодай», зарегистрированное на территории района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сельском поселении Цингалы и 1 база отдыха «Серебрянное озеро», расположенное на территории района, собственником которой является индивидуальный предприниматель, зарегистрированный на территории города Ханты-Мансийска.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Во исполнение поручений Губернатора Ханты-Мансийского автономного округа – Югры, в 2020 году между муниципальными образованиями городом Ханты-Мансийском и Ханты-Мансийским районом заключено дополнительное соглашение к Соглашению о межмуниципальном сотрудничестве, направленное на организацию и проведение совместных мероприятий в сфере культуры, спорта, туризма, образования, торгово-экономической сфере.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 отчетный период число туристов, воспользовавшихся туристскими услугами, составило 11 036 человек, что на 12 219 человек меньше чем в 2019 году. Снижение связано с введенными ограничительными мерами на территории Югры.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Основными поставщиками услуг этнографического туризма в Ханты-Мансийском районе являются территории обустройства национальных родовых общин.</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Община коренных малочисленных народов Севера «Остяко-Вогульск» предоставляет услуги семейного и корпоративного отдыха в гостевых домиках вместимостью от 6 до 40 человек. Всего за отчетный период количество посетителей составило более 760 человек.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ООО НРО «Колмодай» – национальная деревня «Вэнт Корт». В деревне несколько стилизованных домов. Окунуться в атмосферу традиционной культуры туристам помогает специальная программа с дегустацией национальных блюд. В 2020 году количество посетителей составило 680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селе Кышик принимает гостей этнокультурное стойбище «Мосум Мув». Туристам предлагаются мастер-классы по изготовлению национальных сувениров, которые проводят ремесленники национального стойбища.  В 2020 году количество посетивших составило 150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Учреждением осуществляется организация процесса спортивной охоты и рыбалки на закрепленных угодьях для привлечения туристов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из других муниципалитетов в сезоны открытия охоты и рыбалки. Всего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2020 год услугами воспользовались 4000 туристов.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Направление эколого-просветительского туризма в Ханты-Мансийском районе обеспечивается деятельностью эколого-просветительского центра (ЭПЦ) «Шапшинское урочище» (д. Шапша). Природоохранные, экологические, просветительские, туристические мероприятия ЭПЦ в 2020 году посетило 242 человека.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На территории района в с. Селиярово расположен объект культурного наследия регионального значения, Амбар – завозня усадьбы сельского купца Е.И. Рязанцева, находящийся в границах «Музея-усадьбы сельского торговца». До марта 2020 года в музеи было открыто 2 выставки, организованно 16 групповых экскурсий, количество посетителей –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238 человек. С марта 2020 года музей перешел на работу в режиме онлайн. Было организованно 83 онлайн мероприятия, из них 4 онлайн – экскурсии.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Более 400 человек в 2020 году посетило библиотеку-музей «Родина» в п. Кирпичный.</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социального туризма для 500 граждан старшего поколения при поддержке администрации района организованы экскурсии в музеи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г. Ханты-Мансийска и клубы выходного дня.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Значительное количество туристов привлекает старейший объект культурного наследия Ханты-Мансийского района – «Храм Вознесения Господня» в п. Горноправдинск. Храм посетили 4 044 туриста.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В районе разработана «</w:t>
      </w:r>
      <w:r w:rsidRPr="00470434">
        <w:rPr>
          <w:rFonts w:ascii="Times New Roman" w:eastAsia="Calibri" w:hAnsi="Times New Roman" w:cs="Times New Roman"/>
          <w:sz w:val="28"/>
          <w:szCs w:val="28"/>
          <w:lang w:eastAsia="en-US"/>
        </w:rPr>
        <w:t xml:space="preserve">Концепция развития туризма на территории Ханты-Мансийского района на 2018 – 2020 годы», утвержденная распоряжением администрации </w:t>
      </w:r>
      <w:r w:rsidR="000242B1">
        <w:rPr>
          <w:rFonts w:ascii="Times New Roman" w:eastAsia="Calibri" w:hAnsi="Times New Roman" w:cs="Times New Roman"/>
          <w:sz w:val="28"/>
          <w:szCs w:val="28"/>
          <w:lang w:eastAsia="en-US"/>
        </w:rPr>
        <w:t xml:space="preserve">Ханты-Мансийского </w:t>
      </w:r>
      <w:r w:rsidRPr="00470434">
        <w:rPr>
          <w:rFonts w:ascii="Times New Roman" w:eastAsia="Calibri" w:hAnsi="Times New Roman" w:cs="Times New Roman"/>
          <w:sz w:val="28"/>
          <w:szCs w:val="28"/>
          <w:lang w:eastAsia="en-US"/>
        </w:rPr>
        <w:t>района от 09.02.2018 № 138-р, одной из задач которой является использование и популяризация объектов культурного наследия.</w:t>
      </w:r>
    </w:p>
    <w:p w:rsidR="00470434" w:rsidRPr="00470434" w:rsidRDefault="00470434" w:rsidP="00C51E9C">
      <w:pPr>
        <w:autoSpaceDN w:val="0"/>
        <w:adjustRightInd w:val="0"/>
        <w:ind w:firstLine="567"/>
        <w:jc w:val="center"/>
        <w:rPr>
          <w:rFonts w:ascii="Times New Roman" w:hAnsi="Times New Roman" w:cs="Times New Roman"/>
          <w:color w:val="FF0000"/>
          <w:sz w:val="28"/>
          <w:szCs w:val="28"/>
          <w:lang w:eastAsia="ru-RU"/>
        </w:rPr>
      </w:pPr>
    </w:p>
    <w:p w:rsidR="00470434" w:rsidRDefault="000242B1" w:rsidP="00C51E9C">
      <w:pPr>
        <w:autoSpaceDN w:val="0"/>
        <w:adjustRightInd w:val="0"/>
        <w:ind w:firstLine="567"/>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Муниципальные услуги</w:t>
      </w:r>
    </w:p>
    <w:p w:rsidR="000242B1" w:rsidRPr="00470434" w:rsidRDefault="000242B1" w:rsidP="00C51E9C">
      <w:pPr>
        <w:autoSpaceDN w:val="0"/>
        <w:adjustRightInd w:val="0"/>
        <w:ind w:firstLine="567"/>
        <w:jc w:val="center"/>
        <w:rPr>
          <w:rFonts w:ascii="Times New Roman" w:hAnsi="Times New Roman" w:cs="Times New Roman"/>
          <w:sz w:val="28"/>
          <w:szCs w:val="28"/>
          <w:lang w:eastAsia="ru-RU"/>
        </w:rPr>
      </w:pP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470434">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39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 финансов).</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w:t>
      </w:r>
      <w:r w:rsidRPr="00470434">
        <w:rPr>
          <w:rFonts w:ascii="Times New Roman" w:eastAsia="Calibri" w:hAnsi="Times New Roman" w:cs="Times New Roman"/>
          <w:sz w:val="28"/>
          <w:szCs w:val="28"/>
          <w:lang w:eastAsia="ru-RU"/>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2020 год в администрацию Ханты-Мансийского района поступило 4 575 заявлений о предоставлении государственной (муниципальной) услуги, из них 3 310 о предоставлении муниципальных услуг, 1 265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о предоставлении государственных услуг.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участвуют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округа – Югры, а именно:</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Межрайонной инспекцией Федеральной налоговой службы № 1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Северо-Уральским управлением Федеральной службы </w:t>
      </w:r>
      <w:r w:rsidR="000242B1">
        <w:rPr>
          <w:rFonts w:ascii="Times New Roman" w:eastAsia="Calibri" w:hAnsi="Times New Roman" w:cs="Times New Roman"/>
          <w:sz w:val="28"/>
          <w:szCs w:val="28"/>
        </w:rPr>
        <w:br/>
      </w:r>
      <w:r w:rsidRPr="00470434">
        <w:rPr>
          <w:rFonts w:ascii="Times New Roman" w:eastAsia="Calibri" w:hAnsi="Times New Roman" w:cs="Times New Roman"/>
          <w:sz w:val="28"/>
          <w:szCs w:val="28"/>
        </w:rPr>
        <w:t>по экологическому, технологическому и атомному надзору;</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470434" w:rsidRPr="00470434" w:rsidRDefault="00470434" w:rsidP="00C51E9C">
      <w:pPr>
        <w:autoSpaceDN w:val="0"/>
        <w:ind w:firstLine="708"/>
        <w:jc w:val="both"/>
        <w:rPr>
          <w:rFonts w:eastAsia="Calibri" w:cs="Times New Roman"/>
          <w:sz w:val="28"/>
          <w:szCs w:val="28"/>
        </w:rPr>
      </w:pPr>
      <w:r w:rsidRPr="00470434">
        <w:rPr>
          <w:rFonts w:ascii="Times New Roman" w:eastAsia="Calibri" w:hAnsi="Times New Roman" w:cs="Times New Roman"/>
          <w:sz w:val="28"/>
          <w:szCs w:val="28"/>
        </w:rPr>
        <w:t>Федеральным агентством воздушного транспорта;</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rPr>
        <w:t>Территориальным управлением Росимущества в Ханты-Мансийском автономном округе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470434">
        <w:rPr>
          <w:rFonts w:ascii="Times New Roman" w:eastAsia="Calibri" w:hAnsi="Times New Roman" w:cs="Times New Roman"/>
          <w:sz w:val="28"/>
          <w:szCs w:val="28"/>
        </w:rPr>
        <w:br/>
        <w:t>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iCs/>
          <w:color w:val="000000"/>
          <w:sz w:val="28"/>
          <w:szCs w:val="28"/>
          <w:lang w:eastAsia="ru-RU"/>
        </w:rPr>
        <w:t xml:space="preserve">ФФГУП «Ростехинвентаризация </w:t>
      </w:r>
      <w:r w:rsidRPr="00470434">
        <w:rPr>
          <w:rFonts w:ascii="Times New Roman" w:hAnsi="Times New Roman" w:cs="Times New Roman"/>
          <w:sz w:val="28"/>
          <w:szCs w:val="28"/>
          <w:shd w:val="clear" w:color="auto" w:fill="FFFFFF"/>
          <w:lang w:eastAsia="ru-RU"/>
        </w:rPr>
        <w:t>–</w:t>
      </w:r>
      <w:r w:rsidRPr="00470434">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470434">
        <w:rPr>
          <w:rFonts w:ascii="Times New Roman" w:hAnsi="Times New Roman" w:cs="Times New Roman"/>
          <w:sz w:val="28"/>
          <w:szCs w:val="28"/>
          <w:shd w:val="clear" w:color="auto" w:fill="FFFFFF"/>
          <w:lang w:eastAsia="ru-RU"/>
        </w:rPr>
        <w:t>–</w:t>
      </w:r>
      <w:r w:rsidRPr="00470434">
        <w:rPr>
          <w:rFonts w:ascii="Times New Roman" w:hAnsi="Times New Roman" w:cs="Times New Roman"/>
          <w:iCs/>
          <w:color w:val="000000"/>
          <w:sz w:val="28"/>
          <w:szCs w:val="28"/>
          <w:lang w:eastAsia="ru-RU"/>
        </w:rPr>
        <w:t xml:space="preserve">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Отделением Пенсионного фонда Российской Федерации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470434" w:rsidRPr="00470434" w:rsidRDefault="00C348B2" w:rsidP="00C51E9C">
      <w:pPr>
        <w:autoSpaceDN w:val="0"/>
        <w:ind w:firstLine="708"/>
        <w:jc w:val="both"/>
        <w:rPr>
          <w:rFonts w:ascii="Times New Roman" w:hAnsi="Times New Roman" w:cs="Times New Roman"/>
          <w:sz w:val="28"/>
          <w:szCs w:val="28"/>
          <w:lang w:eastAsia="ru-RU"/>
        </w:rPr>
      </w:pPr>
      <w:hyperlink r:id="rId11" w:tooltip="поиск всех организаций с именем Служба жилищного и строительного надзора Ханты-Мансийского автономного округа - Югры" w:history="1">
        <w:r w:rsidR="00470434" w:rsidRPr="00470434">
          <w:rPr>
            <w:rFonts w:ascii="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470434" w:rsidRPr="00470434">
        <w:rPr>
          <w:rFonts w:ascii="Times New Roman"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lang w:eastAsia="ru-RU"/>
        </w:rPr>
        <w:t xml:space="preserve">С </w:t>
      </w:r>
      <w:r w:rsidRPr="00470434">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Работа мобильного офиса МФЦ в населенных пунктах Ханты-Мансийского района организована на основании заключенных трехсторонних соглашений.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2020 год посредством мобильного офиса МФЦ осуществлялось предоставление 183 видов услуг, из которых 150 государственных,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2019 года посредством мобильного офиса МФЦ осуществлялось равное отчетному периоду 2020 года количество услуг.</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Выезд мобильного офиса МФЦ в населенные пункты </w:t>
      </w:r>
      <w:r w:rsidRPr="00470434">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Горноправдинск, Луговской, Кедровый, и селе Селиярово (далее – многофункциональный центр, МФЦ, ТОСП МФЦ).</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За 2020 год посредством мобильного офиса МФЦ жителям Ханты-Мансийского района было оказано 965 государственных и муниципальных услуг. Выезд мобильного офиса МФЦ осуществлялся в следующие населенные пункты Ханты-Мансийского района: с. Нялинское, с. Кышик, п. Горноправдинск, п. Сибирский, п. Выкатной, с. Тюли, д. Пырь-Ях,        д. Шапша, п. Бобровский, д. Ягурьях, п. Бобровский, с. Батово.</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За 2020 год ТОСП МФЦ приняли от жителей Ханты-Мансийского района 5 199 заявлений.</w:t>
      </w:r>
    </w:p>
    <w:p w:rsidR="00470434" w:rsidRPr="00470434" w:rsidRDefault="00470434" w:rsidP="00C51E9C">
      <w:pPr>
        <w:widowControl/>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распоряжением администрации Ханты-Мансийского района от 23.03.2020 № 237-р</w:t>
      </w:r>
      <w:r w:rsidRPr="00470434">
        <w:rPr>
          <w:rFonts w:ascii="Times New Roman" w:hAnsi="Times New Roman"/>
          <w:sz w:val="28"/>
          <w:szCs w:val="28"/>
        </w:rPr>
        <w:t xml:space="preserve">                     «О плане мероприятий по популяризации предоставления государственных и муниципальных  услуг в электронной форме» </w:t>
      </w:r>
      <w:r w:rsidRPr="00470434">
        <w:rPr>
          <w:rFonts w:ascii="Times New Roman" w:eastAsia="Calibri" w:hAnsi="Times New Roman" w:cs="Times New Roman"/>
          <w:sz w:val="28"/>
          <w:szCs w:val="28"/>
          <w:lang w:eastAsia="ru-RU"/>
        </w:rPr>
        <w:t xml:space="preserve"> утвержден и реализуется план мероприятий в соответствии, с которым:</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обеспечивается качественное функционирование информационных систем, используемых при предоставлении государственных и муниципальных услуг в электронной форме, и системы межведомственного электронного взаимодействия;</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на базе центров регистрации граждан в единой системе идентификации и аутентификации выполняются процедуры регистрации граждан, подтверждения учетной записи, а также их консультирования;</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на официальном сайте администрации Ханты-Мансийского района размещаются материалы о получении государственных и муниципальных услуг в электронной форме;</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в средствах массовой информации публикуются материалы по получению государственных и муниципальных услуг в электронной форме;</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осуществляется информирование граждан о преимуществах получения государственных и муниципальных услуг в электронной форме при предоставлении государственных и муниципальных услуг;</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 xml:space="preserve">в образовательных учреждениях проводятся мероприятия </w:t>
      </w:r>
      <w:r w:rsidR="000242B1">
        <w:rPr>
          <w:rFonts w:ascii="Times New Roman" w:hAnsi="Times New Roman"/>
          <w:sz w:val="28"/>
          <w:szCs w:val="28"/>
        </w:rPr>
        <w:br/>
      </w:r>
      <w:r w:rsidRPr="00470434">
        <w:rPr>
          <w:rFonts w:ascii="Times New Roman" w:hAnsi="Times New Roman"/>
          <w:sz w:val="28"/>
          <w:szCs w:val="28"/>
        </w:rPr>
        <w:t>по популяризации предоставления государственных и муниципальных услуг на ЕПГУ;</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один раз в год проводится День открытых дверей по вопросам предоставления государственных и муниципальных услуг;</w:t>
      </w:r>
    </w:p>
    <w:p w:rsidR="00470434" w:rsidRPr="00470434" w:rsidRDefault="00470434" w:rsidP="00C51E9C">
      <w:pPr>
        <w:widowControl/>
        <w:autoSpaceDE/>
        <w:ind w:firstLine="709"/>
        <w:rPr>
          <w:rFonts w:ascii="Times New Roman" w:hAnsi="Times New Roman"/>
          <w:sz w:val="28"/>
          <w:szCs w:val="28"/>
        </w:rPr>
      </w:pPr>
      <w:r w:rsidRPr="00470434">
        <w:rPr>
          <w:rFonts w:ascii="Times New Roman" w:hAnsi="Times New Roman"/>
          <w:sz w:val="28"/>
          <w:szCs w:val="28"/>
        </w:rPr>
        <w:t>обеспечивается актуальность и полнота сведений, внесенных в региональный реестр государственных и муниципальных услуг (функций);</w:t>
      </w:r>
    </w:p>
    <w:p w:rsidR="00470434" w:rsidRPr="00470434" w:rsidRDefault="00470434" w:rsidP="00C51E9C">
      <w:pPr>
        <w:widowControl/>
        <w:autoSpaceDE/>
        <w:ind w:firstLine="709"/>
        <w:rPr>
          <w:rFonts w:ascii="Times New Roman" w:hAnsi="Times New Roman"/>
          <w:sz w:val="28"/>
          <w:szCs w:val="28"/>
        </w:rPr>
      </w:pPr>
      <w:r w:rsidRPr="00470434">
        <w:rPr>
          <w:rFonts w:ascii="Times New Roman" w:hAnsi="Times New Roman"/>
          <w:sz w:val="28"/>
          <w:szCs w:val="28"/>
        </w:rPr>
        <w:t>на официальном сайте администрации Ханты-Мансийского района проводится опрос граждан об удовлетворенности полученными государственными и муниципальными услугами в электронной форме;</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 xml:space="preserve">проводится опрос граждан (в форме анкетирования) </w:t>
      </w:r>
      <w:r w:rsidR="000242B1">
        <w:rPr>
          <w:rFonts w:ascii="Times New Roman" w:hAnsi="Times New Roman"/>
          <w:sz w:val="28"/>
          <w:szCs w:val="28"/>
        </w:rPr>
        <w:br/>
      </w:r>
      <w:r w:rsidRPr="00470434">
        <w:rPr>
          <w:rFonts w:ascii="Times New Roman" w:hAnsi="Times New Roman"/>
          <w:sz w:val="28"/>
          <w:szCs w:val="28"/>
        </w:rPr>
        <w:t>об удовлетворенности полученными государственными и муниципальными услугами;</w:t>
      </w:r>
    </w:p>
    <w:p w:rsidR="00470434" w:rsidRPr="00470434" w:rsidRDefault="00470434" w:rsidP="00C51E9C">
      <w:pPr>
        <w:widowControl/>
        <w:autoSpaceDE/>
        <w:ind w:firstLine="709"/>
        <w:rPr>
          <w:rFonts w:ascii="Times New Roman" w:eastAsia="Calibri" w:hAnsi="Times New Roman" w:cs="Times New Roman"/>
          <w:sz w:val="28"/>
          <w:szCs w:val="28"/>
          <w:lang w:eastAsia="ru-RU"/>
        </w:rPr>
      </w:pPr>
      <w:r w:rsidRPr="00470434">
        <w:rPr>
          <w:rFonts w:ascii="Times New Roman" w:hAnsi="Times New Roman"/>
          <w:sz w:val="28"/>
          <w:szCs w:val="28"/>
        </w:rPr>
        <w:t>оказывается помощь гражданам в оформлении и подаче заявления о получении государственной или муниципальной услуги в электронной форме посредством ЕПГУ.</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Также в 2020 году органами администрации района осуществлялась популяризация предоставляемых 36 электронных услуг, из них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15 государственных услуг, 13 муниципальных услуг и 8 услуг учреждений. Информация о преимуществах предоставления услуг в электронном виде размещалась на официальном сайте администрации Ханты-Мансийского района, газете «Наш район», на страницах в социальных сетях.</w:t>
      </w:r>
    </w:p>
    <w:p w:rsidR="00470434" w:rsidRPr="00470434" w:rsidRDefault="00470434" w:rsidP="00C51E9C">
      <w:pPr>
        <w:ind w:firstLine="709"/>
        <w:jc w:val="both"/>
        <w:rPr>
          <w:rFonts w:ascii="Times New Roman" w:hAnsi="Times New Roman" w:cs="Times New Roman"/>
          <w:color w:val="FF0000"/>
          <w:sz w:val="28"/>
          <w:szCs w:val="28"/>
        </w:rPr>
      </w:pPr>
      <w:r w:rsidRPr="00470434">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470434">
        <w:rPr>
          <w:rFonts w:ascii="Times New Roman" w:hAnsi="Times New Roman" w:cs="Times New Roman"/>
          <w:sz w:val="28"/>
          <w:szCs w:val="28"/>
        </w:rPr>
        <w:t xml:space="preserve"> администрациях сельских поселений организован Центр обслуживания единой системы идентификации и аутентификации, обеспечивающий регистрацию и подтверждение личности пользователей на Портале государственных и муниципальных услуг. </w:t>
      </w:r>
      <w:r w:rsidRPr="00470434">
        <w:rPr>
          <w:rFonts w:ascii="Times New Roman" w:hAnsi="Times New Roman" w:cs="Times New Roman"/>
          <w:color w:val="FF0000"/>
          <w:sz w:val="28"/>
          <w:szCs w:val="28"/>
        </w:rPr>
        <w:t xml:space="preserve"> </w:t>
      </w:r>
    </w:p>
    <w:p w:rsidR="00470434" w:rsidRPr="00470434" w:rsidRDefault="00470434" w:rsidP="00C51E9C">
      <w:pPr>
        <w:autoSpaceDN w:val="0"/>
        <w:ind w:firstLine="708"/>
        <w:jc w:val="both"/>
        <w:rPr>
          <w:rFonts w:ascii="Times New Roman" w:eastAsia="Calibri" w:hAnsi="Times New Roman" w:cs="Times New Roman"/>
          <w:color w:val="000000"/>
          <w:sz w:val="28"/>
          <w:szCs w:val="28"/>
          <w:shd w:val="clear" w:color="auto" w:fill="FFFFFF"/>
          <w:lang w:eastAsia="ru-RU" w:bidi="ru-RU"/>
        </w:rPr>
      </w:pPr>
      <w:r w:rsidRPr="00470434">
        <w:rPr>
          <w:rFonts w:ascii="Times New Roman" w:hAnsi="Times New Roman" w:cs="Times New Roman"/>
          <w:sz w:val="28"/>
          <w:szCs w:val="28"/>
        </w:rPr>
        <w:t xml:space="preserve">Также на территории сельских поселений организован центр общественного доступа (21 ЦОД), </w:t>
      </w:r>
      <w:r w:rsidRPr="00470434">
        <w:rPr>
          <w:rFonts w:ascii="Times New Roman" w:eastAsia="Calibri" w:hAnsi="Times New Roman" w:cs="Times New Roman"/>
          <w:color w:val="000000"/>
          <w:sz w:val="28"/>
          <w:szCs w:val="28"/>
          <w:shd w:val="clear" w:color="auto" w:fill="FFFFFF"/>
          <w:lang w:eastAsia="ru-RU" w:bidi="ru-RU"/>
        </w:rPr>
        <w:t>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области торговой деятельности;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муниципального лесного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муниципального жилищного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муниципального земельного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470434" w:rsidRPr="00470434" w:rsidRDefault="00470434" w:rsidP="00C51E9C">
      <w:pPr>
        <w:autoSpaceDN w:val="0"/>
        <w:ind w:firstLine="708"/>
        <w:jc w:val="both"/>
        <w:rPr>
          <w:rFonts w:ascii="Times New Roman" w:hAnsi="Times New Roman" w:cs="Times New Roman"/>
          <w:spacing w:val="2"/>
          <w:sz w:val="28"/>
          <w:szCs w:val="28"/>
        </w:rPr>
      </w:pPr>
      <w:r w:rsidRPr="00470434">
        <w:rPr>
          <w:rFonts w:ascii="Times New Roman" w:hAnsi="Times New Roman" w:cs="Times New Roman"/>
          <w:spacing w:val="2"/>
          <w:sz w:val="28"/>
          <w:szCs w:val="28"/>
        </w:rPr>
        <w:t>В администрации Ханты-Мансийского района план проведения плановых проверок юридических лиц и индивидуальных предпринимателей на 2020 год утвержден 28.10.2019 и согласован Прокуратурой Ханты-Мансийского автономного округа – Югры.</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отчетном периоде органами муниципального контроля плановые (внеплановые) проверки не проводились.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2020 году осуществлялись мероприятия по профилактике нарушений обязательных требований законодательства.</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следующая информация для юридических лиц и индивидуальных предпринимателей: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установленные формы проверочных листов;</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программа профилактики нарушений, обязательных требований, установленных в соответствии с действующим законодательством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на 2020 год;</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руководство по соблюдению обязательных требований;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порядок организации и осуществления муниципального контроля.</w:t>
      </w:r>
    </w:p>
    <w:p w:rsidR="00470434" w:rsidRPr="00470434" w:rsidRDefault="00470434" w:rsidP="00C51E9C">
      <w:pPr>
        <w:ind w:firstLine="709"/>
        <w:jc w:val="center"/>
        <w:rPr>
          <w:rFonts w:ascii="Times New Roman" w:hAnsi="Times New Roman" w:cs="Times New Roman"/>
          <w:color w:val="FF0000"/>
          <w:sz w:val="28"/>
          <w:szCs w:val="28"/>
          <w:lang w:eastAsia="ru-RU"/>
        </w:rPr>
      </w:pPr>
    </w:p>
    <w:p w:rsidR="00470434" w:rsidRDefault="000242B1" w:rsidP="00C51E9C">
      <w:pPr>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Правоохранительная деятельность</w:t>
      </w:r>
    </w:p>
    <w:p w:rsidR="000242B1" w:rsidRPr="00470434" w:rsidRDefault="000242B1" w:rsidP="00C51E9C">
      <w:pPr>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Оперативно-служебная деятельность</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число служащих по охране общественного порядка по Ханты-Мансийскому району составляет                    14 человек (на 1 января 2020 года – 18 человек).  </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Численность граждан, участвующих в работе добровольных формирований по охране общественного порядка в населенных пунктах Ханты-Мансийского района, за 2020 год составило 43 человека (2019 год – 52 человека).</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За 2020 год на территории Ханты-Мансийского района наблюдается рост зарегистрированных преступлений до 234, показатель выше на 10,3 %  аналогичного периода 2019 года </w:t>
      </w:r>
      <w:r w:rsidRPr="00470434">
        <w:rPr>
          <w:rFonts w:ascii="Times New Roman" w:hAnsi="Times New Roman" w:cs="Times New Roman"/>
          <w:kern w:val="2"/>
          <w:sz w:val="28"/>
          <w:szCs w:val="28"/>
          <w:lang w:eastAsia="ru-RU"/>
        </w:rPr>
        <w:t>–</w:t>
      </w:r>
      <w:r w:rsidRPr="00470434">
        <w:rPr>
          <w:rFonts w:ascii="Times New Roman" w:hAnsi="Times New Roman"/>
          <w:sz w:val="28"/>
          <w:szCs w:val="28"/>
        </w:rPr>
        <w:t xml:space="preserve"> 211.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За отчетный период отмечается увеличение экологических преступлений до 18 (2019 год – 13), экономических до 21 (2019 год – 19), тяжких и особо тяжких преступлений увеличилось до 55 (2019 год – 47), преступлений связанных с незаконным оборотом наркотических средств осталось на прежнем уровне  3 (2019 год – 3).</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А также, за отчетный период отмечается снижение бытовых преступлений до 7 (2019 год – 10), преступлений совершенных несовершеннолетними до 0 (2019 год – 4), преступлений с применением оружия до 1 (2019 год – 2).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Снижение количества некоторых видов преступлений связано с повышением уровня правовой культуры, что достигается осуществлением правового воспитания.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на территории Ханты-Мансийского района было проведено 25 проверок по незаконной миграции иностранных граждан и незаконному обороту наркотических средств; выявлено 3 преступления, связанных с незаконным оборотом наркотических средств.</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связи с этим следует уделить большое внимание эффективности проведения профилактической работы среди населения по незаконному обороту наркотических средств.</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Улучшилась ситуация с показателями дорожно-транспортных происшествий.  </w:t>
      </w:r>
      <w:r w:rsidRPr="00470434">
        <w:rPr>
          <w:rFonts w:ascii="Times New Roman" w:hAnsi="Times New Roman" w:cs="Times New Roman"/>
          <w:sz w:val="28"/>
          <w:szCs w:val="28"/>
          <w:lang w:eastAsia="ru-RU"/>
        </w:rPr>
        <w:t xml:space="preserve">В 2020 году на территории района зарегистрировано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36 дорожно-транспортных происшествий, что на 4 случая меньше,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чем за аналогичный период прошлого года (2019 год – 50). Из общего числа зарегистрированных </w:t>
      </w:r>
      <w:r w:rsidRPr="00470434">
        <w:rPr>
          <w:rFonts w:ascii="Times New Roman" w:hAnsi="Times New Roman" w:cs="Times New Roman"/>
          <w:bCs/>
          <w:sz w:val="28"/>
          <w:szCs w:val="28"/>
          <w:lang w:eastAsia="ru-RU"/>
        </w:rPr>
        <w:t>дорожно-транспортных происшествий</w:t>
      </w:r>
      <w:r w:rsidRPr="00470434">
        <w:rPr>
          <w:rFonts w:ascii="Times New Roman" w:hAnsi="Times New Roman" w:cs="Times New Roman"/>
          <w:sz w:val="28"/>
          <w:szCs w:val="28"/>
          <w:lang w:eastAsia="ru-RU"/>
        </w:rPr>
        <w:t xml:space="preserve">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со смертельным исходом в 2020 году отмечается увеличение до 5 случаев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двух в 2019 году. Случаев дорожно-транспортных происшествий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участием несовершеннолетних граждан в отчетном периоде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не зарегистрировано.</w:t>
      </w:r>
    </w:p>
    <w:p w:rsidR="00470434" w:rsidRPr="00470434" w:rsidRDefault="00470434" w:rsidP="00C51E9C">
      <w:pPr>
        <w:ind w:firstLine="708"/>
        <w:jc w:val="both"/>
        <w:rPr>
          <w:rFonts w:ascii="Times New Roman" w:hAnsi="Times New Roman" w:cs="Times New Roman"/>
          <w:i/>
          <w:color w:val="FF0000"/>
          <w:sz w:val="28"/>
          <w:szCs w:val="28"/>
          <w:lang w:eastAsia="ru-RU"/>
        </w:rPr>
      </w:pPr>
      <w:r w:rsidRPr="00470434">
        <w:rPr>
          <w:rFonts w:ascii="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Сравнительный анализ статистических данных за 2020 год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отношению к 2019 году свидетельствует о следующих изменениях: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p>
    <w:tbl>
      <w:tblPr>
        <w:tblW w:w="9273" w:type="dxa"/>
        <w:jc w:val="center"/>
        <w:tblLayout w:type="fixed"/>
        <w:tblLook w:val="04A0" w:firstRow="1" w:lastRow="0" w:firstColumn="1" w:lastColumn="0" w:noHBand="0" w:noVBand="1"/>
      </w:tblPr>
      <w:tblGrid>
        <w:gridCol w:w="4496"/>
        <w:gridCol w:w="1418"/>
        <w:gridCol w:w="992"/>
        <w:gridCol w:w="992"/>
        <w:gridCol w:w="1375"/>
      </w:tblGrid>
      <w:tr w:rsidR="00470434" w:rsidRPr="00470434" w:rsidTr="00470434">
        <w:trPr>
          <w:trHeight w:val="20"/>
          <w:jc w:val="center"/>
        </w:trPr>
        <w:tc>
          <w:tcPr>
            <w:tcW w:w="4496" w:type="dxa"/>
            <w:vMerge w:val="restart"/>
            <w:tcBorders>
              <w:top w:val="single" w:sz="4" w:space="0" w:color="auto"/>
              <w:left w:val="single" w:sz="4" w:space="0" w:color="000000"/>
              <w:right w:val="nil"/>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Показатели</w:t>
            </w:r>
          </w:p>
        </w:tc>
        <w:tc>
          <w:tcPr>
            <w:tcW w:w="1418" w:type="dxa"/>
            <w:vMerge w:val="restart"/>
            <w:tcBorders>
              <w:top w:val="single" w:sz="4" w:space="0" w:color="auto"/>
              <w:left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Единицы</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измерения</w:t>
            </w:r>
          </w:p>
        </w:tc>
        <w:tc>
          <w:tcPr>
            <w:tcW w:w="1984" w:type="dxa"/>
            <w:gridSpan w:val="2"/>
            <w:tcBorders>
              <w:top w:val="single" w:sz="4" w:space="0" w:color="auto"/>
              <w:left w:val="single" w:sz="4" w:space="0" w:color="000000"/>
              <w:bottom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На 1 января</w:t>
            </w:r>
          </w:p>
        </w:tc>
        <w:tc>
          <w:tcPr>
            <w:tcW w:w="1375" w:type="dxa"/>
            <w:vMerge w:val="restart"/>
            <w:tcBorders>
              <w:top w:val="single" w:sz="4" w:space="0" w:color="auto"/>
              <w:left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 изменения, %</w:t>
            </w:r>
          </w:p>
        </w:tc>
      </w:tr>
      <w:tr w:rsidR="00470434" w:rsidRPr="00470434" w:rsidTr="00470434">
        <w:trPr>
          <w:trHeight w:val="20"/>
          <w:jc w:val="center"/>
        </w:trPr>
        <w:tc>
          <w:tcPr>
            <w:tcW w:w="4496" w:type="dxa"/>
            <w:vMerge/>
            <w:tcBorders>
              <w:left w:val="single" w:sz="4" w:space="0" w:color="000000"/>
              <w:bottom w:val="single" w:sz="4" w:space="0" w:color="000000"/>
              <w:right w:val="nil"/>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c>
          <w:tcPr>
            <w:tcW w:w="1418" w:type="dxa"/>
            <w:vMerge/>
            <w:tcBorders>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c>
          <w:tcPr>
            <w:tcW w:w="992" w:type="dxa"/>
            <w:tcBorders>
              <w:top w:val="single" w:sz="4" w:space="0" w:color="auto"/>
              <w:left w:val="single" w:sz="4" w:space="0" w:color="000000"/>
              <w:bottom w:val="single" w:sz="4" w:space="0" w:color="000000"/>
              <w:right w:val="nil"/>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w:t>
            </w:r>
          </w:p>
        </w:tc>
        <w:tc>
          <w:tcPr>
            <w:tcW w:w="992" w:type="dxa"/>
            <w:tcBorders>
              <w:top w:val="single" w:sz="4" w:space="0" w:color="auto"/>
              <w:left w:val="single" w:sz="4" w:space="0" w:color="000000"/>
              <w:bottom w:val="single" w:sz="4" w:space="0" w:color="auto"/>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2021</w:t>
            </w:r>
          </w:p>
        </w:tc>
        <w:tc>
          <w:tcPr>
            <w:tcW w:w="1375" w:type="dxa"/>
            <w:vMerge/>
            <w:tcBorders>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 xml:space="preserve">Количество рассмотренных административных дел по защите прав и законных интересов несовершеннолетних граждан  </w:t>
            </w:r>
          </w:p>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46</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121,0%</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Число правонарушений с участием несовершеннолетних с начала года – всего, из них:</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11</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36,7%</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2,7 раза</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преступлений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4 раза</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общественно опасных деяний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xml:space="preserve">снижение </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 7,5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административных правонарушений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1,38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Число рассмотренных жалоб и заявлений 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31</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xml:space="preserve">рост </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 1,6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Количество несовершеннолетних, состоящих на учете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человек</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75,0%</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Число семей, не обеспечивающих надлежащих условий для воспитания детей,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6</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1,5 раза.</w:t>
            </w:r>
          </w:p>
        </w:tc>
      </w:tr>
    </w:tbl>
    <w:p w:rsidR="00470434" w:rsidRPr="00470434" w:rsidRDefault="00470434" w:rsidP="00C51E9C">
      <w:pPr>
        <w:ind w:firstLine="851"/>
        <w:jc w:val="both"/>
        <w:rPr>
          <w:rFonts w:ascii="Times New Roman" w:hAnsi="Times New Roman" w:cs="Times New Roman"/>
          <w:color w:val="FF0000"/>
          <w:sz w:val="28"/>
          <w:szCs w:val="28"/>
          <w:lang w:eastAsia="ru-RU"/>
        </w:rPr>
      </w:pPr>
    </w:p>
    <w:p w:rsidR="00470434" w:rsidRPr="00470434" w:rsidRDefault="00470434" w:rsidP="00C51E9C">
      <w:pPr>
        <w:ind w:firstLine="851"/>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наблюдается значительное снижение зарегистрированных преступлений, совершенных несовершеннолетними гражданами, в 4 раза: с 4 преступлений в 2019 году до 1 – в 2020</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Число совершенных общественно опасных деяний несовершеннолетними гражданами снизилось в 7,5 раз с 12 случаев в 2019 году до 2 – в 2020</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Число административных правонарушений, совершенных несовершеннолетними гражданами, по сравнению с прошлым годом снизилось на 8,9 % с 9 случаев в 2019 году до 8 – в 2020 году.</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Причиной совершения административных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полезной занятостью детей. Снижение роста выявленных административных правонарушений, преступлений, общественно опасных деяний совершенных несовершеннолетними связан с тем, что на территории Ханты-Мансийского района активно ведется работа по организации профилактических рейдов органов и учреждений системы профилактики безнадзорности и правонарушений несовершеннолетних. </w:t>
      </w:r>
      <w:r w:rsidRPr="00470434">
        <w:rPr>
          <w:rFonts w:ascii="Times New Roman" w:eastAsia="Calibri" w:hAnsi="Times New Roman" w:cs="Times New Roman"/>
          <w:sz w:val="28"/>
          <w:szCs w:val="28"/>
          <w:lang w:eastAsia="en-US"/>
        </w:rPr>
        <w:t xml:space="preserve">В 2020 году привлечено к административной ответственности несовершеннолетних – 8 (1 – за мелкое хищение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ст. 7.27 КоАП РФ, 2 – за нарушение правил дорожного движения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гл. 12 КоАП РФ, 5 – за нарушение режима самоизоляции по ч. 1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ст. 20.6.1. КоАП РФ).</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В течение 2020 года несовершеннолетних, признанных находящимися в социально опасном положении выявлено – 2 (2019 год – 5). За отчетный период в Реестр семей, признанных находящимися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социально опасном положении включено 9 семей, в связи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с возникновением оснований для проведения индивидуальной профилактической работы.</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За 2020 год в детскую общественную приемную поступило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31 обращение родителей (законных представителей), иных граждан. Рост числа обратившихся связан с введенным на территории Ханты-Мансийского автономного округа – Югры режима самоизоляции, в следствии чего консультативная помощь обратившимся гражданам оказывалась по средству телефонной связи, а также с использованием сети интернет социальных сетей Инстаграм, Вконтакте.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Муниципальные услуги отделом организационного обеспечения деятельности муниципальных комиссий по делам несовершеннолетних и защите их прав администрации Ханты-Мансийского района не предоставляются, в том числе в электронном виде.</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
          <w:sz w:val="28"/>
          <w:szCs w:val="28"/>
          <w:lang w:eastAsia="ru-RU"/>
        </w:rPr>
        <w:t>Опека и попечительство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состоянию на 1 января 2021 года по Ханты-Мансийскому району зарегистрирован 96 детей из числа детей-сирот и детей, оставшихся без попечения родителей, что на 5 детей меньше аналогичного показателя на 1 января 2021 года (101 ребенок).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Все 96 несовершеннолетних из числа детей-сирот и детей, оставшихся без попечения родителей, проживают в семьях. Таким образом, 100 %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Положительная динамика снижения указанных показателей достигнута благодаря организации на территории района ранней профилактики социального сиротства.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В течение отчетного периода на территории Ханты-Мансийского района выявлено 4 несовершеннолетних из числа детей-сирот, что равно количеству выявленных детей-сирот и детей, оставшихся без попечения родителей, за аналогичный период 2019 года. Причиной выявления детей, оставшихся без родительского попечения, в 2020 году явилось смерть единственного родителя вследствие длительной болезни.</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2020 году, также как и в 2019</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xml:space="preserve">, отобрания детей при непосредственной угрозе их жизни здоровью не производилось.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на территории Ханты-Мансийского района, организованной работе по пропаганде семейных форм устройства среди населения района.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rPr>
        <w:t xml:space="preserve">Сумма средств, выплаченных гражданам, нуждающимся </w:t>
      </w:r>
      <w:r w:rsidR="000242B1">
        <w:rPr>
          <w:rFonts w:ascii="Times New Roman" w:hAnsi="Times New Roman" w:cs="Times New Roman"/>
          <w:sz w:val="28"/>
          <w:szCs w:val="28"/>
        </w:rPr>
        <w:br/>
      </w:r>
      <w:r w:rsidRPr="00470434">
        <w:rPr>
          <w:rFonts w:ascii="Times New Roman" w:hAnsi="Times New Roman" w:cs="Times New Roman"/>
          <w:sz w:val="28"/>
          <w:szCs w:val="28"/>
        </w:rPr>
        <w:t xml:space="preserve">в социальной поддержке, через органы опеки и попечительства </w:t>
      </w:r>
      <w:r w:rsidR="000242B1">
        <w:rPr>
          <w:rFonts w:ascii="Times New Roman" w:hAnsi="Times New Roman" w:cs="Times New Roman"/>
          <w:sz w:val="28"/>
          <w:szCs w:val="28"/>
        </w:rPr>
        <w:br/>
      </w:r>
      <w:r w:rsidRPr="00470434">
        <w:rPr>
          <w:rFonts w:ascii="Times New Roman" w:hAnsi="Times New Roman" w:cs="Times New Roman"/>
          <w:sz w:val="28"/>
          <w:szCs w:val="28"/>
        </w:rPr>
        <w:t xml:space="preserve">за 2020 год составила 23 024,4 тыс. рублей, сложилось снижение на </w:t>
      </w:r>
      <w:r w:rsidR="000242B1">
        <w:rPr>
          <w:rFonts w:ascii="Times New Roman" w:hAnsi="Times New Roman" w:cs="Times New Roman"/>
          <w:sz w:val="28"/>
          <w:szCs w:val="28"/>
        </w:rPr>
        <w:br/>
      </w:r>
      <w:r w:rsidRPr="00470434">
        <w:rPr>
          <w:rFonts w:ascii="Times New Roman" w:hAnsi="Times New Roman" w:cs="Times New Roman"/>
          <w:sz w:val="28"/>
          <w:szCs w:val="28"/>
        </w:rPr>
        <w:t>1 521,8 тыс. рублей по отношению к 2019 году.</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 xml:space="preserve">Уменьшение количества выплаченных денежных средств, предусмотренных мерами социальной поддержки для детей-сирот и детей, оставшихся без попечения родителей, и их законных представителей,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в текущем периоде связано с отменой летнего отдыха и оздоровления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в 2020 году, в связи с эпидемиологической ситуацией.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На конец 2020 года нуждаемость в обеспечении жилыми помещениями составляла 4 человека. В течение 4 квартала 2020 года жилым помещением обеспечен 1 человек, из числа детей-сирот и детей, оставшихся без попечения родителей не предоставлялись. Приобретение и предоставление жилых помещений нуждающимся гражданам запланировано на 1 квартал 2021 года.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Положительными результатами деятельности отдела в 2020 году явилось:</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снижение общего количества детей-сирот и детей, оставшихся без попечения родителей, проживающих на территории Ханты-Мансийского района;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отсутствие выявленных детей, оставшихся без попечения родителей, на территории района по причине эффективной работы органов системы профилактики в отношении семей, находящихся в социально опасном положении.</w:t>
      </w:r>
    </w:p>
    <w:p w:rsidR="00470434" w:rsidRPr="00470434" w:rsidRDefault="00470434" w:rsidP="00C51E9C">
      <w:pPr>
        <w:ind w:firstLine="851"/>
        <w:jc w:val="both"/>
        <w:rPr>
          <w:rFonts w:ascii="Times New Roman" w:hAnsi="Times New Roman" w:cs="Times New Roman"/>
          <w:color w:val="FF0000"/>
          <w:sz w:val="28"/>
          <w:szCs w:val="28"/>
          <w:lang w:eastAsia="ru-RU"/>
        </w:rPr>
      </w:pPr>
    </w:p>
    <w:p w:rsidR="00470434" w:rsidRDefault="000242B1" w:rsidP="00C51E9C">
      <w:pPr>
        <w:ind w:firstLine="851"/>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Пожарная безопасность</w:t>
      </w:r>
    </w:p>
    <w:p w:rsidR="000242B1" w:rsidRPr="00470434" w:rsidRDefault="000242B1" w:rsidP="00C51E9C">
      <w:pPr>
        <w:ind w:firstLine="851"/>
        <w:jc w:val="center"/>
        <w:rPr>
          <w:rFonts w:ascii="Times New Roman" w:hAnsi="Times New Roman" w:cs="Times New Roman"/>
          <w:color w:val="FF0000"/>
          <w:sz w:val="28"/>
          <w:szCs w:val="28"/>
          <w:lang w:eastAsia="ru-RU"/>
        </w:rPr>
      </w:pP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целях обеспечения противопожарной безопасности на территории Ханты-Мансийского района по состоянию на 01.01.2021 имеются:</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3 пожарные части (на 01.01.2020 – 3 пожарные части);</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20 пожарных команд (на 01.01.2020 – 20 пожарных команд);</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общая численность сотрудников – 219 человек (на 01.01.2020 – </w:t>
      </w:r>
      <w:r w:rsidRPr="00470434">
        <w:rPr>
          <w:rFonts w:ascii="Times New Roman" w:hAnsi="Times New Roman" w:cs="Times New Roman"/>
          <w:sz w:val="28"/>
          <w:szCs w:val="28"/>
          <w:lang w:eastAsia="ru-RU"/>
        </w:rPr>
        <w:br/>
        <w:t>217 человек);</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39 специализированных транспортных средств (на 01.01.2020 – 39);</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122 специализированный пожарный водоем (на 01.01.2020 – 122);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общий объем воды в специализированных пожарных водоемах – </w:t>
      </w:r>
      <w:r w:rsidRPr="00470434">
        <w:rPr>
          <w:rFonts w:ascii="Times New Roman" w:hAnsi="Times New Roman" w:cs="Times New Roman"/>
          <w:sz w:val="28"/>
          <w:szCs w:val="28"/>
          <w:lang w:eastAsia="ru-RU"/>
        </w:rPr>
        <w:br/>
        <w:t>11 190 куб. метров (на 01.01.2020 – 11 190 куб. метров).</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данным филиала казенного учреждения Ханты-Мансийского автономного округа – Югры «Центроспас-Югория» в 2020 году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территории Ханты-Мансийского района зарегистрировано 55 пожаров, что на 53,4 % меньше, чем за 2019 год (118 пожаров).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Из общего числа зарегистрированных пожаров количество зарегистрированных пожаров на территории населенных пунктов района в 2020 году составило 32 случая, что на 9 случаев  меньше, чем в прошлом году (в 2019 году – 41 пожар на территории населенных пунктов).</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2020 году в результате пожаров в населенных пунктах района пострадало 5 человек, 1 из которых (в 2019 году погибших не было).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Основными причинами пожаров, произошедших на территории Ханты-Мансийского района, в 2020 году явились:</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нарушение правил устройства и эксплуатации    электрооборудования – 13 случаев (24 %);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нарушение правил устройства и эксплуатации транспортных средств – 8 случаев (15 %);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неосторожное обращение с огнем – 6 случаев (11 %);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 xml:space="preserve">нарушение правил устройства и эксплуатации печей – 9 случаев </w:t>
      </w:r>
      <w:r w:rsidRPr="00470434">
        <w:rPr>
          <w:rFonts w:ascii="Times New Roman" w:hAnsi="Times New Roman" w:cs="Times New Roman"/>
          <w:iCs/>
          <w:sz w:val="28"/>
          <w:szCs w:val="28"/>
          <w:lang w:eastAsia="ru-RU"/>
        </w:rPr>
        <w:br/>
        <w:t>(16 %);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прочие причины пожаров – 18 случаев (33 %).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color w:val="000000"/>
          <w:sz w:val="28"/>
          <w:szCs w:val="28"/>
          <w:lang w:eastAsia="ru-RU"/>
        </w:rPr>
        <w:t>Неисправность производственного оборудования, нарушение технологического процесса производства – 1 случай (2%)</w:t>
      </w:r>
      <w:r w:rsidRPr="00470434">
        <w:rPr>
          <w:rFonts w:ascii="Times New Roman" w:hAnsi="Times New Roman" w:cs="Times New Roman"/>
          <w:iCs/>
          <w:sz w:val="28"/>
          <w:szCs w:val="28"/>
          <w:lang w:eastAsia="ru-RU"/>
        </w:rPr>
        <w:t>.</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Поджогов в 2020 году не было.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Количество дамб обвалования (земляных валов) по населенным пунктам района, имеющим риск затопления (подтопления), на конец отчетного года составляет 9 единиц общей протяженностью 35,364 км. Домов, попавших в зону затопления (подтопления) за 2019 год, нет.</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p>
    <w:p w:rsidR="00470434" w:rsidRDefault="000242B1" w:rsidP="00C51E9C">
      <w:pPr>
        <w:tabs>
          <w:tab w:val="left" w:pos="1134"/>
        </w:tabs>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Выводы</w:t>
      </w:r>
    </w:p>
    <w:p w:rsidR="000242B1" w:rsidRPr="00470434" w:rsidRDefault="000242B1" w:rsidP="00C51E9C">
      <w:pPr>
        <w:tabs>
          <w:tab w:val="left" w:pos="1134"/>
        </w:tabs>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 xml:space="preserve">Таким образом, итоги социально-экономического развития Ханты-Мансийского района по предварительным данным за 2020 год </w:t>
      </w:r>
      <w:r w:rsidR="000242B1">
        <w:rPr>
          <w:rFonts w:ascii="Times New Roman" w:hAnsi="Times New Roman" w:cs="Times New Roman"/>
          <w:snapToGrid w:val="0"/>
          <w:sz w:val="28"/>
          <w:szCs w:val="28"/>
          <w:lang w:eastAsia="ru-RU"/>
        </w:rPr>
        <w:br/>
      </w:r>
      <w:r w:rsidRPr="00470434">
        <w:rPr>
          <w:rFonts w:ascii="Times New Roman" w:hAnsi="Times New Roman" w:cs="Times New Roman"/>
          <w:snapToGrid w:val="0"/>
          <w:sz w:val="28"/>
          <w:szCs w:val="28"/>
          <w:lang w:eastAsia="ru-RU"/>
        </w:rPr>
        <w:t>по сравнению с 2019 годом характеризуются следующими основными тенденциями:</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обеспечение электрической энергией, газом и паром; кондиционирование воздуха – на 7,6 %;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объема обрабатывающих производств – на 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электроэнергии – на 5,6 %;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0,5 %;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молока во всех категориях хозяйств – на 0,3 %;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овощей закрытого и открытого грунта (без учета населения) – на 0,8 %;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увеличение поголовья лошадей во всех категориях хозяйств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11,1 %;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среднемесячная номинальная начисленная заработная плата одного работника в организациях (без субъектов мало</w:t>
      </w:r>
      <w:r w:rsidR="00173D43" w:rsidRPr="00614D32">
        <w:rPr>
          <w:rFonts w:ascii="Times New Roman" w:hAnsi="Times New Roman" w:cs="Times New Roman"/>
          <w:sz w:val="28"/>
          <w:szCs w:val="28"/>
          <w:lang w:eastAsia="ru-RU"/>
        </w:rPr>
        <w:t xml:space="preserve">го предпринимательства) – на </w:t>
      </w:r>
      <w:r w:rsidR="005E5008" w:rsidRPr="00614D32">
        <w:rPr>
          <w:rFonts w:ascii="Times New Roman" w:hAnsi="Times New Roman" w:cs="Times New Roman"/>
          <w:sz w:val="28"/>
          <w:szCs w:val="28"/>
          <w:lang w:eastAsia="ru-RU"/>
        </w:rPr>
        <w:t>5</w:t>
      </w:r>
      <w:r w:rsidR="00173D43" w:rsidRPr="00614D32">
        <w:rPr>
          <w:rFonts w:ascii="Times New Roman" w:hAnsi="Times New Roman" w:cs="Times New Roman"/>
          <w:sz w:val="28"/>
          <w:szCs w:val="28"/>
          <w:lang w:eastAsia="ru-RU"/>
        </w:rPr>
        <w:t>,</w:t>
      </w:r>
      <w:r w:rsidR="005E5008" w:rsidRPr="00614D32">
        <w:rPr>
          <w:rFonts w:ascii="Times New Roman" w:hAnsi="Times New Roman" w:cs="Times New Roman"/>
          <w:sz w:val="28"/>
          <w:szCs w:val="28"/>
          <w:lang w:eastAsia="ru-RU"/>
        </w:rPr>
        <w:t>9</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доходы бюджета муниципального образования – на 2,6 %;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увеличение вновь созданных рабочих мест – на 7,1 %;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среднесписочная численность работников в организациях </w:t>
      </w:r>
      <w:r w:rsidR="000242B1">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(без субъектов мало</w:t>
      </w:r>
      <w:r w:rsidR="00173D43" w:rsidRPr="00614D32">
        <w:rPr>
          <w:rFonts w:ascii="Times New Roman" w:hAnsi="Times New Roman" w:cs="Times New Roman"/>
          <w:sz w:val="28"/>
          <w:szCs w:val="28"/>
          <w:lang w:eastAsia="ru-RU"/>
        </w:rPr>
        <w:t>го предпринимательства) – на 6,6</w:t>
      </w:r>
      <w:r w:rsidRPr="00614D32">
        <w:rPr>
          <w:rFonts w:ascii="Times New Roman" w:hAnsi="Times New Roman" w:cs="Times New Roman"/>
          <w:sz w:val="28"/>
          <w:szCs w:val="28"/>
          <w:lang w:eastAsia="ru-RU"/>
        </w:rPr>
        <w:t xml:space="preserve"> %;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численность населения, занимающего физкультурой и спортом – </w:t>
      </w:r>
      <w:r w:rsidRPr="00614D32">
        <w:rPr>
          <w:rFonts w:ascii="Times New Roman" w:hAnsi="Times New Roman" w:cs="Times New Roman"/>
          <w:sz w:val="28"/>
          <w:szCs w:val="28"/>
          <w:lang w:eastAsia="ru-RU"/>
        </w:rPr>
        <w:br/>
        <w:t>на 1 %;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рождений – на 11,5</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число субъектов малого предпринимательства – на 2,9 %.</w:t>
      </w:r>
    </w:p>
    <w:p w:rsidR="00470434" w:rsidRPr="000242B1" w:rsidRDefault="00470434" w:rsidP="00C51E9C">
      <w:pPr>
        <w:autoSpaceDN w:val="0"/>
        <w:adjustRightInd w:val="0"/>
        <w:ind w:firstLine="709"/>
        <w:jc w:val="both"/>
        <w:rPr>
          <w:rFonts w:ascii="Times New Roman" w:hAnsi="Times New Roman" w:cs="Times New Roman"/>
          <w:sz w:val="28"/>
          <w:szCs w:val="28"/>
          <w:lang w:eastAsia="ru-RU"/>
        </w:rPr>
      </w:pPr>
      <w:r w:rsidRPr="000242B1">
        <w:rPr>
          <w:rFonts w:ascii="Times New Roman" w:hAnsi="Times New Roman" w:cs="Times New Roman"/>
          <w:sz w:val="28"/>
          <w:szCs w:val="28"/>
          <w:lang w:eastAsia="ru-RU"/>
        </w:rPr>
        <w:t>связанные со снижением значения показателей:</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происшествий на автомобильных дорогах – 20,8 %;</w:t>
      </w:r>
    </w:p>
    <w:p w:rsidR="00470434" w:rsidRPr="00614D32" w:rsidRDefault="00173D43" w:rsidP="00C51E9C">
      <w:pPr>
        <w:autoSpaceDN w:val="0"/>
        <w:adjustRightInd w:val="0"/>
        <w:ind w:firstLine="709"/>
        <w:jc w:val="both"/>
        <w:rPr>
          <w:rFonts w:ascii="Times New Roman" w:hAnsi="Times New Roman" w:cs="Times New Roman"/>
          <w:sz w:val="28"/>
          <w:szCs w:val="28"/>
          <w:u w:val="single"/>
        </w:rPr>
      </w:pPr>
      <w:r w:rsidRPr="00614D32">
        <w:rPr>
          <w:rFonts w:ascii="Times New Roman" w:hAnsi="Times New Roman" w:cs="Times New Roman"/>
          <w:sz w:val="28"/>
          <w:szCs w:val="28"/>
          <w:lang w:eastAsia="ru-RU"/>
        </w:rPr>
        <w:t>количество разводов – на 25,5</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детей-сирот и детей, оставшихся без попечения родителей – на 5 %.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2. Отрицательные тенденции, связанные со снижением значения показателей:</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численность постоянного населения на </w:t>
      </w:r>
      <w:r w:rsidR="00173D43" w:rsidRPr="00614D32">
        <w:rPr>
          <w:rFonts w:ascii="Times New Roman" w:hAnsi="Times New Roman" w:cs="Times New Roman"/>
          <w:sz w:val="28"/>
          <w:szCs w:val="28"/>
          <w:lang w:eastAsia="ru-RU"/>
        </w:rPr>
        <w:t xml:space="preserve">конец отчетного периода – </w:t>
      </w:r>
      <w:r w:rsidR="000242B1">
        <w:rPr>
          <w:rFonts w:ascii="Times New Roman" w:hAnsi="Times New Roman" w:cs="Times New Roman"/>
          <w:sz w:val="28"/>
          <w:szCs w:val="28"/>
          <w:lang w:eastAsia="ru-RU"/>
        </w:rPr>
        <w:br/>
      </w:r>
      <w:r w:rsidR="00173D43" w:rsidRPr="00614D32">
        <w:rPr>
          <w:rFonts w:ascii="Times New Roman" w:hAnsi="Times New Roman" w:cs="Times New Roman"/>
          <w:sz w:val="28"/>
          <w:szCs w:val="28"/>
          <w:lang w:eastAsia="ru-RU"/>
        </w:rPr>
        <w:t>на 1</w:t>
      </w:r>
      <w:r w:rsidRPr="00614D32">
        <w:rPr>
          <w:rFonts w:ascii="Times New Roman" w:hAnsi="Times New Roman" w:cs="Times New Roman"/>
          <w:sz w:val="28"/>
          <w:szCs w:val="28"/>
          <w:lang w:eastAsia="ru-RU"/>
        </w:rPr>
        <w:t xml:space="preserve"> %;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 15,2 %;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добыча полезных ископаемых – на 15,4 %;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w:t>
      </w:r>
      <w:r w:rsidRPr="00470434">
        <w:rPr>
          <w:rFonts w:ascii="Times New Roman" w:hAnsi="Times New Roman" w:cs="Times New Roman"/>
          <w:sz w:val="28"/>
          <w:szCs w:val="28"/>
          <w:lang w:eastAsia="ru-RU"/>
        </w:rPr>
        <w:t xml:space="preserve"> загрязнений – 40,5 %;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 добычи природного газа – на 2,5 %;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 добычи нефти – на 4,4 %;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объема инвестиций в основной капитал (в сопоставимых ценах)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0,2 %;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ввод в действие жилых домов с учетом жилых домов, построенных индивидуальными застройщиками (ИЖС) – на 1,1 %;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налоговые доходы и сборы во все уровни бюджетной системы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4,8 %;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оборот розничной торговли (в сопоставимых ценах) – на 0,4 %;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производство </w:t>
      </w:r>
      <w:r w:rsidRPr="00614D32">
        <w:rPr>
          <w:rFonts w:ascii="Times New Roman" w:hAnsi="Times New Roman" w:cs="Times New Roman"/>
          <w:sz w:val="28"/>
          <w:szCs w:val="28"/>
          <w:lang w:eastAsia="ru-RU"/>
        </w:rPr>
        <w:t>хлеба и хлебобулочных изделий – на 14,2 %;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расходы бюджета муниципального образования – на 0,8 %;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браков – на 15,6</w:t>
      </w:r>
      <w:r w:rsidR="00470434" w:rsidRPr="00614D32">
        <w:rPr>
          <w:rFonts w:ascii="Times New Roman" w:hAnsi="Times New Roman" w:cs="Times New Roman"/>
          <w:sz w:val="28"/>
          <w:szCs w:val="28"/>
          <w:lang w:eastAsia="ru-RU"/>
        </w:rPr>
        <w:t xml:space="preserve">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число прибывших – 20,8</w:t>
      </w:r>
      <w:r w:rsidR="00470434" w:rsidRPr="00614D32">
        <w:rPr>
          <w:rFonts w:ascii="Times New Roman" w:hAnsi="Times New Roman" w:cs="Times New Roman"/>
          <w:sz w:val="28"/>
          <w:szCs w:val="28"/>
          <w:lang w:eastAsia="ru-RU"/>
        </w:rPr>
        <w:t xml:space="preserve"> %.</w:t>
      </w:r>
    </w:p>
    <w:p w:rsidR="00470434" w:rsidRPr="000242B1" w:rsidRDefault="00470434" w:rsidP="00C51E9C">
      <w:pPr>
        <w:autoSpaceDN w:val="0"/>
        <w:adjustRightInd w:val="0"/>
        <w:ind w:firstLine="709"/>
        <w:jc w:val="both"/>
        <w:rPr>
          <w:rFonts w:ascii="Times New Roman" w:hAnsi="Times New Roman" w:cs="Times New Roman"/>
          <w:sz w:val="28"/>
          <w:szCs w:val="28"/>
        </w:rPr>
      </w:pPr>
      <w:r w:rsidRPr="000242B1">
        <w:rPr>
          <w:rFonts w:ascii="Times New Roman" w:hAnsi="Times New Roman" w:cs="Times New Roman"/>
          <w:sz w:val="28"/>
          <w:szCs w:val="28"/>
        </w:rPr>
        <w:t>связанные с ростом значения показателей:</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смертей – на 13,2</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уровень регистрируемой безработицы – до 2,38 % (на 1 января </w:t>
      </w:r>
      <w:r w:rsidRPr="00614D32">
        <w:rPr>
          <w:rFonts w:ascii="Times New Roman" w:hAnsi="Times New Roman" w:cs="Times New Roman"/>
          <w:sz w:val="28"/>
          <w:szCs w:val="28"/>
          <w:lang w:eastAsia="ru-RU"/>
        </w:rPr>
        <w:br/>
        <w:t>2020 года – 1,18 %);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миграц</w:t>
      </w:r>
      <w:r w:rsidR="00173D43" w:rsidRPr="00614D32">
        <w:rPr>
          <w:rFonts w:ascii="Times New Roman" w:hAnsi="Times New Roman" w:cs="Times New Roman"/>
          <w:sz w:val="28"/>
          <w:szCs w:val="28"/>
          <w:lang w:eastAsia="ru-RU"/>
        </w:rPr>
        <w:t>ионная убыль населения – на 0,6</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общее количество зарегистрированных преступлений на территории района – на 10,9 %.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 целом итоги социально-экономического развития Ханты-Мансийского района за 2020 год по предварительным данным характеризуются ростом производства продукции сельского хозяйства, производство электроэнергии, ввода в действие жилых домов с учетом жилых домов, построенных индивидуальными застройщиками (ИЖС).</w:t>
      </w:r>
    </w:p>
    <w:p w:rsidR="00470434" w:rsidRPr="00470434" w:rsidRDefault="00470434" w:rsidP="00C51E9C">
      <w:pPr>
        <w:tabs>
          <w:tab w:val="left" w:pos="0"/>
        </w:tabs>
        <w:ind w:right="-1"/>
        <w:jc w:val="both"/>
        <w:rPr>
          <w:rFonts w:ascii="Times New Roman" w:hAnsi="Times New Roman" w:cs="Times New Roman"/>
          <w:color w:val="FF0000"/>
          <w:sz w:val="20"/>
          <w:szCs w:val="20"/>
        </w:rPr>
      </w:pPr>
    </w:p>
    <w:p w:rsidR="00470434" w:rsidRDefault="00470434" w:rsidP="00C51E9C">
      <w:pPr>
        <w:jc w:val="right"/>
        <w:rPr>
          <w:rFonts w:ascii="Times New Roman" w:hAnsi="Times New Roman" w:cs="Times New Roman"/>
          <w:sz w:val="28"/>
          <w:szCs w:val="28"/>
        </w:rPr>
      </w:pPr>
    </w:p>
    <w:p w:rsidR="00470434" w:rsidRDefault="00470434" w:rsidP="00C51E9C">
      <w:pPr>
        <w:jc w:val="right"/>
        <w:rPr>
          <w:rFonts w:ascii="Times New Roman" w:hAnsi="Times New Roman" w:cs="Times New Roman"/>
          <w:sz w:val="28"/>
          <w:szCs w:val="28"/>
        </w:rPr>
        <w:sectPr w:rsidR="00470434" w:rsidSect="00C51E9C">
          <w:headerReference w:type="default" r:id="rId12"/>
          <w:type w:val="continuous"/>
          <w:pgSz w:w="11906" w:h="16838"/>
          <w:pgMar w:top="1418" w:right="1276" w:bottom="1134" w:left="1559" w:header="709" w:footer="709" w:gutter="0"/>
          <w:cols w:space="708"/>
          <w:titlePg/>
          <w:docGrid w:linePitch="360"/>
        </w:sectPr>
      </w:pPr>
    </w:p>
    <w:p w:rsidR="00470434" w:rsidRDefault="00470434" w:rsidP="00C51E9C">
      <w:pPr>
        <w:jc w:val="right"/>
        <w:rPr>
          <w:rFonts w:ascii="Times New Roman" w:hAnsi="Times New Roman" w:cs="Times New Roman"/>
          <w:sz w:val="28"/>
          <w:szCs w:val="28"/>
        </w:rPr>
      </w:pPr>
      <w:r w:rsidRPr="00470434">
        <w:rPr>
          <w:rFonts w:ascii="Times New Roman" w:hAnsi="Times New Roman" w:cs="Times New Roman"/>
          <w:sz w:val="28"/>
          <w:szCs w:val="28"/>
        </w:rPr>
        <w:t>Приложение 1</w:t>
      </w:r>
    </w:p>
    <w:p w:rsidR="00540C3E" w:rsidRDefault="00540C3E" w:rsidP="00C51E9C">
      <w:pPr>
        <w:jc w:val="right"/>
        <w:rPr>
          <w:rFonts w:ascii="Times New Roman" w:hAnsi="Times New Roman" w:cs="Times New Roman"/>
          <w:sz w:val="28"/>
          <w:szCs w:val="28"/>
        </w:rPr>
      </w:pPr>
    </w:p>
    <w:tbl>
      <w:tblPr>
        <w:tblW w:w="148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276"/>
        <w:gridCol w:w="1417"/>
        <w:gridCol w:w="1418"/>
        <w:gridCol w:w="1276"/>
        <w:gridCol w:w="1417"/>
        <w:gridCol w:w="1276"/>
        <w:gridCol w:w="990"/>
      </w:tblGrid>
      <w:tr w:rsidR="00540C3E" w:rsidRPr="00BD3CC6" w:rsidTr="00BD3CC6">
        <w:trPr>
          <w:trHeight w:val="20"/>
        </w:trPr>
        <w:tc>
          <w:tcPr>
            <w:tcW w:w="5827" w:type="dxa"/>
            <w:shd w:val="clear" w:color="auto" w:fill="auto"/>
            <w:hideMark/>
          </w:tcPr>
          <w:p w:rsidR="00540C3E" w:rsidRPr="00BD3CC6" w:rsidRDefault="00540C3E" w:rsidP="00BD3CC6">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Показатели</w:t>
            </w:r>
          </w:p>
        </w:tc>
        <w:tc>
          <w:tcPr>
            <w:tcW w:w="1276" w:type="dxa"/>
            <w:shd w:val="clear" w:color="auto" w:fill="auto"/>
            <w:hideMark/>
          </w:tcPr>
          <w:p w:rsidR="00540C3E" w:rsidRPr="00BD3CC6" w:rsidRDefault="00BD3CC6" w:rsidP="00BD3CC6">
            <w:pPr>
              <w:widowControl/>
              <w:suppressAutoHyphens w:val="0"/>
              <w:autoSpaceDE/>
              <w:jc w:val="center"/>
              <w:rPr>
                <w:rFonts w:ascii="Times New Roman" w:hAnsi="Times New Roman" w:cs="Times New Roman"/>
                <w:sz w:val="20"/>
                <w:szCs w:val="20"/>
                <w:lang w:eastAsia="ru-RU"/>
              </w:rPr>
            </w:pPr>
            <w:r>
              <w:rPr>
                <w:rFonts w:ascii="Times New Roman" w:hAnsi="Times New Roman" w:cs="Times New Roman"/>
                <w:sz w:val="20"/>
                <w:szCs w:val="20"/>
                <w:lang w:eastAsia="ru-RU"/>
              </w:rPr>
              <w:t>Е</w:t>
            </w:r>
            <w:r w:rsidR="00540C3E" w:rsidRPr="00BD3CC6">
              <w:rPr>
                <w:rFonts w:ascii="Times New Roman" w:hAnsi="Times New Roman" w:cs="Times New Roman"/>
                <w:sz w:val="20"/>
                <w:szCs w:val="20"/>
                <w:lang w:eastAsia="ru-RU"/>
              </w:rPr>
              <w:t>диницы измерения</w:t>
            </w:r>
          </w:p>
        </w:tc>
        <w:tc>
          <w:tcPr>
            <w:tcW w:w="1417"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2018 год</w:t>
            </w:r>
          </w:p>
        </w:tc>
        <w:tc>
          <w:tcPr>
            <w:tcW w:w="1418"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2018 год к 2017 году, %</w:t>
            </w:r>
          </w:p>
        </w:tc>
        <w:tc>
          <w:tcPr>
            <w:tcW w:w="1276"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2019 год</w:t>
            </w:r>
          </w:p>
        </w:tc>
        <w:tc>
          <w:tcPr>
            <w:tcW w:w="1417"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2019 год к 2018 году, %</w:t>
            </w:r>
          </w:p>
        </w:tc>
        <w:tc>
          <w:tcPr>
            <w:tcW w:w="1276"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2020 год</w:t>
            </w:r>
          </w:p>
        </w:tc>
        <w:tc>
          <w:tcPr>
            <w:tcW w:w="990"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2020 год к 2019 году, %</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Демография:</w:t>
            </w:r>
          </w:p>
        </w:tc>
        <w:tc>
          <w:tcPr>
            <w:tcW w:w="1417"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постоянного населения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19,807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19,611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Естественный прирост (убыль "-")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Миграционный прирост (убыль "-")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Труд и занятость населения:</w:t>
            </w:r>
          </w:p>
        </w:tc>
        <w:tc>
          <w:tcPr>
            <w:tcW w:w="1276" w:type="dxa"/>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19,004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20,751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22,024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17,884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19,611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109,2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20,899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0,224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0,305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136,2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0,611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из них численность официально зарегистрированных безработных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0,183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94,3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0,244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0,488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Уровень безработицы (на конец отчетного периода)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0,89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Вновь созданные рабочие места, в том числе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587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86,0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541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107,1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        постоянные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143,7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197,3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        временные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406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81,1</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Объем отгруженных товаров собственного производства, выполненных работ и услуг собственными силами                                (B+C +D + 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451 832,5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485 980,7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412 201,9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417 663,6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429 054,9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399 331,9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промышленного производства (B+C+ D+E)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123,7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93,1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Индекс-дефлятор (B+С+D+E)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к предыд.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100,9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91,0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r w:rsidRPr="00BD3CC6">
              <w:rPr>
                <w:rFonts w:ascii="Times New Roman CYR" w:hAnsi="Times New Roman CYR" w:cs="Times New Roman CYR"/>
                <w:bCs/>
                <w:sz w:val="20"/>
                <w:szCs w:val="20"/>
                <w:lang w:eastAsia="ru-RU"/>
              </w:rPr>
              <w:t xml:space="preserve"> РАЗДЕЛ В:</w:t>
            </w:r>
            <w:r w:rsidRPr="00BD3CC6">
              <w:rPr>
                <w:rFonts w:ascii="Times New Roman CYR" w:hAnsi="Times New Roman CYR" w:cs="Times New Roman CYR"/>
                <w:sz w:val="20"/>
                <w:szCs w:val="20"/>
                <w:lang w:eastAsia="ru-RU"/>
              </w:rPr>
              <w:t xml:space="preserve"> Добыча полезных ископаемых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448 464,3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481 222,9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407 112,3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414 612,1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424 926,3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395 039,2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123,8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93,0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Индекс-дефлятор - РАЗДЕЛ</w:t>
            </w:r>
            <w:r w:rsidRPr="00BD3CC6">
              <w:rPr>
                <w:rFonts w:ascii="Times New Roman CYR" w:hAnsi="Times New Roman CYR" w:cs="Times New Roman CYR"/>
                <w:bCs/>
                <w:sz w:val="20"/>
                <w:szCs w:val="20"/>
                <w:lang w:eastAsia="ru-RU"/>
              </w:rPr>
              <w:t xml:space="preserve"> В</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к предыд.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100,90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91,0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bCs/>
                <w:sz w:val="20"/>
                <w:szCs w:val="20"/>
                <w:lang w:eastAsia="ru-RU"/>
              </w:rPr>
              <w:t xml:space="preserve">РАЗДЕЛ С: </w:t>
            </w:r>
            <w:r w:rsidRPr="00BD3CC6">
              <w:rPr>
                <w:rFonts w:ascii="Times New Roman" w:hAnsi="Times New Roman" w:cs="Times New Roman"/>
                <w:sz w:val="20"/>
                <w:szCs w:val="20"/>
                <w:lang w:eastAsia="ru-RU"/>
              </w:rPr>
              <w:t>Обрабатывающие производства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790,1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1 543,5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1 667,1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716,0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1 371,2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1 443,5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103,2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191,5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105,3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С</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102,6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bCs/>
                <w:sz w:val="20"/>
                <w:szCs w:val="20"/>
                <w:lang w:eastAsia="ru-RU"/>
              </w:rPr>
            </w:pPr>
            <w:r w:rsidRPr="00BD3CC6">
              <w:rPr>
                <w:rFonts w:ascii="Times New Roman" w:hAnsi="Times New Roman" w:cs="Times New Roman"/>
                <w:bCs/>
                <w:sz w:val="20"/>
                <w:szCs w:val="20"/>
                <w:lang w:eastAsia="ru-RU"/>
              </w:rPr>
              <w:t xml:space="preserve">РАЗДЕЛ D: </w:t>
            </w:r>
            <w:r w:rsidRPr="00BD3CC6">
              <w:rPr>
                <w:rFonts w:ascii="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2 502,2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3 136,3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3 376,1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2 267,4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2 688,8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2 810,1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110,3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118,6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104,5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D</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bCs/>
                <w:sz w:val="20"/>
                <w:szCs w:val="20"/>
                <w:lang w:eastAsia="ru-RU"/>
              </w:rPr>
              <w:t>РАЗДЕЛ E</w:t>
            </w:r>
            <w:r w:rsidRPr="00BD3CC6">
              <w:rPr>
                <w:rFonts w:ascii="Times New Roman" w:hAnsi="Times New Roman" w:cs="Times New Roman"/>
                <w:sz w:val="20"/>
                <w:szCs w:val="20"/>
                <w:lang w:eastAsia="ru-RU"/>
              </w:rPr>
              <w:t xml:space="preserve">: Водоснабжение; водоотведение, организация сборов и утилизация отходов, деятельность по ликвидации загрязнений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75,90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78,00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46,40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68,15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129,1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68,53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39,20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57,2</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129,1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100,6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57,2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102,2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w:hAnsi="Times New Roman" w:cs="Times New Roman"/>
                <w:sz w:val="20"/>
                <w:szCs w:val="20"/>
                <w:lang w:eastAsia="ru-RU"/>
              </w:rPr>
            </w:pPr>
            <w:r w:rsidRPr="00B41D9E">
              <w:rPr>
                <w:rFonts w:ascii="Times New Roman" w:hAnsi="Times New Roman" w:cs="Times New Roman"/>
                <w:sz w:val="20"/>
                <w:szCs w:val="20"/>
                <w:lang w:eastAsia="ru-RU"/>
              </w:rPr>
              <w:t>Производство основных видов промышленной продукции:</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Добыча нефти, включая газовый конденсат</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44,43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42,97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41,09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Добыча газа естественного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млрд. 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4,48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электроэнергии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млрд. кВт. час.</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Вывозка древесины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древесины необработанной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пиломатериалов</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CYR" w:hAnsi="Times New Roman CYR" w:cs="Times New Roman CYR"/>
                <w:sz w:val="20"/>
                <w:szCs w:val="20"/>
                <w:lang w:eastAsia="ru-RU"/>
              </w:rPr>
            </w:pPr>
            <w:r w:rsidRPr="00B41D9E">
              <w:rPr>
                <w:rFonts w:ascii="Times New Roman CYR" w:hAnsi="Times New Roman CYR" w:cs="Times New Roman CYR"/>
                <w:sz w:val="20"/>
                <w:szCs w:val="20"/>
                <w:lang w:eastAsia="ru-RU"/>
              </w:rPr>
              <w:t>Объем инвестиций в основной капитал</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129 053,7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137 216,6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126 430,4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w:hAnsi="Times New Roman" w:cs="Times New Roman"/>
                <w:sz w:val="20"/>
                <w:szCs w:val="20"/>
                <w:lang w:eastAsia="ru-RU"/>
              </w:rPr>
            </w:pPr>
            <w:r w:rsidRPr="00B41D9E">
              <w:rPr>
                <w:rFonts w:ascii="Times New Roman" w:hAnsi="Times New Roman" w:cs="Times New Roman"/>
                <w:sz w:val="20"/>
                <w:szCs w:val="20"/>
                <w:lang w:eastAsia="ru-RU"/>
              </w:rPr>
              <w:t>Объем работ, выполненных по виду деятельности "Строительство"</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w:hAnsi="Times New Roman" w:cs="Times New Roman"/>
                <w:sz w:val="18"/>
                <w:szCs w:val="18"/>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1 662,7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3 741,6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7 005,7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212,9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Оборот розничной торговли</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2 399,60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2 492,70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2 472,00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Объем реализации платных услуг</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375,3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396,3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391,15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B41D9E" w:rsidRPr="00BD3CC6" w:rsidTr="00B41D9E">
        <w:trPr>
          <w:trHeight w:val="20"/>
        </w:trPr>
        <w:tc>
          <w:tcPr>
            <w:tcW w:w="5827" w:type="dxa"/>
            <w:shd w:val="clear" w:color="auto" w:fill="FBE4D5" w:themeFill="accent2" w:themeFillTint="33"/>
            <w:vAlign w:val="center"/>
          </w:tcPr>
          <w:p w:rsidR="00B41D9E" w:rsidRPr="00B41D9E" w:rsidRDefault="00B41D9E" w:rsidP="00C51E9C">
            <w:pPr>
              <w:widowControl/>
              <w:suppressAutoHyphens w:val="0"/>
              <w:autoSpaceDE/>
              <w:rPr>
                <w:rFonts w:ascii="Times New Roman" w:hAnsi="Times New Roman" w:cs="Times New Roman"/>
                <w:sz w:val="20"/>
                <w:szCs w:val="20"/>
                <w:lang w:eastAsia="ru-RU"/>
              </w:rPr>
            </w:pPr>
            <w:r w:rsidRPr="00B41D9E">
              <w:rPr>
                <w:rFonts w:ascii="Times New Roman" w:hAnsi="Times New Roman" w:cs="Times New Roman"/>
                <w:sz w:val="20"/>
                <w:szCs w:val="20"/>
                <w:lang w:eastAsia="ru-RU"/>
              </w:rPr>
              <w:t>Производство сельскохозяйственной продукции:</w:t>
            </w: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w:hAnsi="Times New Roman" w:cs="Times New Roman"/>
                <w:sz w:val="18"/>
                <w:szCs w:val="18"/>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8"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417"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1276"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c>
          <w:tcPr>
            <w:tcW w:w="990" w:type="dxa"/>
            <w:shd w:val="clear" w:color="auto" w:fill="FBE4D5" w:themeFill="accent2" w:themeFillTint="33"/>
            <w:vAlign w:val="center"/>
          </w:tcPr>
          <w:p w:rsidR="00B41D9E" w:rsidRPr="00BD3CC6" w:rsidRDefault="00B41D9E" w:rsidP="00C51E9C">
            <w:pPr>
              <w:widowControl/>
              <w:suppressAutoHyphens w:val="0"/>
              <w:autoSpaceDE/>
              <w:jc w:val="center"/>
              <w:rPr>
                <w:rFonts w:ascii="Times New Roman CYR" w:hAnsi="Times New Roman CYR" w:cs="Times New Roman CYR"/>
                <w:sz w:val="20"/>
                <w:szCs w:val="20"/>
                <w:lang w:eastAsia="ru-RU"/>
              </w:rPr>
            </w:pP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 действующих ценах каждого года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1 680,0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1 720,0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1 730,0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 действующих ценах каждого года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1 980,0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1 990,0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в % к предыдущему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Скот и птица (на убой в живом весе)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0,908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Скот и птица (на убой в живом весе)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Молоко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4,744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4,770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Молоко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6,134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6,150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Яйцо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штук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Картофель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6,215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6,110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6,196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101,4</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Овощи открытого и закрытого грунта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1,498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1,510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Овощи открытого и закрытого грунта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3,565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2,948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82,7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74,1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Поголовье скота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голов</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5,607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5,096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Поголовье скота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голов</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6,590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6,224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5,918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95,1</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Производство местной  пищевой продукции:</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хлеб и хлебобулочные изделия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707,05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114,0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710,30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609,37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85,8</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молоко прошедшее промышленную обработку</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3,000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3,246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3,146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колбасные изделия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рыбная продукция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1 889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691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24,6</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Инфраструктура населенных пунктов:</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имеющих централизованного электроснабжения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обеспеченных выходом в сеть Интернет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имеющих централизованного газоснабжения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B41D9E">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 xml:space="preserve">Финансы: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Доходы  бюджета муниципального образования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4 513,5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119,8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4 204,0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4 312,1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том числе: 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3 009,5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128,1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2 493,0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2 341,0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Расходы  бюджета муниципального образования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4 132,7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116,3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3 996,9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4 026,9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Ввод жилья и объектов соцкультбыта:</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Жилые дома (общая площадь квартир)</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тыс.кв.м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10,645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13,031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12,894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Общеобразовательные школы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уч. мест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Дошкольные образовательные учреждения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мест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Поликлиники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посещений в смену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Больницы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койко/мест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Учреждения культуры клубного типа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мест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Жилищно- коммунальный комплекс:</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Число организаций, оказывающих жилищно-коммунальные услуги, из них: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организаций на рынке жилищных услуг</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i/>
                <w:iCs/>
                <w:sz w:val="20"/>
                <w:szCs w:val="20"/>
                <w:lang w:eastAsia="ru-RU"/>
              </w:rPr>
            </w:pPr>
            <w:r w:rsidRPr="00BD3CC6">
              <w:rPr>
                <w:rFonts w:ascii="Times New Roman" w:hAnsi="Times New Roman" w:cs="Times New Roman"/>
                <w:i/>
                <w:iCs/>
                <w:sz w:val="20"/>
                <w:szCs w:val="20"/>
                <w:lang w:eastAsia="ru-RU"/>
              </w:rPr>
              <w:t>в том числе: частной формы собственности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организаций, оказывающих коммунальные услуги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i/>
                <w:iCs/>
                <w:sz w:val="20"/>
                <w:szCs w:val="20"/>
                <w:lang w:eastAsia="ru-RU"/>
              </w:rPr>
            </w:pPr>
            <w:r w:rsidRPr="00BD3CC6">
              <w:rPr>
                <w:rFonts w:ascii="Times New Roman" w:hAnsi="Times New Roman" w:cs="Times New Roman"/>
                <w:i/>
                <w:iCs/>
                <w:sz w:val="20"/>
                <w:szCs w:val="20"/>
                <w:lang w:eastAsia="ru-RU"/>
              </w:rPr>
              <w:t>в том числе: частной формы собственности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Установленный стандарт уровня платежей населения за ЖКУ</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Общая дебиторская задолженность ЖКХ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62,73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99,53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158,7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122,02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Доля задолженности населения в общем объеме дебиторской задолженности ЖКК</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75,00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69,65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Объем предоставленных субсидий на оплату жилого помещения и коммунальных услуг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2,74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72,3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4,017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146,6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Фактический уровень возмещения населением затрат за предоставление жилищно-коммунальных услуг</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92,7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76,9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75,3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463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147,9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277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71,0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водопроводом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55,2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канализацией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52,2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отоплением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67,4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ваннами (душем)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газом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57,3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горячим водоснабжением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напольными электрическими плитами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Уровень жизни населения:</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Среднемесячная номинальная начисленная заработная плата одного работающего по крупным и средним предприятиям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80 934,1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83 059,0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88 507,0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Денежные доходы на душу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74 037,7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87 536,1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118,2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90 253,4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Потребительские расходы на душу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12 898,0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13 174,3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13 371,8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Реальные располагаемые денежные доходы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Средний размер дохода пенсионера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20 727,16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21 769,72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22 878,18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Соотношение среднемесячного дохода  и прожиточного минимума пенсионера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174,2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180,4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176,3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Товарооборот на 1 жителя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119,6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Объем реализации платных услуг на 1 жителя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потребительских цен</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102,04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104,91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Малое предпринимательство:</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Количество малых и микропредприятий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91,4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Количество индивидуальных предпринимателей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87,5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Оборот малых и средних предприятий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1 850,0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2 015,0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Среднесписочная численность работников, занятых в сфере малого предпринимательства (с учетом ИП)</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1 120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1 135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99,6</w:t>
            </w:r>
          </w:p>
        </w:tc>
      </w:tr>
    </w:tbl>
    <w:p w:rsidR="00540C3E" w:rsidRPr="00470434" w:rsidRDefault="00540C3E" w:rsidP="00C51E9C">
      <w:pPr>
        <w:jc w:val="both"/>
        <w:rPr>
          <w:rFonts w:ascii="Times New Roman" w:hAnsi="Times New Roman" w:cs="Times New Roman"/>
          <w:sz w:val="28"/>
          <w:szCs w:val="28"/>
        </w:rPr>
      </w:pPr>
    </w:p>
    <w:p w:rsidR="00470434" w:rsidRDefault="00470434" w:rsidP="00C51E9C">
      <w:pPr>
        <w:jc w:val="right"/>
        <w:rPr>
          <w:rFonts w:ascii="Times New Roman" w:hAnsi="Times New Roman" w:cs="Times New Roman"/>
          <w:sz w:val="28"/>
          <w:szCs w:val="28"/>
        </w:rPr>
      </w:pPr>
    </w:p>
    <w:p w:rsidR="00C34F2A" w:rsidRDefault="00C34F2A" w:rsidP="00C51E9C">
      <w:pPr>
        <w:jc w:val="center"/>
        <w:rPr>
          <w:rFonts w:ascii="Times New Roman" w:hAnsi="Times New Roman" w:cs="Times New Roman"/>
          <w:sz w:val="28"/>
          <w:szCs w:val="28"/>
        </w:rPr>
        <w:sectPr w:rsidR="00C34F2A" w:rsidSect="00C51E9C">
          <w:type w:val="continuous"/>
          <w:pgSz w:w="16838" w:h="11906" w:orient="landscape"/>
          <w:pgMar w:top="1418" w:right="1276" w:bottom="1134" w:left="1559" w:header="709" w:footer="709" w:gutter="0"/>
          <w:cols w:space="708"/>
          <w:docGrid w:linePitch="360"/>
        </w:sect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470434" w:rsidRDefault="00655804" w:rsidP="00C51E9C">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655804" w:rsidRDefault="00655804" w:rsidP="00C51E9C">
      <w:pPr>
        <w:jc w:val="right"/>
        <w:rPr>
          <w:rFonts w:ascii="Times New Roman" w:hAnsi="Times New Roman" w:cs="Times New Roman"/>
          <w:sz w:val="28"/>
          <w:szCs w:val="28"/>
        </w:rPr>
      </w:pP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Информация о реализации инвестиционных проектов</w:t>
      </w: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на территории Ханты-Мансийского района за 3 квартал 2020 года</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354"/>
        <w:gridCol w:w="1629"/>
        <w:gridCol w:w="1385"/>
        <w:gridCol w:w="1501"/>
        <w:gridCol w:w="1230"/>
        <w:gridCol w:w="1636"/>
        <w:gridCol w:w="3887"/>
        <w:gridCol w:w="2115"/>
      </w:tblGrid>
      <w:tr w:rsidR="00655804" w:rsidRPr="00655804" w:rsidTr="00BD3CC6">
        <w:trPr>
          <w:trHeight w:val="20"/>
          <w:tblHeader/>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п/п</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Наименова-ние проекта</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ind w:hanging="142"/>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Инициатор </w:t>
            </w:r>
            <w:r w:rsidRPr="00655804">
              <w:rPr>
                <w:rFonts w:ascii="Times New Roman" w:hAnsi="Times New Roman" w:cs="Times New Roman"/>
                <w:bCs/>
                <w:sz w:val="22"/>
                <w:szCs w:val="22"/>
                <w:lang w:eastAsia="en-US"/>
              </w:rPr>
              <w:br/>
              <w:t>проекта</w:t>
            </w:r>
          </w:p>
        </w:tc>
        <w:tc>
          <w:tcPr>
            <w:tcW w:w="1412"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Место реализации проекта</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Цель,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проекта</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Планируемые сроки реализации проекта</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Статус проекта (реализуемый, планируемый к реализации)</w:t>
            </w: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Реализация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инвестиционного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проекта </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Куратор, осуществляющий сопровождение инвестиционного проекта</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Строитель-ство тепличного комплекса 5,2 га </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АО «Агрофирма»,</w:t>
            </w:r>
            <w:r w:rsidRPr="00655804">
              <w:rPr>
                <w:rFonts w:ascii="Times New Roman" w:hAnsi="Times New Roman" w:cs="Times New Roman"/>
                <w:sz w:val="22"/>
                <w:szCs w:val="22"/>
                <w:lang w:eastAsia="en-US"/>
              </w:rPr>
              <w:br/>
              <w:t xml:space="preserve">генеральный директор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Горбатюк Андрей Васильевич</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д. Ярки</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bCs/>
                <w:sz w:val="22"/>
                <w:szCs w:val="22"/>
                <w:lang w:eastAsia="en-US"/>
              </w:rPr>
              <w:t xml:space="preserve">увеличение производства овощной продукции и иных культур </w:t>
            </w:r>
            <w:r w:rsidRPr="00655804">
              <w:rPr>
                <w:rFonts w:ascii="Times New Roman" w:hAnsi="Times New Roman" w:cs="Times New Roman"/>
                <w:sz w:val="22"/>
                <w:szCs w:val="22"/>
                <w:lang w:eastAsia="en-US"/>
              </w:rPr>
              <w:t>с использова-нием передовых технологий</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2016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2018 годы</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sz w:val="22"/>
                <w:szCs w:val="22"/>
                <w:lang w:eastAsia="en-US"/>
              </w:rPr>
              <w:t>В рамках реализации «</w:t>
            </w:r>
            <w:r w:rsidRPr="00655804">
              <w:rPr>
                <w:rFonts w:ascii="Times New Roman" w:hAnsi="Times New Roman" w:cs="Times New Roman"/>
                <w:sz w:val="22"/>
                <w:szCs w:val="22"/>
                <w:lang w:eastAsia="ru-RU"/>
              </w:rPr>
              <w:t xml:space="preserve">дорожной карты» по строительству второй очереди тепличного комплекса, работы по объектам </w:t>
            </w:r>
            <w:r w:rsidRPr="00655804">
              <w:rPr>
                <w:rFonts w:ascii="Times New Roman" w:eastAsia="Calibri" w:hAnsi="Times New Roman" w:cs="Times New Roman"/>
                <w:sz w:val="22"/>
                <w:szCs w:val="22"/>
                <w:lang w:eastAsia="en-US"/>
              </w:rPr>
              <w:t xml:space="preserve">«Строительство газораспределительной станции в д. Ярки Ханты-Мансийского района» и «Реконструкция ВОС в д. Ярки Ханты-Мансийского района» </w:t>
            </w:r>
            <w:r w:rsidRPr="00655804">
              <w:rPr>
                <w:rFonts w:ascii="Times New Roman" w:hAnsi="Times New Roman" w:cs="Times New Roman"/>
                <w:sz w:val="22"/>
                <w:szCs w:val="22"/>
                <w:lang w:eastAsia="ru-RU"/>
              </w:rPr>
              <w:t>завершены</w:t>
            </w:r>
            <w:r w:rsidRPr="00655804">
              <w:rPr>
                <w:rFonts w:ascii="Times New Roman" w:eastAsia="Calibri" w:hAnsi="Times New Roman" w:cs="Times New Roman"/>
                <w:sz w:val="22"/>
                <w:szCs w:val="22"/>
                <w:lang w:eastAsia="en-US"/>
              </w:rPr>
              <w:t>. Объекты введены в эксплуатацию и функционируют.</w:t>
            </w:r>
          </w:p>
          <w:p w:rsidR="00BD3CC6" w:rsidRDefault="00655804" w:rsidP="00C51E9C">
            <w:pPr>
              <w:widowControl/>
              <w:suppressAutoHyphens w:val="0"/>
              <w:autoSpaceDE/>
              <w:rPr>
                <w:rFonts w:ascii="Times New Roman" w:eastAsia="Calibri" w:hAnsi="Times New Roman" w:cs="Times New Roman"/>
                <w:sz w:val="22"/>
                <w:szCs w:val="22"/>
                <w:lang w:eastAsia="en-US"/>
              </w:rPr>
            </w:pPr>
            <w:r w:rsidRPr="00655804">
              <w:rPr>
                <w:rFonts w:ascii="Times New Roman" w:eastAsia="Calibri" w:hAnsi="Times New Roman" w:cs="Times New Roman"/>
                <w:sz w:val="22"/>
                <w:szCs w:val="22"/>
                <w:lang w:eastAsia="en-US"/>
              </w:rPr>
              <w:t xml:space="preserve">Администрацией Ханты-Мансийского района в адрес инвестора АО «Агрофирма» направлено </w:t>
            </w:r>
            <w:r w:rsidRPr="00655804">
              <w:rPr>
                <w:rFonts w:ascii="Times New Roman" w:hAnsi="Times New Roman" w:cs="Times New Roman"/>
                <w:sz w:val="22"/>
                <w:szCs w:val="22"/>
                <w:lang w:eastAsia="ru-RU"/>
              </w:rPr>
              <w:t xml:space="preserve"> Соглашение о сотрудничестве, направленное на реализацию проекта по строительству второй очереди. Представителями общественности </w:t>
            </w:r>
            <w:r w:rsidRPr="00655804">
              <w:rPr>
                <w:rFonts w:ascii="Times New Roman" w:eastAsia="Calibri" w:hAnsi="Times New Roman" w:cs="Times New Roman"/>
                <w:sz w:val="22"/>
                <w:szCs w:val="22"/>
                <w:lang w:eastAsia="en-US"/>
              </w:rPr>
              <w:t xml:space="preserve">одобрена проектная инициатива реализации инвестиционного проекта по модернизации инфраструктуры </w:t>
            </w:r>
          </w:p>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sz w:val="22"/>
                <w:szCs w:val="22"/>
                <w:lang w:eastAsia="en-US"/>
              </w:rPr>
              <w:t xml:space="preserve">АО «Агрофирма». </w:t>
            </w:r>
          </w:p>
          <w:p w:rsidR="00BD3CC6" w:rsidRDefault="00655804" w:rsidP="00BD3CC6">
            <w:pPr>
              <w:widowControl/>
              <w:suppressAutoHyphens w:val="0"/>
              <w:autoSpaceDE/>
              <w:rPr>
                <w:rFonts w:ascii="Times New Roman" w:eastAsia="Calibri" w:hAnsi="Times New Roman" w:cs="Times New Roman"/>
                <w:sz w:val="22"/>
                <w:szCs w:val="22"/>
                <w:lang w:eastAsia="en-US"/>
              </w:rPr>
            </w:pPr>
            <w:r w:rsidRPr="00655804">
              <w:rPr>
                <w:rFonts w:ascii="Times New Roman" w:eastAsia="Calibri" w:hAnsi="Times New Roman" w:cs="Times New Roman"/>
                <w:sz w:val="22"/>
                <w:szCs w:val="22"/>
                <w:lang w:eastAsia="en-US"/>
              </w:rPr>
              <w:t xml:space="preserve">По информации, поступившей 20.10.2020 в администрацию Ханты-Мансийского района от АО «ЮТЭК-Региональные сети», в отношении </w:t>
            </w:r>
          </w:p>
          <w:p w:rsidR="00655804" w:rsidRPr="00655804" w:rsidRDefault="00655804" w:rsidP="00BD3CC6">
            <w:pPr>
              <w:widowControl/>
              <w:suppressAutoHyphens w:val="0"/>
              <w:autoSpaceDE/>
              <w:rPr>
                <w:rFonts w:ascii="Times New Roman" w:hAnsi="Times New Roman" w:cs="Times New Roman"/>
                <w:lang w:eastAsia="ru-RU"/>
              </w:rPr>
            </w:pPr>
            <w:r w:rsidRPr="00655804">
              <w:rPr>
                <w:rFonts w:ascii="Times New Roman" w:eastAsia="Calibri" w:hAnsi="Times New Roman" w:cs="Times New Roman"/>
                <w:sz w:val="22"/>
                <w:szCs w:val="22"/>
                <w:lang w:eastAsia="en-US"/>
              </w:rPr>
              <w:t xml:space="preserve">АО «Агрофирма». Введена процедура наблюдения сроком на 6 месяцев. </w:t>
            </w:r>
          </w:p>
        </w:tc>
        <w:tc>
          <w:tcPr>
            <w:tcW w:w="2159"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начальник управления реального сектора экономики комитета экономической политики</w:t>
            </w:r>
          </w:p>
          <w:p w:rsidR="00655804" w:rsidRPr="00655804" w:rsidRDefault="00655804" w:rsidP="00C51E9C">
            <w:pPr>
              <w:widowControl/>
              <w:suppressAutoHyphens w:val="0"/>
              <w:autoSpaceDE/>
              <w:rPr>
                <w:rFonts w:ascii="Times New Roman" w:hAnsi="Times New Roman" w:cs="Times New Roman"/>
                <w:lang w:eastAsia="en-US"/>
              </w:rPr>
            </w:pPr>
          </w:p>
          <w:p w:rsidR="00655804" w:rsidRPr="00655804" w:rsidRDefault="00655804" w:rsidP="00C51E9C">
            <w:pPr>
              <w:widowControl/>
              <w:suppressAutoHyphens w:val="0"/>
              <w:autoSpaceDE/>
              <w:rPr>
                <w:rFonts w:ascii="Times New Roman" w:hAnsi="Times New Roman" w:cs="Times New Roman"/>
                <w:lang w:eastAsia="en-US"/>
              </w:rPr>
            </w:pP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2.</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Строитель-ство цеха убоя</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КФХ Воронцова Аркадия Аркадьевича</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Ханты-Мансийский район, с. Батово</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увеличение производства продукции животноводства и снабжение населения мясной продукцией</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2014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2016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tabs>
                <w:tab w:val="left" w:pos="0"/>
              </w:tabs>
              <w:suppressAutoHyphens w:val="0"/>
              <w:autoSpaceDE/>
              <w:jc w:val="both"/>
              <w:rPr>
                <w:rFonts w:ascii="Times New Roman" w:hAnsi="Times New Roman" w:cs="Times New Roman"/>
                <w:lang w:eastAsia="en-US"/>
              </w:rPr>
            </w:pPr>
            <w:r w:rsidRPr="00655804">
              <w:rPr>
                <w:rFonts w:ascii="Times New Roman" w:hAnsi="Times New Roman" w:cs="Times New Roman"/>
                <w:sz w:val="22"/>
                <w:szCs w:val="22"/>
                <w:lang w:eastAsia="en-US"/>
              </w:rPr>
              <w:t>Готовность объекта 100</w:t>
            </w:r>
            <w:r w:rsidR="00BD3CC6">
              <w:rPr>
                <w:rFonts w:ascii="Times New Roman" w:hAnsi="Times New Roman" w:cs="Times New Roman"/>
                <w:sz w:val="22"/>
                <w:szCs w:val="22"/>
                <w:lang w:eastAsia="en-US"/>
              </w:rPr>
              <w:t xml:space="preserve"> </w:t>
            </w:r>
            <w:r w:rsidRPr="00655804">
              <w:rPr>
                <w:rFonts w:ascii="Times New Roman" w:hAnsi="Times New Roman" w:cs="Times New Roman"/>
                <w:sz w:val="22"/>
                <w:szCs w:val="22"/>
                <w:lang w:eastAsia="en-US"/>
              </w:rPr>
              <w:t xml:space="preserve">%. </w:t>
            </w:r>
          </w:p>
          <w:p w:rsidR="00655804" w:rsidRPr="00655804" w:rsidRDefault="00655804" w:rsidP="00C51E9C">
            <w:pPr>
              <w:widowControl/>
              <w:tabs>
                <w:tab w:val="left" w:pos="0"/>
              </w:tabs>
              <w:suppressAutoHyphens w:val="0"/>
              <w:autoSpaceDE/>
              <w:rPr>
                <w:rFonts w:ascii="Times New Roman" w:hAnsi="Times New Roman" w:cs="Times New Roman"/>
                <w:color w:val="FF0000"/>
                <w:lang w:eastAsia="en-US"/>
              </w:rPr>
            </w:pPr>
            <w:r w:rsidRPr="00655804">
              <w:rPr>
                <w:rFonts w:ascii="Times New Roman" w:hAnsi="Times New Roman" w:cs="Times New Roman"/>
                <w:sz w:val="22"/>
                <w:szCs w:val="22"/>
                <w:lang w:eastAsia="en-US"/>
              </w:rPr>
              <w:t>Направлено заявление в департамент строительства, архитектуры и ЖКХ администрации района об увеличении площади земельного участка. Кроме этого, принято решение о необходимости оформления санитарно-защитной зоны.</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начальник отдела труда, предпринима-тельства и потребительского рынка управления реального сектора </w:t>
            </w:r>
          </w:p>
          <w:p w:rsidR="00655804" w:rsidRPr="00655804" w:rsidRDefault="00655804" w:rsidP="00C51E9C">
            <w:pPr>
              <w:widowControl/>
              <w:tabs>
                <w:tab w:val="left" w:pos="0"/>
              </w:tabs>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экономики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3.</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Строитель-ство логистического комплекса</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ООО «Терминал», генеральный директор Чернега Владимир Васильевич</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(в районе съезда с автодороги «Югра» на автозимник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до д. Согом)</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создание условий для оказания широкого спектра складских услуг</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2016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2026 годы</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tc>
        <w:tc>
          <w:tcPr>
            <w:tcW w:w="397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Проведены работы по отсыпке участка, построены подъездные пути к участку. Установлены сваи, залит фундамент, установлен каркас здания. Приобретена подстанция.</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начальник отдела эффективности реализации программ управления планирования, мониторинга  социально-экономического развития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4.</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Придорож-ный сервис «Черемхи»</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ИП Разбойникова Елена Викторовна</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Ханты-Мансийский район, 3 км автодороги «ЮГРА» Ханты-Мансийск – Нягань</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оказание услуг придорож-ного сервиса</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2019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2020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eastAsia="Calibri"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Заявка на получение кредита направлена в кредитное учреждение, сроки рассмотрения и заключения кредитного договора перенесены на неопределенный срок в связи с реализацией мер по предотвращению завоза и распространения новой коронавирусной инфекции. В связи с этим срок по заливке фундамента перенесен на май 2021 года. Сроки дальнейшего строительства и ввода объекта в эксплуатацию также будут перенесены. </w:t>
            </w:r>
          </w:p>
          <w:p w:rsidR="00655804" w:rsidRPr="00655804" w:rsidRDefault="00655804" w:rsidP="00C51E9C">
            <w:pPr>
              <w:widowControl/>
              <w:suppressAutoHyphens w:val="0"/>
              <w:autoSpaceDE/>
              <w:rPr>
                <w:rFonts w:ascii="Times New Roman" w:hAnsi="Times New Roman" w:cs="Times New Roman"/>
                <w:color w:val="FF0000"/>
                <w:lang w:eastAsia="en-US"/>
              </w:rPr>
            </w:pPr>
            <w:r w:rsidRPr="00655804">
              <w:rPr>
                <w:rFonts w:ascii="Times New Roman" w:hAnsi="Times New Roman" w:cs="Times New Roman"/>
                <w:sz w:val="22"/>
                <w:szCs w:val="22"/>
                <w:lang w:eastAsia="en-US"/>
              </w:rPr>
              <w:t>Закуплена и полностью оплачена металлическая конструкция (каркас) здания. Доставлена на место установки, находится на хранении у ИП Разбойниковой Е.В.</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начальник управления планирования, мониторинга социально-экономического развития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5.</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Строитель-ство производс-твенной базы» в районе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12 – 13 км автодороги «Югра</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ООО «Ханты-Мансийское пассажирское автотранспортное предприятие»</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Ханты-Мансийский район, 12 – 13 км автодороги «Югра»              (г. Ханты-Мансийск – п. Талинский)</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оказание услуг по перевозке пассажиров</w:t>
            </w:r>
          </w:p>
        </w:tc>
        <w:tc>
          <w:tcPr>
            <w:tcW w:w="1253"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2019-2023 годы</w:t>
            </w:r>
          </w:p>
          <w:p w:rsidR="00655804" w:rsidRPr="00655804" w:rsidRDefault="00655804" w:rsidP="00C51E9C">
            <w:pPr>
              <w:widowControl/>
              <w:suppressAutoHyphens w:val="0"/>
              <w:autoSpaceDE/>
              <w:rPr>
                <w:rFonts w:ascii="Times New Roman" w:hAnsi="Times New Roman" w:cs="Times New Roman"/>
                <w:lang w:eastAsia="en-US"/>
              </w:rPr>
            </w:pP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По состоянию на  01.01.2021  среднесписочная численность работников (без внешних совместителей) составила 38 человек, с начала текущего года создано 1 рабочее место. В 4 квартале 2020 года оказано 170 услуги по перевозке пассажиров, с начала текущего года – 597. Выручка за 2020 год составила 130,6 млн.рублей. </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начальник управления планирования, мониторинга социально-экономического развития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6.</w:t>
            </w:r>
          </w:p>
        </w:tc>
        <w:tc>
          <w:tcPr>
            <w:tcW w:w="1380"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Строительство фермы «Югорское подворье»</w:t>
            </w:r>
          </w:p>
        </w:tc>
        <w:tc>
          <w:tcPr>
            <w:tcW w:w="1661" w:type="dxa"/>
            <w:tcBorders>
              <w:top w:val="single" w:sz="4" w:space="0" w:color="auto"/>
              <w:left w:val="single" w:sz="4" w:space="0" w:color="auto"/>
              <w:bottom w:val="single" w:sz="4" w:space="0" w:color="auto"/>
              <w:right w:val="single" w:sz="4" w:space="0" w:color="auto"/>
            </w:tcBorders>
            <w:noWrap/>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КФХ Берсеневой Ларисы Александров-ны</w:t>
            </w:r>
          </w:p>
        </w:tc>
        <w:tc>
          <w:tcPr>
            <w:tcW w:w="141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территория бывшего села Базьяны Ханты-Мансийского района</w:t>
            </w:r>
          </w:p>
        </w:tc>
        <w:tc>
          <w:tcPr>
            <w:tcW w:w="1530"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производство продукции животно-водства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и снабжение населения мясной продукцией</w:t>
            </w:r>
          </w:p>
        </w:tc>
        <w:tc>
          <w:tcPr>
            <w:tcW w:w="1253"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2019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2021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По состоянию на 01.01.2021 функционирует промышленное весовое оборудование и инкубатор для яиц, приобретенные в 1 полугодии 2020 года. Заключение договора на поставку продукции в оптовую сеть магазинов «ЛЕНТА» отложено ввиду низких объемов производства продукции. </w:t>
            </w:r>
          </w:p>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Приобретены викет-пакеты для упаковки куриных тушек.</w:t>
            </w:r>
          </w:p>
          <w:p w:rsidR="00655804" w:rsidRPr="00655804" w:rsidRDefault="00655804" w:rsidP="00C51E9C">
            <w:pPr>
              <w:widowControl/>
              <w:suppressAutoHyphens w:val="0"/>
              <w:autoSpaceDE/>
              <w:rPr>
                <w:rFonts w:ascii="Times New Roman" w:hAnsi="Times New Roman" w:cs="Times New Roman"/>
                <w:color w:val="FF0000"/>
                <w:lang w:eastAsia="ru-RU"/>
              </w:rPr>
            </w:pPr>
            <w:r w:rsidRPr="00655804">
              <w:rPr>
                <w:rFonts w:ascii="Times New Roman" w:hAnsi="Times New Roman" w:cs="Times New Roman"/>
                <w:sz w:val="22"/>
                <w:szCs w:val="22"/>
                <w:lang w:eastAsia="ru-RU"/>
              </w:rPr>
              <w:t>Сформировано материнское стадо по индо-утке, закуплено и высажено яйцо цесарки для материнского стада французского производителя.  Поголовье стада значительно увеличилось за 4 квартал 2020 года. Отработана схема доставки импортного инкубационного яйца через компанию Эгмарт – единственного поставщика инкубационных яий в Россию из Европы и Канады.</w:t>
            </w:r>
          </w:p>
        </w:tc>
        <w:tc>
          <w:tcPr>
            <w:tcW w:w="2159"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начальник управления реального сектора экономики комитета экономической политики</w:t>
            </w:r>
          </w:p>
        </w:tc>
      </w:tr>
    </w:tbl>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BD3CC6" w:rsidRDefault="00BD3CC6" w:rsidP="00C51E9C">
      <w:pPr>
        <w:jc w:val="both"/>
        <w:rPr>
          <w:rFonts w:ascii="Times New Roman" w:hAnsi="Times New Roman" w:cs="Times New Roman"/>
          <w:sz w:val="28"/>
          <w:szCs w:val="28"/>
        </w:rPr>
      </w:pPr>
    </w:p>
    <w:p w:rsidR="00BD3CC6" w:rsidRDefault="00BD3CC6"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655804" w:rsidRDefault="00655804" w:rsidP="00C51E9C">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655804" w:rsidRDefault="00655804" w:rsidP="00C51E9C">
      <w:pPr>
        <w:jc w:val="right"/>
        <w:rPr>
          <w:rFonts w:ascii="Times New Roman" w:hAnsi="Times New Roman" w:cs="Times New Roman"/>
          <w:sz w:val="28"/>
          <w:szCs w:val="28"/>
        </w:rPr>
      </w:pP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Перечень строек и объектов, подлежащих строительству (реконструкции, модернизации) на территории</w:t>
      </w: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 xml:space="preserve">Ханты-Мансийского района на 2020 год </w:t>
      </w:r>
    </w:p>
    <w:p w:rsidR="00655804" w:rsidRPr="00655804" w:rsidRDefault="00655804" w:rsidP="00C51E9C">
      <w:pPr>
        <w:widowControl/>
        <w:tabs>
          <w:tab w:val="left" w:pos="4536"/>
          <w:tab w:val="left" w:pos="5103"/>
        </w:tabs>
        <w:suppressAutoHyphens w:val="0"/>
        <w:autoSpaceDE/>
        <w:jc w:val="both"/>
        <w:rPr>
          <w:rFonts w:ascii="Times New Roman" w:eastAsia="Calibri" w:hAnsi="Times New Roman" w:cs="Times New Roman"/>
          <w:sz w:val="16"/>
          <w:szCs w:val="16"/>
          <w:lang w:eastAsia="ru-RU"/>
        </w:rPr>
      </w:pPr>
    </w:p>
    <w:tbl>
      <w:tblPr>
        <w:tblW w:w="15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14"/>
        <w:gridCol w:w="3149"/>
        <w:gridCol w:w="851"/>
        <w:gridCol w:w="850"/>
        <w:gridCol w:w="709"/>
        <w:gridCol w:w="567"/>
        <w:gridCol w:w="850"/>
        <w:gridCol w:w="922"/>
        <w:gridCol w:w="851"/>
        <w:gridCol w:w="874"/>
        <w:gridCol w:w="5337"/>
      </w:tblGrid>
      <w:tr w:rsidR="00655804" w:rsidRPr="00655804" w:rsidTr="00BD3CC6">
        <w:trPr>
          <w:trHeight w:val="20"/>
          <w:jc w:val="center"/>
        </w:trPr>
        <w:tc>
          <w:tcPr>
            <w:tcW w:w="514"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п/п</w:t>
            </w:r>
          </w:p>
        </w:tc>
        <w:tc>
          <w:tcPr>
            <w:tcW w:w="3149"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Наименование строек и объектов</w:t>
            </w:r>
          </w:p>
        </w:tc>
        <w:tc>
          <w:tcPr>
            <w:tcW w:w="1701" w:type="dxa"/>
            <w:gridSpan w:val="2"/>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Мощность объекта</w:t>
            </w:r>
          </w:p>
        </w:tc>
        <w:tc>
          <w:tcPr>
            <w:tcW w:w="1276" w:type="dxa"/>
            <w:gridSpan w:val="2"/>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Сроки строительства (реконструкции, модернизации)</w:t>
            </w:r>
          </w:p>
        </w:tc>
        <w:tc>
          <w:tcPr>
            <w:tcW w:w="850"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Сметная стоимость объекта,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тыс. рублей</w:t>
            </w:r>
          </w:p>
        </w:tc>
        <w:tc>
          <w:tcPr>
            <w:tcW w:w="2647" w:type="dxa"/>
            <w:gridSpan w:val="3"/>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Объем капитальных вложений на очередной финансовый год,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тыс. рублей</w:t>
            </w:r>
          </w:p>
        </w:tc>
        <w:tc>
          <w:tcPr>
            <w:tcW w:w="5337" w:type="dxa"/>
            <w:vMerge w:val="restart"/>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Пояснения</w:t>
            </w: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1701" w:type="dxa"/>
            <w:gridSpan w:val="2"/>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1276" w:type="dxa"/>
            <w:gridSpan w:val="2"/>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2647" w:type="dxa"/>
            <w:gridSpan w:val="3"/>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 год</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ед. измер.</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мощ-ности</w:t>
            </w:r>
          </w:p>
        </w:tc>
        <w:tc>
          <w:tcPr>
            <w:tcW w:w="850"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показа-тель мощ-ности</w:t>
            </w:r>
          </w:p>
        </w:tc>
        <w:tc>
          <w:tcPr>
            <w:tcW w:w="709"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начало</w:t>
            </w:r>
          </w:p>
        </w:tc>
        <w:tc>
          <w:tcPr>
            <w:tcW w:w="567"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окон-чание</w:t>
            </w: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всего</w:t>
            </w:r>
          </w:p>
        </w:tc>
        <w:tc>
          <w:tcPr>
            <w:tcW w:w="1725" w:type="dxa"/>
            <w:gridSpan w:val="2"/>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 том числе</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70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567"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из бюджета автоном-ного округа</w:t>
            </w:r>
          </w:p>
        </w:tc>
        <w:tc>
          <w:tcPr>
            <w:tcW w:w="874" w:type="dxa"/>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из бюджета района</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w:t>
            </w:r>
          </w:p>
        </w:tc>
        <w:tc>
          <w:tcPr>
            <w:tcW w:w="314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6</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7</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8</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9</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w:t>
            </w:r>
          </w:p>
        </w:tc>
        <w:tc>
          <w:tcPr>
            <w:tcW w:w="5337" w:type="dxa"/>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w:t>
            </w:r>
          </w:p>
        </w:tc>
        <w:tc>
          <w:tcPr>
            <w:tcW w:w="14960" w:type="dxa"/>
            <w:gridSpan w:val="10"/>
            <w:shd w:val="clear" w:color="auto" w:fill="auto"/>
          </w:tcPr>
          <w:p w:rsidR="00655804" w:rsidRPr="00655804" w:rsidRDefault="00655804" w:rsidP="00C51E9C">
            <w:pPr>
              <w:widowControl/>
              <w:suppressAutoHyphens w:val="0"/>
              <w:autoSpaceDE/>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населенных пунктах Ханты-Мансийского района: п. Луговской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250,0</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62 517,9</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в ценах </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color w:val="000000"/>
                <w:sz w:val="16"/>
                <w:szCs w:val="16"/>
                <w:lang w:eastAsia="ru-RU"/>
              </w:rPr>
              <w:t>6 362,3</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6 362,3</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Заключен муниципальный контракт от 11.08.2020 с ООО «Дельта» на сумму 64 023,1 тыс. рублей. Срок исп</w:t>
            </w:r>
            <w:r w:rsidR="00BD3CC6">
              <w:rPr>
                <w:rFonts w:ascii="Times New Roman" w:hAnsi="Times New Roman" w:cs="Times New Roman"/>
                <w:sz w:val="16"/>
                <w:szCs w:val="16"/>
                <w:lang w:eastAsia="ru-RU"/>
              </w:rPr>
              <w:t xml:space="preserve">олнения контракта - 31.08.2021 </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Разработка проектно-сметной документации по объекту «Строительство сетей холодного водоснабжения по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ул. Лесная, пер. Торговый 1, 2,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пер. Северный п. Выкатной»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sz w:val="16"/>
                <w:szCs w:val="16"/>
                <w:lang w:eastAsia="ru-RU"/>
              </w:rPr>
              <w:t>2 159,7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sz w:val="16"/>
                <w:szCs w:val="16"/>
                <w:lang w:eastAsia="ru-RU"/>
              </w:rPr>
              <w:t>2 159,7</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 получено положительное заключение государственной экспертизы от 30.09.2020 №</w:t>
            </w:r>
            <w:r w:rsidR="00BD3CC6">
              <w:rPr>
                <w:rFonts w:ascii="Times New Roman" w:hAnsi="Times New Roman" w:cs="Times New Roman"/>
                <w:sz w:val="16"/>
                <w:szCs w:val="16"/>
                <w:lang w:eastAsia="ru-RU"/>
              </w:rPr>
              <w:t xml:space="preserve"> </w:t>
            </w:r>
            <w:r w:rsidRPr="00655804">
              <w:rPr>
                <w:rFonts w:ascii="Times New Roman" w:hAnsi="Times New Roman" w:cs="Times New Roman"/>
                <w:sz w:val="16"/>
                <w:szCs w:val="16"/>
                <w:lang w:eastAsia="ru-RU"/>
              </w:rPr>
              <w:t>86-1-1-3-048263-2020</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1.3.</w:t>
            </w:r>
          </w:p>
        </w:tc>
        <w:tc>
          <w:tcPr>
            <w:tcW w:w="3149" w:type="dxa"/>
            <w:shd w:val="clear" w:color="auto" w:fill="auto"/>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сетей водоснабжения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 п. Кедровый (ул. Старая Набережная)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1 490,0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1 490,0</w:t>
            </w:r>
          </w:p>
        </w:tc>
        <w:tc>
          <w:tcPr>
            <w:tcW w:w="5337" w:type="dxa"/>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21.07.2020 </w:t>
            </w:r>
          </w:p>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 ООО «ИНЖЕНЕРПРОЕКТГРУПП» на сумму 1 490,0 тыс. рублей.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 ис</w:t>
            </w:r>
            <w:r w:rsidR="00BD3CC6">
              <w:rPr>
                <w:rFonts w:ascii="Times New Roman" w:hAnsi="Times New Roman" w:cs="Times New Roman"/>
                <w:sz w:val="16"/>
                <w:szCs w:val="16"/>
                <w:lang w:eastAsia="ru-RU"/>
              </w:rPr>
              <w:t>полнения контракта - 05.12.2020.</w:t>
            </w:r>
          </w:p>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highlight w:val="yellow"/>
                <w:lang w:eastAsia="ru-RU"/>
              </w:rPr>
            </w:pPr>
            <w:r w:rsidRPr="00655804">
              <w:rPr>
                <w:rFonts w:ascii="Times New Roman" w:hAnsi="Times New Roman" w:cs="Times New Roman"/>
                <w:sz w:val="16"/>
                <w:szCs w:val="16"/>
                <w:lang w:eastAsia="ru-RU"/>
              </w:rPr>
              <w:t>Нарушен срок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1.4.</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(кольцевание) сетей водоснабжения по ул. Северная,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пер. Восточный (с установкой пожарных гидрантов) в д. Шапша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1 020,0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1 020,0</w:t>
            </w:r>
          </w:p>
        </w:tc>
        <w:tc>
          <w:tcPr>
            <w:tcW w:w="5337" w:type="dxa"/>
          </w:tcPr>
          <w:p w:rsidR="00BD3CC6"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16.07.2020 с ООО «ИНЖЕНЕРПРОЕКТГРУПП» на сумму 900,0 тыс. рублей. </w:t>
            </w:r>
          </w:p>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 исполнения контракта -</w:t>
            </w:r>
            <w:r w:rsidR="00BD3CC6">
              <w:rPr>
                <w:rFonts w:ascii="Times New Roman" w:hAnsi="Times New Roman" w:cs="Times New Roman"/>
                <w:sz w:val="16"/>
                <w:szCs w:val="16"/>
                <w:lang w:eastAsia="ru-RU"/>
              </w:rPr>
              <w:t xml:space="preserve"> 05.12.2020.</w:t>
            </w:r>
          </w:p>
          <w:p w:rsidR="00655804" w:rsidRPr="00655804" w:rsidRDefault="00655804" w:rsidP="00BD3CC6">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 xml:space="preserve">Нарушен срок исполнения контракта. Ведется претензионная работа. Планируемый срок завершения работ 1 квартал 2021 </w:t>
            </w:r>
            <w:r w:rsidR="00BD3CC6">
              <w:rPr>
                <w:rFonts w:ascii="Times New Roman" w:hAnsi="Times New Roman" w:cs="Times New Roman"/>
                <w:sz w:val="16"/>
                <w:szCs w:val="16"/>
                <w:lang w:eastAsia="ru-RU"/>
              </w:rPr>
              <w:t>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д. Белогорье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03.06.2020 с ООО «РИА-Инжиниринг» на сумму 2 127,1 тыс. рублей. Срок ис</w:t>
            </w:r>
            <w:r w:rsidR="00BD3CC6">
              <w:rPr>
                <w:rFonts w:ascii="Times New Roman" w:hAnsi="Times New Roman" w:cs="Times New Roman"/>
                <w:sz w:val="16"/>
                <w:szCs w:val="16"/>
                <w:lang w:eastAsia="ru-RU"/>
              </w:rPr>
              <w:t>полнения контракта - 04.12.2020</w:t>
            </w:r>
            <w:r w:rsidRPr="00655804">
              <w:rPr>
                <w:rFonts w:ascii="Times New Roman" w:hAnsi="Times New Roman" w:cs="Times New Roman"/>
                <w:sz w:val="16"/>
                <w:szCs w:val="16"/>
                <w:lang w:eastAsia="ru-RU"/>
              </w:rPr>
              <w:t>. Нарушен срок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1.6.</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д. Согом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03.06.2020 с ООО «РИА-Инжиниринг» на сумму 2 126,5 тыс. рублей. Срок исполнения контракта - 04.12.2020. Нарушен срок исполнения контракта. Ведется претензионная работа. Планируемый срок завер</w:t>
            </w:r>
            <w:r w:rsidR="00BD3CC6">
              <w:rPr>
                <w:rFonts w:ascii="Times New Roman" w:hAnsi="Times New Roman" w:cs="Times New Roman"/>
                <w:sz w:val="16"/>
                <w:szCs w:val="16"/>
                <w:lang w:eastAsia="ru-RU"/>
              </w:rPr>
              <w:t>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1.7.</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с. Батово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2 978,4</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2 978,4</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08.06.2020 с ООО «РИА-Инжиниринг» на сумму 2 900,0 тыс.  рублей. Срок ис</w:t>
            </w:r>
            <w:r w:rsidR="00BD3CC6">
              <w:rPr>
                <w:rFonts w:ascii="Times New Roman" w:hAnsi="Times New Roman" w:cs="Times New Roman"/>
                <w:sz w:val="16"/>
                <w:szCs w:val="16"/>
                <w:lang w:eastAsia="ru-RU"/>
              </w:rPr>
              <w:t>полнения контракта - 04.12.2020</w:t>
            </w:r>
            <w:r w:rsidRPr="00655804">
              <w:rPr>
                <w:rFonts w:ascii="Times New Roman" w:hAnsi="Times New Roman" w:cs="Times New Roman"/>
                <w:sz w:val="16"/>
                <w:szCs w:val="16"/>
                <w:lang w:eastAsia="ru-RU"/>
              </w:rPr>
              <w:t>. Нарушен срок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1.8.</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п. Сибирский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4 075,7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4 075,7</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08.06.2020 с ОО</w:t>
            </w:r>
            <w:r w:rsidR="00BD3CC6">
              <w:rPr>
                <w:rFonts w:ascii="Times New Roman" w:hAnsi="Times New Roman" w:cs="Times New Roman"/>
                <w:sz w:val="16"/>
                <w:szCs w:val="16"/>
                <w:lang w:eastAsia="ru-RU"/>
              </w:rPr>
              <w:t xml:space="preserve">О «ПРОЕКТСТРОЙСЕРВИС» на сумму </w:t>
            </w:r>
            <w:r w:rsidRPr="00655804">
              <w:rPr>
                <w:rFonts w:ascii="Times New Roman" w:hAnsi="Times New Roman" w:cs="Times New Roman"/>
                <w:sz w:val="16"/>
                <w:szCs w:val="16"/>
                <w:lang w:eastAsia="ru-RU"/>
              </w:rPr>
              <w:t>4 000,0 тыс. рублей. Срок исполнения контракта - 04.12.2020. Нарушен срок исполнения контракта. Ведется претензионная работа. Планируемый срок завершения работ 1 квартал 2021 года.</w:t>
            </w:r>
          </w:p>
          <w:p w:rsidR="00655804" w:rsidRPr="00655804" w:rsidRDefault="00655804" w:rsidP="00C51E9C">
            <w:pPr>
              <w:widowControl/>
              <w:suppressAutoHyphens w:val="0"/>
              <w:autoSpaceDE/>
              <w:jc w:val="both"/>
              <w:rPr>
                <w:rFonts w:ascii="Times New Roman" w:hAnsi="Times New Roman" w:cs="Times New Roman"/>
                <w:color w:val="FF0000"/>
                <w:highlight w:val="yellow"/>
                <w:lang w:eastAsia="ru-RU"/>
              </w:rPr>
            </w:pPr>
            <w:r w:rsidRPr="00655804">
              <w:rPr>
                <w:rFonts w:ascii="Times New Roman" w:hAnsi="Times New Roman" w:cs="Times New Roman"/>
                <w:sz w:val="16"/>
                <w:szCs w:val="16"/>
                <w:lang w:eastAsia="ru-RU"/>
              </w:rPr>
              <w:t>Заключен муниципальный контракт от 24.09.2020 с ИП Гагарин Ю.Н.  на выполнение кадастровых работ и межевание на сумму 75,7 тыс. рублей. Кадастровые работы и межевание выполнено в полном объеме.</w:t>
            </w:r>
            <w:r w:rsidRPr="00655804">
              <w:rPr>
                <w:rFonts w:ascii="Times New Roman" w:hAnsi="Times New Roman" w:cs="Times New Roman"/>
                <w:sz w:val="27"/>
                <w:szCs w:val="27"/>
                <w:lang w:eastAsia="ru-RU"/>
              </w:rPr>
              <w:t xml:space="preserve"> </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4 281</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1 200,0</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Заключен муниципальный контракт от 10.08.2020 с ООО «Проектно-строительная компания «ПСГ-ПРОЕКТ» на сумму 1 100,0 тыс. рублей. Срок ис</w:t>
            </w:r>
            <w:r w:rsidR="00BD3CC6">
              <w:rPr>
                <w:rFonts w:ascii="Times New Roman" w:hAnsi="Times New Roman" w:cs="Times New Roman"/>
                <w:sz w:val="16"/>
                <w:szCs w:val="16"/>
                <w:lang w:eastAsia="ru-RU"/>
              </w:rPr>
              <w:t>полнения контракта - 25.12.2020</w:t>
            </w:r>
            <w:r w:rsidRPr="00655804">
              <w:rPr>
                <w:rFonts w:ascii="Times New Roman" w:hAnsi="Times New Roman" w:cs="Times New Roman"/>
                <w:sz w:val="16"/>
                <w:szCs w:val="16"/>
                <w:lang w:eastAsia="ru-RU"/>
              </w:rPr>
              <w:t>. Нарушены сроки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1.10.</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сетей водоснабжения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д. Ягурьях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1 145</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1 970,7 тыс. руб.,</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sz w:val="16"/>
                <w:szCs w:val="16"/>
                <w:lang w:eastAsia="ru-RU"/>
              </w:rPr>
              <w:t>СМР – 11 844,53 тыс. рублей в ценах 2 квартала 2020</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2 435,2</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2 435,2</w:t>
            </w:r>
          </w:p>
        </w:tc>
        <w:tc>
          <w:tcPr>
            <w:tcW w:w="5337" w:type="dxa"/>
          </w:tcPr>
          <w:p w:rsidR="00655804" w:rsidRPr="00655804" w:rsidRDefault="00655804" w:rsidP="00C51E9C">
            <w:pPr>
              <w:widowControl/>
              <w:suppressAutoHyphens w:val="0"/>
              <w:autoSpaceDE/>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 получено положительное заключение государственной экспертизы от 24.11.2020 №86-1-1-3-059142-2020.</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1.11.</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ПСД объекта «Реконструкция локальных очистных сооружений с 1300 м3/сутки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до 2000 м3/сутки, 2-ой этап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 Горноправдинск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1 944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584 017,99 в ценах 3 кв. 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4 934,9</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4 934,9</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 Получены положительное заключение государственной экспертизы проектной документации и результатов инженерных изысканий от 20.12.2019 № 86-1-1-3-036929-2019, положительное заключение о проверке достоверности определения сметной стоимости строительства от 11.02.2020 № 86-1-0033-20, выданные АУ Ханты-Мансийского автономного округа – Югры «Управление государственной экспертизы проектной документации»</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Реконструкция локальных очистных сооружений с 1300 м3/сутки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до 2000 м3/сутки, 2-ой этап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 Горноправдинск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1 944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2012</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584 017,99 в ценах 3 кв. 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268 754,8</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268 754,8</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sz w:val="16"/>
                <w:szCs w:val="16"/>
                <w:highlight w:val="yellow"/>
                <w:lang w:eastAsia="ru-RU"/>
              </w:rPr>
            </w:pPr>
            <w:r w:rsidRPr="00655804">
              <w:rPr>
                <w:rFonts w:ascii="Times New Roman" w:hAnsi="Times New Roman" w:cs="Times New Roman"/>
                <w:sz w:val="16"/>
                <w:szCs w:val="16"/>
                <w:lang w:eastAsia="ru-RU"/>
              </w:rPr>
              <w:t xml:space="preserve">Заключен муниципальный контракт от 24.07.2020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Атомстройпроект</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243 558 952,03 руб. Срок исполнения контракта - 25.07.2021. Выполнены работы по демонтажу здания, планировке и подготовительные работы. Выполняется отсыпка участка и забивание свай.</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1.13.</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Подводящий газопровод к п. Горноправдинск. Резервная ветка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(ПСД,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214,5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2013</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22 871,93</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в ценах</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5 945,2</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5 945,2</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Стоимость строительства объекта составляет 22 645,2 тыс. рублей. Объект не обеспечен финансированием в полном объеме. Строительство объекта планируется в 2021 году за счет финансовых средств ПАО «НК Роснефть».</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1.14.</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Строительство сквера в с. Елизарово</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кв. 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3 215</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11 073,0 тыс.</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рублей</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3 849,1</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3 849,1</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1.15.</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Выполнение проектно-изыскательских работ по реконструкции КОС п. Кирпичный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2 376,5</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2 376,5</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Заключен муниципальный контракт от 03.06.2019 года с ОО</w:t>
            </w:r>
            <w:r w:rsidR="00BD3CC6">
              <w:rPr>
                <w:rFonts w:ascii="Times New Roman" w:hAnsi="Times New Roman" w:cs="Times New Roman"/>
                <w:sz w:val="16"/>
                <w:szCs w:val="16"/>
                <w:lang w:eastAsia="ru-RU"/>
              </w:rPr>
              <w:t xml:space="preserve">О «ПроектСтройСервис» на сумму </w:t>
            </w:r>
            <w:r w:rsidRPr="00655804">
              <w:rPr>
                <w:rFonts w:ascii="Times New Roman" w:hAnsi="Times New Roman" w:cs="Times New Roman"/>
                <w:sz w:val="16"/>
                <w:szCs w:val="16"/>
                <w:lang w:eastAsia="ru-RU"/>
              </w:rPr>
              <w:t>2 376,5 тыс. рублей. Срок исполнения контракта - 01.12.2019. Подрядной организацией нарушены сроки выполнения работ, ведется претензионная работа. В настоящее время ПСД разработана. Проектная документация передана на экспертизу в декабре 2020 г</w:t>
            </w:r>
            <w:r w:rsidR="00BD3CC6">
              <w:rPr>
                <w:rFonts w:ascii="Times New Roman" w:hAnsi="Times New Roman" w:cs="Times New Roman"/>
                <w:sz w:val="16"/>
                <w:szCs w:val="16"/>
                <w:lang w:eastAsia="ru-RU"/>
              </w:rPr>
              <w:t>ода</w:t>
            </w:r>
            <w:r w:rsidRPr="00655804">
              <w:rPr>
                <w:rFonts w:ascii="Times New Roman" w:hAnsi="Times New Roman" w:cs="Times New Roman"/>
                <w:sz w:val="16"/>
                <w:szCs w:val="16"/>
                <w:lang w:eastAsia="ru-RU"/>
              </w:rPr>
              <w:t>. Ожидаемый срок получения государственной экспертизы проектной документации и проверки достоверности определения сметной стоимости строительства - 1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1.16.</w:t>
            </w:r>
          </w:p>
        </w:tc>
        <w:tc>
          <w:tcPr>
            <w:tcW w:w="3149" w:type="dxa"/>
            <w:shd w:val="clear" w:color="auto" w:fill="auto"/>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сетей водоснабжения </w:t>
            </w:r>
          </w:p>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 Нялинское (ул. Лесная, ул. Кедровая,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пер. Северный)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2 055,0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2 055,0</w:t>
            </w:r>
          </w:p>
        </w:tc>
        <w:tc>
          <w:tcPr>
            <w:tcW w:w="5337" w:type="dxa"/>
          </w:tcPr>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25.08.2020 с ООО «РИА-Инжиниринг» на выполнение проектных работ на сумму 2 020,0 тыс. рублей. Срок исполнения контракта - 05.12.2020. Нарушены сроки исполнения контракта, ведется претензионная работа.</w:t>
            </w:r>
          </w:p>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1.17.</w:t>
            </w:r>
          </w:p>
        </w:tc>
        <w:tc>
          <w:tcPr>
            <w:tcW w:w="3149" w:type="dxa"/>
            <w:shd w:val="clear" w:color="auto" w:fill="auto"/>
          </w:tcPr>
          <w:p w:rsidR="00655804" w:rsidRPr="00655804" w:rsidRDefault="00655804" w:rsidP="00BD3CC6">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Корректировка ПСД объекта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Газификация микрорайона индивидуальной застройки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Кайгарка</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п. Горноправдинск</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597,0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597,0</w:t>
            </w:r>
          </w:p>
        </w:tc>
        <w:tc>
          <w:tcPr>
            <w:tcW w:w="5337" w:type="dxa"/>
          </w:tcPr>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Поставщик не определен, контракт не заключен.</w:t>
            </w:r>
          </w:p>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14960" w:type="dxa"/>
            <w:gridSpan w:val="10"/>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bCs/>
                <w:color w:val="000000"/>
                <w:sz w:val="16"/>
                <w:szCs w:val="16"/>
                <w:lang w:eastAsia="ru-RU"/>
              </w:rPr>
              <w:t>Муниципальная программа «Безопасность жизнедеятельности в Ханты-Мансийском районе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2.1.</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д. Согом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шт. </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150,0 тыс. руб.,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СМР – 6 995,34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2.2.</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с. Елизарово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150,0 тыс. руб.,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СМР –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3 142,54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2.3.</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п. Кирпичный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color w:val="000000"/>
                <w:sz w:val="14"/>
                <w:szCs w:val="14"/>
                <w:lang w:eastAsia="ru-RU"/>
              </w:rPr>
              <w:t>ПИР – 150,0 тыс. руб., СМР – 6 422,21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2.4.</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с. Кышик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муницпальный контракт от 04.02.2020 № 4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w:t>
            </w:r>
            <w:r w:rsidR="00BD3CC6">
              <w:rPr>
                <w:rFonts w:ascii="Times New Roman" w:hAnsi="Times New Roman" w:cs="Times New Roman"/>
                <w:sz w:val="16"/>
                <w:szCs w:val="16"/>
                <w:lang w:eastAsia="ru-RU"/>
              </w:rPr>
              <w:t>я работ по контракту 12.07.2020</w:t>
            </w:r>
            <w:r w:rsidRPr="00655804">
              <w:rPr>
                <w:rFonts w:ascii="Times New Roman" w:hAnsi="Times New Roman" w:cs="Times New Roman"/>
                <w:sz w:val="16"/>
                <w:szCs w:val="16"/>
                <w:lang w:eastAsia="ru-RU"/>
              </w:rPr>
              <w:t>.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в с. Нялинское Ханты-Мансийского района (ПИР) </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муницпальный контракт от 04.02.2020 № 2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выполнения работ по контракту 12.07.2020.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с. Троица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муницпальный контракт от 04.02.2020 № 3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w:t>
            </w:r>
            <w:r w:rsidR="00BD3CC6">
              <w:rPr>
                <w:rFonts w:ascii="Times New Roman" w:hAnsi="Times New Roman" w:cs="Times New Roman"/>
                <w:sz w:val="16"/>
                <w:szCs w:val="16"/>
                <w:lang w:eastAsia="ru-RU"/>
              </w:rPr>
              <w:t>я работ по контракту 12.07.2020</w:t>
            </w:r>
            <w:r w:rsidRPr="00655804">
              <w:rPr>
                <w:rFonts w:ascii="Times New Roman" w:hAnsi="Times New Roman" w:cs="Times New Roman"/>
                <w:sz w:val="16"/>
                <w:szCs w:val="16"/>
                <w:lang w:eastAsia="ru-RU"/>
              </w:rPr>
              <w:t>.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vAlign w:val="center"/>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w:t>
            </w:r>
          </w:p>
        </w:tc>
        <w:tc>
          <w:tcPr>
            <w:tcW w:w="14960" w:type="dxa"/>
            <w:gridSpan w:val="10"/>
            <w:shd w:val="clear" w:color="auto" w:fill="auto"/>
            <w:vAlign w:val="center"/>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Муниципальная программа «Культура Ханты-Мансийского района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851" w:type="dxa"/>
            <w:shd w:val="clear" w:color="auto" w:fill="auto"/>
            <w:noWrap/>
          </w:tcPr>
          <w:p w:rsidR="00655804" w:rsidRPr="00655804" w:rsidRDefault="00655804" w:rsidP="00C51E9C">
            <w:pPr>
              <w:suppressAutoHyphens w:val="0"/>
              <w:autoSpaceDN w:val="0"/>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noWrap/>
          </w:tcPr>
          <w:p w:rsidR="00655804" w:rsidRPr="00655804" w:rsidRDefault="00655804" w:rsidP="00C51E9C">
            <w:pPr>
              <w:suppressAutoHyphens w:val="0"/>
              <w:autoSpaceDN w:val="0"/>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6 866,7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6 866,7</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В связи с нарушением сроков исполнения контракта и самоустранением подрядной организации, муниципальный контракт от 27.03.2018 с ООО Проектно-Конструкторное Бюро "Вершина" на сумму 2 144 067,79 рублей 31.03.2020 расторгнут. </w:t>
            </w:r>
          </w:p>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09.11.2020 №0187300008420000283 с ООО "Генезис Проект" на сумму 6 150 000,00 рублей</w:t>
            </w:r>
          </w:p>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Срок выполнение работ: 17.07.2021</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3.2.</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мест/</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томов книжного фонда/ чел./ сут./ </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кв. м/</w:t>
            </w:r>
          </w:p>
        </w:tc>
        <w:tc>
          <w:tcPr>
            <w:tcW w:w="850"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4 551,1</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4 551,1</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 xml:space="preserve">Корректировку ПСД планируется выполнить в рамках одновременного выполнения работ по проектированию, строительству </w:t>
            </w:r>
            <w:r w:rsidR="00BD3CC6">
              <w:rPr>
                <w:rFonts w:ascii="Times New Roman" w:hAnsi="Times New Roman" w:cs="Times New Roman"/>
                <w:sz w:val="16"/>
                <w:szCs w:val="16"/>
                <w:lang w:eastAsia="ru-RU"/>
              </w:rPr>
              <w:t>и вводу в эксплуатацию объекта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3.3.</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Культурно-спортивный комплекс д. Ярки Ханты-Мансийского района</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чел. в смену/</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кв. м</w:t>
            </w:r>
          </w:p>
        </w:tc>
        <w:tc>
          <w:tcPr>
            <w:tcW w:w="850"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200/ 2929,4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296 243,88 в ценах 1 кв. 2020 года</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198 351,6</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198 351,6</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18.10.2019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w:t>
            </w:r>
            <w:r w:rsidR="00BD3CC6">
              <w:rPr>
                <w:rFonts w:ascii="Times New Roman" w:hAnsi="Times New Roman" w:cs="Times New Roman"/>
                <w:sz w:val="16"/>
                <w:szCs w:val="16"/>
                <w:lang w:eastAsia="ru-RU"/>
              </w:rPr>
              <w:t xml:space="preserve"> </w:t>
            </w:r>
            <w:r w:rsidRPr="00655804">
              <w:rPr>
                <w:rFonts w:ascii="Times New Roman" w:hAnsi="Times New Roman" w:cs="Times New Roman"/>
                <w:sz w:val="16"/>
                <w:szCs w:val="16"/>
                <w:lang w:eastAsia="ru-RU"/>
              </w:rPr>
              <w:t xml:space="preserve">01873000084190003320001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Версо-Монолит</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198 351 570,00 руб. Планируемый срок окончания </w:t>
            </w:r>
            <w:r w:rsidR="00BD3CC6">
              <w:rPr>
                <w:rFonts w:ascii="Times New Roman" w:hAnsi="Times New Roman" w:cs="Times New Roman"/>
                <w:sz w:val="16"/>
                <w:szCs w:val="16"/>
                <w:lang w:eastAsia="ru-RU"/>
              </w:rPr>
              <w:t>строительства объекта - 12.2020</w:t>
            </w:r>
            <w:r w:rsidRPr="00655804">
              <w:rPr>
                <w:rFonts w:ascii="Times New Roman" w:hAnsi="Times New Roman" w:cs="Times New Roman"/>
                <w:sz w:val="16"/>
                <w:szCs w:val="16"/>
                <w:lang w:eastAsia="ru-RU"/>
              </w:rPr>
              <w:t xml:space="preserve">. 1 этап- работы выполнены. В целях проведения претензионной исковой работы в отдел правового и кадрового обеспечения 01.10.2020 направлены копии документов. 2 этап. Строительство и ввод в </w:t>
            </w:r>
          </w:p>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эксплуатацию объекта капитального строительства до 01.12.2020. Подрядной организации направлено соглашение о расторжении муниципального контракта по соглашению сторон. В связи с отказом подрядной организации в подписании соглашения, в настоящее время готовится соглашение о расторжении контракта в одностороннем порядке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4.</w:t>
            </w:r>
          </w:p>
        </w:tc>
        <w:tc>
          <w:tcPr>
            <w:tcW w:w="14960" w:type="dxa"/>
            <w:gridSpan w:val="10"/>
            <w:shd w:val="clear" w:color="auto" w:fill="auto"/>
            <w:vAlign w:val="center"/>
          </w:tcPr>
          <w:p w:rsidR="00655804" w:rsidRPr="00655804" w:rsidRDefault="00655804" w:rsidP="00C51E9C">
            <w:pPr>
              <w:widowControl/>
              <w:suppressAutoHyphens w:val="0"/>
              <w:autoSpaceDE/>
              <w:jc w:val="both"/>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Муниципальная программа «Развитие образования в Ханты-Мансийском районе на 2019 – 2023 годы»</w:t>
            </w:r>
          </w:p>
        </w:tc>
      </w:tr>
      <w:tr w:rsidR="00655804" w:rsidRPr="00655804" w:rsidTr="00BD3CC6">
        <w:trPr>
          <w:trHeight w:val="20"/>
          <w:jc w:val="center"/>
        </w:trPr>
        <w:tc>
          <w:tcPr>
            <w:tcW w:w="514" w:type="dxa"/>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«Реконструкция школы с пристроем в п.</w:t>
            </w:r>
            <w:r w:rsidR="00BD3CC6">
              <w:rPr>
                <w:rFonts w:ascii="Times New Roman" w:hAnsi="Times New Roman" w:cs="Times New Roman"/>
                <w:color w:val="000000"/>
                <w:sz w:val="16"/>
                <w:szCs w:val="16"/>
                <w:lang w:eastAsia="ru-RU"/>
              </w:rPr>
              <w:t xml:space="preserve"> </w:t>
            </w:r>
            <w:r w:rsidRPr="00655804">
              <w:rPr>
                <w:rFonts w:ascii="Times New Roman" w:hAnsi="Times New Roman" w:cs="Times New Roman"/>
                <w:color w:val="000000"/>
                <w:sz w:val="16"/>
                <w:szCs w:val="16"/>
                <w:lang w:eastAsia="ru-RU"/>
              </w:rPr>
              <w:t>Красноленинский»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3 000,0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3 000,0</w:t>
            </w:r>
          </w:p>
        </w:tc>
        <w:tc>
          <w:tcPr>
            <w:tcW w:w="5337" w:type="dxa"/>
          </w:tcPr>
          <w:p w:rsidR="00655804" w:rsidRPr="00655804" w:rsidRDefault="00655804" w:rsidP="00BD3CC6">
            <w:pPr>
              <w:widowControl/>
              <w:tabs>
                <w:tab w:val="left" w:pos="4536"/>
                <w:tab w:val="left" w:pos="5103"/>
              </w:tabs>
              <w:suppressAutoHyphens w:val="0"/>
              <w:autoSpaceDE/>
              <w:jc w:val="both"/>
              <w:rPr>
                <w:rFonts w:ascii="Times New Roman" w:eastAsia="Calibri" w:hAnsi="Times New Roman" w:cs="Times New Roman"/>
                <w:color w:val="FF0000"/>
                <w:sz w:val="16"/>
                <w:szCs w:val="16"/>
                <w:lang w:eastAsia="ru-RU"/>
              </w:rPr>
            </w:pPr>
            <w:r w:rsidRPr="00655804">
              <w:rPr>
                <w:rFonts w:ascii="Times New Roman" w:eastAsia="Calibri" w:hAnsi="Times New Roman" w:cs="Times New Roman"/>
                <w:sz w:val="16"/>
                <w:szCs w:val="16"/>
                <w:lang w:eastAsia="ru-RU"/>
              </w:rPr>
              <w:t xml:space="preserve">Заключен муниципальный контракт от 18.02.2020 с ООО </w:t>
            </w:r>
            <w:r w:rsidR="00BD3CC6">
              <w:rPr>
                <w:rFonts w:ascii="Times New Roman" w:eastAsia="Calibri" w:hAnsi="Times New Roman" w:cs="Times New Roman"/>
                <w:sz w:val="16"/>
                <w:szCs w:val="16"/>
                <w:lang w:eastAsia="ru-RU"/>
              </w:rPr>
              <w:t>«</w:t>
            </w:r>
            <w:r w:rsidRPr="00655804">
              <w:rPr>
                <w:rFonts w:ascii="Times New Roman" w:eastAsia="Calibri" w:hAnsi="Times New Roman" w:cs="Times New Roman"/>
                <w:sz w:val="16"/>
                <w:szCs w:val="16"/>
                <w:lang w:eastAsia="ru-RU"/>
              </w:rPr>
              <w:t>Альсена</w:t>
            </w:r>
            <w:r w:rsidR="00BD3CC6">
              <w:rPr>
                <w:rFonts w:ascii="Times New Roman" w:eastAsia="Calibri" w:hAnsi="Times New Roman" w:cs="Times New Roman"/>
                <w:sz w:val="16"/>
                <w:szCs w:val="16"/>
                <w:lang w:eastAsia="ru-RU"/>
              </w:rPr>
              <w:t>»</w:t>
            </w:r>
            <w:r w:rsidRPr="00655804">
              <w:rPr>
                <w:rFonts w:ascii="Times New Roman" w:eastAsia="Calibri" w:hAnsi="Times New Roman" w:cs="Times New Roman"/>
                <w:sz w:val="16"/>
                <w:szCs w:val="16"/>
                <w:lang w:eastAsia="ru-RU"/>
              </w:rPr>
              <w:t xml:space="preserve"> на сумму 2 999 999,0 рублей. Срок исполнения </w:t>
            </w:r>
            <w:r w:rsidR="00BD3CC6">
              <w:rPr>
                <w:rFonts w:ascii="Times New Roman" w:eastAsia="Calibri" w:hAnsi="Times New Roman" w:cs="Times New Roman"/>
                <w:sz w:val="16"/>
                <w:szCs w:val="16"/>
                <w:lang w:eastAsia="ru-RU"/>
              </w:rPr>
              <w:t>контракта составляет 14.10.2020</w:t>
            </w:r>
            <w:r w:rsidRPr="00655804">
              <w:rPr>
                <w:rFonts w:ascii="Times New Roman" w:eastAsia="Calibri" w:hAnsi="Times New Roman" w:cs="Times New Roman"/>
                <w:sz w:val="16"/>
                <w:szCs w:val="16"/>
                <w:lang w:eastAsia="ru-RU"/>
              </w:rPr>
              <w:t xml:space="preserve">. </w:t>
            </w:r>
            <w:r w:rsidR="00BD3CC6">
              <w:rPr>
                <w:rFonts w:ascii="Times New Roman" w:eastAsia="Calibri" w:hAnsi="Times New Roman" w:cs="Times New Roman"/>
                <w:sz w:val="16"/>
                <w:szCs w:val="16"/>
                <w:lang w:eastAsia="ru-RU"/>
              </w:rPr>
              <w:t>В</w:t>
            </w:r>
            <w:r w:rsidRPr="00655804">
              <w:rPr>
                <w:rFonts w:ascii="Times New Roman" w:eastAsia="Calibri" w:hAnsi="Times New Roman" w:cs="Times New Roman"/>
                <w:sz w:val="16"/>
                <w:szCs w:val="16"/>
                <w:lang w:eastAsia="ru-RU"/>
              </w:rPr>
              <w:t xml:space="preserve"> связи с нарушениями сроков выполнения работ заключенный муниципальный контракт буд</w:t>
            </w:r>
            <w:r w:rsidR="00BD3CC6">
              <w:rPr>
                <w:rFonts w:ascii="Times New Roman" w:eastAsia="Calibri" w:hAnsi="Times New Roman" w:cs="Times New Roman"/>
                <w:sz w:val="16"/>
                <w:szCs w:val="16"/>
                <w:lang w:eastAsia="ru-RU"/>
              </w:rPr>
              <w:t>ет расторгнут в январе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Реконструкция школы с пристроем для размещения групп детского сада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 Луговской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мест/</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кв. 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100/ 5 589,7</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2017</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150 811,42</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ценах</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2015 года</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11 018,9</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11 018,9</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28.02.2020 № 8 на оказание услуги по расчету величины индивидуального пожарного риска на объекты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Заказчика</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Реконструкция школы с пристроем для размещения групп детского сада п. Луговской</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с ИП Кобринец А.В. на сумму 170 000,0 рублей. Работы выполнены в по</w:t>
            </w:r>
            <w:r w:rsidR="00BD3CC6">
              <w:rPr>
                <w:rFonts w:ascii="Times New Roman" w:hAnsi="Times New Roman" w:cs="Times New Roman"/>
                <w:sz w:val="16"/>
                <w:szCs w:val="16"/>
                <w:lang w:eastAsia="ru-RU"/>
              </w:rPr>
              <w:t>лном объеме, произведена оплата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4.3.</w:t>
            </w:r>
          </w:p>
        </w:tc>
        <w:tc>
          <w:tcPr>
            <w:tcW w:w="3149" w:type="dxa"/>
            <w:shd w:val="clear" w:color="auto" w:fill="auto"/>
          </w:tcPr>
          <w:p w:rsidR="00655804" w:rsidRPr="00655804" w:rsidRDefault="00655804" w:rsidP="00D63885">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Проектно-изыскательские работы на проведение работ по модернизации противопожарного водопровода объекта: «МКОУ ХМР СОШ с. Кышик»</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4.4.</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Строительство плоскостных сооружений МКОУ «СОШ п. Сибирский»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val="en-US" w:eastAsia="ru-RU"/>
              </w:rPr>
            </w:pPr>
            <w:r w:rsidRPr="00655804">
              <w:rPr>
                <w:rFonts w:ascii="Times New Roman" w:hAnsi="Times New Roman" w:cs="Times New Roman"/>
                <w:sz w:val="16"/>
                <w:szCs w:val="16"/>
                <w:lang w:val="en-US"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val="en-US" w:eastAsia="ru-RU"/>
              </w:rPr>
            </w:pPr>
            <w:r w:rsidRPr="00655804">
              <w:rPr>
                <w:rFonts w:ascii="Times New Roman" w:hAnsi="Times New Roman" w:cs="Times New Roman"/>
                <w:sz w:val="16"/>
                <w:szCs w:val="16"/>
                <w:lang w:val="en-US"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43 225,19 тыс. рублей, в ценах 4 кв. 2018 года</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10 733,9</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10 733,9</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В связи с нарушениями сроков выполнения раб</w:t>
            </w:r>
            <w:r w:rsidR="00BD3CC6">
              <w:rPr>
                <w:rFonts w:ascii="Times New Roman" w:hAnsi="Times New Roman" w:cs="Times New Roman"/>
                <w:sz w:val="16"/>
                <w:szCs w:val="16"/>
                <w:lang w:eastAsia="ru-RU"/>
              </w:rPr>
              <w:t>от ведется претензионная работа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w:t>
            </w:r>
          </w:p>
        </w:tc>
        <w:tc>
          <w:tcPr>
            <w:tcW w:w="14960" w:type="dxa"/>
            <w:gridSpan w:val="10"/>
            <w:shd w:val="clear" w:color="auto" w:fill="auto"/>
          </w:tcPr>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Муниципальная  программа «Комплексное развитие транспортной системы на территории Ханты-Мансийского района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5.1.</w:t>
            </w:r>
          </w:p>
        </w:tc>
        <w:tc>
          <w:tcPr>
            <w:tcW w:w="3149" w:type="dxa"/>
            <w:shd w:val="clear" w:color="auto" w:fill="auto"/>
          </w:tcPr>
          <w:p w:rsidR="00D63885"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объекта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 xml:space="preserve">Строительство подъездной дороги до д. Белогорье </w:t>
            </w:r>
          </w:p>
          <w:p w:rsidR="00655804" w:rsidRPr="00655804"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и п. Луговской</w:t>
            </w:r>
            <w:r w:rsidR="00D63885">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26,806 </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4 900,0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4 900,0</w:t>
            </w:r>
          </w:p>
        </w:tc>
        <w:tc>
          <w:tcPr>
            <w:tcW w:w="5337" w:type="dxa"/>
          </w:tcPr>
          <w:p w:rsidR="00655804" w:rsidRPr="00655804" w:rsidRDefault="00655804" w:rsidP="00D63885">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 xml:space="preserve">Заключен муниципальный контракт от 08.06.2020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 xml:space="preserve">№ 01873000084200001140001 с ООО «РИА-ИНЖИНИРИНГ» на сумму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 xml:space="preserve">4 900 000,0 рублей. Срок выполнения работ по контракту до окончания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val="en-US" w:eastAsia="ru-RU"/>
              </w:rPr>
              <w:t>II</w:t>
            </w:r>
            <w:r w:rsidRPr="00655804">
              <w:rPr>
                <w:rFonts w:ascii="Times New Roman" w:hAnsi="Times New Roman" w:cs="Times New Roman"/>
                <w:sz w:val="16"/>
                <w:szCs w:val="16"/>
                <w:lang w:eastAsia="ru-RU"/>
              </w:rPr>
              <w:t xml:space="preserve"> квартала 2021 года. В 2020 году выполнены работы на сумму 2 081 520,0 рублей</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5.2.</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«Строительство улично-дорожной сети д. Ярки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2,52</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1 887,4</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1 887,4</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Работы выполнены в полном объеме, получены заключения государственной экспертизы проектной документации и экспертизы определения достоверности сметной стоимости объекта.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5.3.</w:t>
            </w:r>
          </w:p>
        </w:tc>
        <w:tc>
          <w:tcPr>
            <w:tcW w:w="3149" w:type="dxa"/>
            <w:shd w:val="clear" w:color="auto" w:fill="auto"/>
          </w:tcPr>
          <w:p w:rsidR="00655804" w:rsidRPr="00655804"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объекта: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Реконструкция внутрипоселковых дорог в с.</w:t>
            </w:r>
            <w:r w:rsidR="00D63885">
              <w:rPr>
                <w:rFonts w:ascii="Times New Roman" w:hAnsi="Times New Roman" w:cs="Times New Roman"/>
                <w:color w:val="000000"/>
                <w:sz w:val="16"/>
                <w:szCs w:val="16"/>
                <w:lang w:eastAsia="ru-RU"/>
              </w:rPr>
              <w:t xml:space="preserve"> </w:t>
            </w:r>
            <w:r w:rsidRPr="00655804">
              <w:rPr>
                <w:rFonts w:ascii="Times New Roman" w:hAnsi="Times New Roman" w:cs="Times New Roman"/>
                <w:color w:val="000000"/>
                <w:sz w:val="16"/>
                <w:szCs w:val="16"/>
                <w:lang w:eastAsia="ru-RU"/>
              </w:rPr>
              <w:t>Батово Ханты-Мансийского района</w:t>
            </w:r>
            <w:r w:rsidR="00D63885">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11,6276</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5 052,0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5 052,0</w:t>
            </w:r>
          </w:p>
        </w:tc>
        <w:tc>
          <w:tcPr>
            <w:tcW w:w="5337" w:type="dxa"/>
          </w:tcPr>
          <w:p w:rsidR="00655804" w:rsidRPr="00655804" w:rsidRDefault="00655804" w:rsidP="00D63885">
            <w:pPr>
              <w:widowControl/>
              <w:suppressAutoHyphens w:val="0"/>
              <w:autoSpaceDE/>
              <w:jc w:val="both"/>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Заключен муниципальный контракт от 16.05.2019 № 01873000084190000600001 с ООО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Инжиниринг, Строительство и Проектирование</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 xml:space="preserve"> на сумму 5 052 000,0 рублей. Срок выполнения работ по контракту до 01.12.2019. Подрядной организацией нарушены сроки выполнения работ, ведется претензионно-исковая работа и судебные разбирательства по факту выполненных работ.</w:t>
            </w:r>
          </w:p>
        </w:tc>
      </w:tr>
    </w:tbl>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right"/>
        <w:rPr>
          <w:rFonts w:ascii="Times New Roman" w:hAnsi="Times New Roman" w:cs="Times New Roman"/>
          <w:sz w:val="28"/>
          <w:szCs w:val="28"/>
        </w:rPr>
        <w:sectPr w:rsidR="00A165D1" w:rsidSect="00C51E9C">
          <w:type w:val="continuous"/>
          <w:pgSz w:w="16838" w:h="11906" w:orient="landscape"/>
          <w:pgMar w:top="1418" w:right="1276" w:bottom="1134" w:left="1559" w:header="709" w:footer="709" w:gutter="0"/>
          <w:cols w:space="708"/>
          <w:docGrid w:linePitch="360"/>
        </w:sect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655804" w:rsidRDefault="00655804" w:rsidP="00C51E9C">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655804" w:rsidRDefault="00655804" w:rsidP="00C51E9C">
      <w:pPr>
        <w:jc w:val="right"/>
        <w:rPr>
          <w:rFonts w:ascii="Times New Roman" w:hAnsi="Times New Roman" w:cs="Times New Roman"/>
          <w:sz w:val="28"/>
          <w:szCs w:val="28"/>
        </w:rPr>
      </w:pPr>
    </w:p>
    <w:p w:rsidR="00655804" w:rsidRDefault="00655804" w:rsidP="00C51E9C">
      <w:pPr>
        <w:jc w:val="center"/>
        <w:rPr>
          <w:rFonts w:ascii="Times New Roman" w:hAnsi="Times New Roman" w:cs="Times New Roman"/>
          <w:sz w:val="28"/>
          <w:szCs w:val="28"/>
        </w:rPr>
      </w:pPr>
      <w:r w:rsidRPr="00655804">
        <w:rPr>
          <w:rFonts w:ascii="Times New Roman" w:hAnsi="Times New Roman" w:cs="Times New Roman"/>
          <w:sz w:val="28"/>
          <w:szCs w:val="28"/>
        </w:rPr>
        <w:t>Итоги реализации муниципальных программ Ханты-Мансийского района по состоянию на 01.01.2021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00"/>
        <w:gridCol w:w="952"/>
        <w:gridCol w:w="876"/>
        <w:gridCol w:w="1096"/>
        <w:gridCol w:w="783"/>
        <w:gridCol w:w="987"/>
        <w:gridCol w:w="986"/>
        <w:gridCol w:w="1261"/>
        <w:gridCol w:w="986"/>
        <w:gridCol w:w="952"/>
        <w:gridCol w:w="711"/>
        <w:gridCol w:w="741"/>
        <w:gridCol w:w="782"/>
      </w:tblGrid>
      <w:tr w:rsidR="00655804" w:rsidRPr="00655804" w:rsidTr="00D63885">
        <w:trPr>
          <w:trHeight w:val="20"/>
        </w:trPr>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 п/п</w:t>
            </w:r>
          </w:p>
        </w:tc>
        <w:tc>
          <w:tcPr>
            <w:tcW w:w="0" w:type="auto"/>
            <w:vMerge w:val="restart"/>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Наименование программ</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План на 2020 год (бюджет), тыс. рублей</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Исполнение на 01.01.2021, тыс. рублей</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Исполнение на 01.01.2021, %</w:t>
            </w:r>
          </w:p>
        </w:tc>
      </w:tr>
      <w:tr w:rsidR="0059764D" w:rsidRPr="00655804" w:rsidTr="00D63885">
        <w:trPr>
          <w:trHeight w:val="20"/>
        </w:trPr>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sz w:val="22"/>
                <w:szCs w:val="22"/>
                <w:lang w:eastAsia="ru-RU"/>
              </w:rPr>
            </w:pP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r>
      <w:tr w:rsidR="0059764D" w:rsidRPr="00655804" w:rsidTr="00D63885">
        <w:trPr>
          <w:trHeight w:val="20"/>
        </w:trPr>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r>
      <w:tr w:rsidR="0059764D" w:rsidRPr="00655804" w:rsidTr="00D63885">
        <w:trPr>
          <w:trHeight w:val="20"/>
        </w:trPr>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11</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w:t>
            </w:r>
          </w:p>
        </w:tc>
        <w:tc>
          <w:tcPr>
            <w:tcW w:w="0" w:type="auto"/>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w:t>
            </w:r>
          </w:p>
        </w:tc>
        <w:tc>
          <w:tcPr>
            <w:tcW w:w="0" w:type="auto"/>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Ведение землеустройства и рационального использования земельных ресурсов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2023 годы </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Содействие занятости населения Ханты-Мансийского района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37 196,0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14 630,6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22 565,4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37 093,0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14 527,6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22 565,4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w:t>
            </w:r>
          </w:p>
        </w:tc>
        <w:tc>
          <w:tcPr>
            <w:tcW w:w="0" w:type="auto"/>
            <w:shd w:val="clear" w:color="000000" w:fill="FFFFFF"/>
            <w:hideMark/>
          </w:tcPr>
          <w:p w:rsidR="00D63885"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w:t>
            </w:r>
          </w:p>
          <w:p w:rsidR="00655804" w:rsidRPr="00655804"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141 480,3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138 544,4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2 935,9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140 895,6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138 291,9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2 603,7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99,6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88,7</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Формирование и развитие муниципального имущества в Ханты-Мансийском районе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2022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108 891,5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108 891,5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107 205,5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107 205,5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98,5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399 806,5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666,4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399 140,1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391 539,4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666,4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390 873,0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97,9</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97,9</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информационного общества Ханты-Мансийского района на 2019 – 2022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16 508,1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16 508,1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16 108,9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16 108,9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97,6</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малого и среднего предпринимательства на территории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7 810,0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5 699,2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2 110,8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7 435,4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5 324,7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2 110,6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95,2</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93,4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Улучшение жилищных условий жителей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115 779,1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r w:rsidR="0059764D">
              <w:rPr>
                <w:rFonts w:ascii="Times New Roman" w:hAnsi="Times New Roman" w:cs="Times New Roman"/>
                <w:sz w:val="22"/>
                <w:szCs w:val="22"/>
                <w:lang w:eastAsia="ru-RU"/>
              </w:rPr>
              <w:t> 322,0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101</w:t>
            </w:r>
            <w:r w:rsidR="0059764D">
              <w:rPr>
                <w:rFonts w:ascii="Times New Roman" w:hAnsi="Times New Roman" w:cs="Times New Roman"/>
                <w:sz w:val="22"/>
                <w:szCs w:val="22"/>
                <w:lang w:eastAsia="ru-RU"/>
              </w:rPr>
              <w:t> 248,2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13 208,9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109 911,4</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t>377,1</w:t>
            </w:r>
          </w:p>
        </w:tc>
        <w:tc>
          <w:tcPr>
            <w:tcW w:w="0" w:type="auto"/>
            <w:shd w:val="clear" w:color="000000" w:fill="FFFFFF"/>
            <w:noWrap/>
            <w:hideMark/>
          </w:tcPr>
          <w:p w:rsidR="00655804" w:rsidRPr="00655804" w:rsidRDefault="0059764D" w:rsidP="00C51E9C">
            <w:pPr>
              <w:widowControl/>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t>99 696,8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9 837,5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94,9</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74,5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Повышение эффективности муниципального управления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270 382,8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3 489,4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265 988,4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255 432,3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3 489,4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902,2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251 040,7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94,5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94,4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Безопасность жизнедеятельности в Ханты-Мансийском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60 675,0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1 488,2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59 186,8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56 915,5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56 915,5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93,8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96,2</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11.</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спорта и туризма на территории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102 803,5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102 738,1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92 853,2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92 787,8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90,3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90,3</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образования в Ханты-Мансийском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1 937 990,7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13 423,7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1 177 857,8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746 709,2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1 743 983,9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11 590,3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1 144 013,6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588 380,0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78,8</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Комплексное развитие транспортной системы на территории Ханты-Мансийского района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43 221,1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43 221,1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33</w:t>
            </w:r>
            <w:r w:rsidR="0059764D">
              <w:rPr>
                <w:rFonts w:ascii="Times New Roman" w:hAnsi="Times New Roman" w:cs="Times New Roman"/>
                <w:bCs/>
                <w:sz w:val="22"/>
                <w:szCs w:val="22"/>
                <w:lang w:eastAsia="ru-RU"/>
              </w:rPr>
              <w:t> 732,5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w:t>
            </w:r>
            <w:r w:rsidR="0059764D">
              <w:rPr>
                <w:rFonts w:ascii="Times New Roman" w:hAnsi="Times New Roman" w:cs="Times New Roman"/>
                <w:sz w:val="22"/>
                <w:szCs w:val="22"/>
                <w:lang w:eastAsia="ru-RU"/>
              </w:rPr>
              <w:t> 732,5</w:t>
            </w:r>
          </w:p>
          <w:p w:rsidR="0059764D" w:rsidRPr="00655804" w:rsidRDefault="0059764D" w:rsidP="00C51E9C">
            <w:pPr>
              <w:widowControl/>
              <w:suppressAutoHyphens w:val="0"/>
              <w:autoSpaceDE/>
              <w:jc w:val="center"/>
              <w:rPr>
                <w:rFonts w:ascii="Times New Roman" w:hAnsi="Times New Roman" w:cs="Times New Roman"/>
                <w:sz w:val="22"/>
                <w:szCs w:val="22"/>
                <w:lang w:eastAsia="ru-RU"/>
              </w:rPr>
            </w:pP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78,1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r w:rsidR="0059764D">
              <w:rPr>
                <w:rFonts w:ascii="Times New Roman" w:hAnsi="Times New Roman" w:cs="Times New Roman"/>
                <w:sz w:val="22"/>
                <w:szCs w:val="22"/>
                <w:lang w:eastAsia="ru-RU"/>
              </w:rPr>
              <w:t>8,1</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Профилактика правонарушений в сфере обеспечения общественной безопасности в Ханты-Мансийском районе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3 030,2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2 457,1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540,0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2 193,3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1 984,8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175,4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72,4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80,8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32,5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15.</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Молодое поколение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75 635,8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60 610,0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15 025,8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50 987,9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46 935,7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4 052,3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67,4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77,4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27,0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w:t>
            </w:r>
          </w:p>
        </w:tc>
        <w:tc>
          <w:tcPr>
            <w:tcW w:w="0" w:type="auto"/>
            <w:shd w:val="clear" w:color="000000" w:fill="FFFFFF"/>
            <w:hideMark/>
          </w:tcPr>
          <w:p w:rsidR="00D63885"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Обеспечение экологической безопасности Ханты-Мансийского района </w:t>
            </w:r>
          </w:p>
          <w:p w:rsidR="00655804" w:rsidRPr="00655804"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64 628,6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64 507,7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43 014,1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42 893,2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66,6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17.</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и модернизация жилищно-коммунального комплекса  и повышение энергитеческой эффективности  Ханты-Мансийского района на 2019 – 2024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865 944,7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1 755,0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301 890,6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562 299,1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553 949,3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1 755,0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301 878,5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250 315,8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64,0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44,5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18.</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Подготовка перспективных территорий для развития жилищного строительства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6 098,4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4 976,3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1 122,1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3 357,8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3 055,6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302,2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55,1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61,4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26,9</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19.</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гражданского общества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1 400,0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1 400,0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579,0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579,0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41,4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41,4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Культура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311 983,3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2 520,9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309 462,4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101 423,1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2 513,5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98 909,6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32,5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32,0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21.</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5 750,0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5 750,0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1 033,7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1 033,7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18,0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18,0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Формирование доступной среды в  Ханты-Мансийском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460,0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460,0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r>
      <w:tr w:rsidR="0059764D" w:rsidRPr="00655804" w:rsidTr="00D63885">
        <w:trPr>
          <w:trHeight w:val="20"/>
        </w:trPr>
        <w:tc>
          <w:tcPr>
            <w:tcW w:w="0" w:type="auto"/>
            <w:gridSpan w:val="2"/>
            <w:shd w:val="clear" w:color="000000" w:fill="FFFFFF"/>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Итого:</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4 578 335,8</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20 023,2</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1813</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681,0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2 744 631,6</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w:t>
            </w:r>
            <w:r w:rsidR="0059764D">
              <w:rPr>
                <w:rFonts w:ascii="Times New Roman" w:hAnsi="Times New Roman" w:cs="Times New Roman"/>
                <w:bCs/>
                <w:sz w:val="22"/>
                <w:szCs w:val="22"/>
                <w:lang w:eastAsia="ru-RU"/>
              </w:rPr>
              <w:t> </w:t>
            </w:r>
            <w:r w:rsidRPr="00655804">
              <w:rPr>
                <w:rFonts w:ascii="Times New Roman" w:hAnsi="Times New Roman" w:cs="Times New Roman"/>
                <w:bCs/>
                <w:sz w:val="22"/>
                <w:szCs w:val="22"/>
                <w:lang w:eastAsia="ru-RU"/>
              </w:rPr>
              <w:t>750</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504,9</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17 244,9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w:t>
            </w:r>
            <w:r w:rsidR="0059764D">
              <w:rPr>
                <w:rFonts w:ascii="Times New Roman" w:hAnsi="Times New Roman" w:cs="Times New Roman"/>
                <w:bCs/>
                <w:sz w:val="22"/>
                <w:szCs w:val="22"/>
                <w:lang w:eastAsia="ru-RU"/>
              </w:rPr>
              <w:t> 759 977,6</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w:t>
            </w:r>
            <w:r w:rsidR="0059764D">
              <w:rPr>
                <w:rFonts w:ascii="Times New Roman" w:hAnsi="Times New Roman" w:cs="Times New Roman"/>
                <w:bCs/>
                <w:sz w:val="22"/>
                <w:szCs w:val="22"/>
                <w:lang w:eastAsia="ru-RU"/>
              </w:rPr>
              <w:t> </w:t>
            </w:r>
            <w:r w:rsidRPr="00655804">
              <w:rPr>
                <w:rFonts w:ascii="Times New Roman" w:hAnsi="Times New Roman" w:cs="Times New Roman"/>
                <w:bCs/>
                <w:sz w:val="22"/>
                <w:szCs w:val="22"/>
                <w:lang w:eastAsia="ru-RU"/>
              </w:rPr>
              <w:t>973</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282,4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81,9</w:t>
            </w:r>
          </w:p>
        </w:tc>
        <w:tc>
          <w:tcPr>
            <w:tcW w:w="0" w:type="auto"/>
            <w:shd w:val="clear" w:color="000000" w:fill="FFFFFF"/>
            <w:noWrap/>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86,1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71,9</w:t>
            </w:r>
          </w:p>
        </w:tc>
      </w:tr>
    </w:tbl>
    <w:p w:rsidR="00A165D1" w:rsidRDefault="00A165D1" w:rsidP="00C51E9C">
      <w:pPr>
        <w:jc w:val="center"/>
        <w:rPr>
          <w:rFonts w:ascii="Times New Roman" w:hAnsi="Times New Roman" w:cs="Times New Roman"/>
          <w:sz w:val="28"/>
          <w:szCs w:val="28"/>
        </w:rPr>
        <w:sectPr w:rsidR="00A165D1" w:rsidSect="00C51E9C">
          <w:type w:val="continuous"/>
          <w:pgSz w:w="16838" w:h="11906" w:orient="landscape"/>
          <w:pgMar w:top="1418" w:right="1276" w:bottom="1134" w:left="1559" w:header="709" w:footer="709" w:gutter="0"/>
          <w:cols w:space="708"/>
          <w:docGrid w:linePitch="360"/>
        </w:sectPr>
      </w:pPr>
    </w:p>
    <w:p w:rsidR="00655804" w:rsidRPr="00655804" w:rsidRDefault="00655804" w:rsidP="00C51E9C">
      <w:pPr>
        <w:suppressAutoHyphens w:val="0"/>
        <w:autoSpaceDN w:val="0"/>
        <w:adjustRightInd w:val="0"/>
        <w:ind w:right="-314"/>
        <w:jc w:val="right"/>
        <w:rPr>
          <w:rFonts w:ascii="Times New Roman" w:hAnsi="Times New Roman" w:cs="Times New Roman"/>
          <w:sz w:val="28"/>
          <w:szCs w:val="28"/>
          <w:lang w:eastAsia="ru-RU"/>
        </w:rPr>
      </w:pPr>
      <w:r w:rsidRPr="00655804">
        <w:rPr>
          <w:rFonts w:ascii="Times New Roman" w:hAnsi="Times New Roman" w:cs="Times New Roman"/>
          <w:sz w:val="28"/>
          <w:szCs w:val="28"/>
          <w:lang w:eastAsia="ru-RU"/>
        </w:rPr>
        <w:t>Приложение 5</w:t>
      </w:r>
    </w:p>
    <w:p w:rsidR="00655804" w:rsidRPr="00655804" w:rsidRDefault="00655804" w:rsidP="00C51E9C">
      <w:pPr>
        <w:suppressAutoHyphens w:val="0"/>
        <w:autoSpaceDN w:val="0"/>
        <w:adjustRightInd w:val="0"/>
        <w:ind w:right="-314"/>
        <w:jc w:val="right"/>
        <w:rPr>
          <w:rFonts w:ascii="Times New Roman" w:hAnsi="Times New Roman" w:cs="Times New Roman"/>
          <w:sz w:val="28"/>
          <w:szCs w:val="28"/>
          <w:lang w:eastAsia="ru-RU"/>
        </w:rPr>
      </w:pPr>
    </w:p>
    <w:p w:rsidR="00655804" w:rsidRP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Реализация Указов Президента Российской Федерации</w:t>
      </w:r>
    </w:p>
    <w:p w:rsidR="00655804" w:rsidRP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color w:val="000000"/>
          <w:sz w:val="28"/>
          <w:szCs w:val="28"/>
          <w:lang w:eastAsia="ru-RU"/>
        </w:rPr>
        <w:t>от</w:t>
      </w:r>
      <w:r w:rsidRPr="00655804">
        <w:rPr>
          <w:rFonts w:ascii="Times New Roman" w:hAnsi="Times New Roman" w:cs="Times New Roman"/>
          <w:sz w:val="28"/>
          <w:szCs w:val="28"/>
          <w:lang w:eastAsia="ru-RU"/>
        </w:rPr>
        <w:t xml:space="preserve"> 07.05.2012 № 596 – 606</w:t>
      </w:r>
    </w:p>
    <w:p w:rsid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информация по МО Ханты-Мансийский район за 2020 год</w:t>
      </w:r>
    </w:p>
    <w:p w:rsidR="00D63885" w:rsidRPr="00655804" w:rsidRDefault="00D63885" w:rsidP="00C51E9C">
      <w:pPr>
        <w:suppressAutoHyphens w:val="0"/>
        <w:autoSpaceDN w:val="0"/>
        <w:adjustRightInd w:val="0"/>
        <w:ind w:right="-314"/>
        <w:jc w:val="center"/>
        <w:rPr>
          <w:rFonts w:ascii="Times New Roman" w:hAnsi="Times New Roman" w:cs="Times New Roman"/>
          <w:sz w:val="28"/>
          <w:szCs w:val="28"/>
          <w:lang w:eastAsia="ru-RU"/>
        </w:rPr>
      </w:pPr>
    </w:p>
    <w:tbl>
      <w:tblPr>
        <w:tblW w:w="9781" w:type="dxa"/>
        <w:tblInd w:w="108" w:type="dxa"/>
        <w:tblLayout w:type="fixed"/>
        <w:tblLook w:val="04A0" w:firstRow="1" w:lastRow="0" w:firstColumn="1" w:lastColumn="0" w:noHBand="0" w:noVBand="1"/>
      </w:tblPr>
      <w:tblGrid>
        <w:gridCol w:w="567"/>
        <w:gridCol w:w="4111"/>
        <w:gridCol w:w="1134"/>
        <w:gridCol w:w="1418"/>
        <w:gridCol w:w="1275"/>
        <w:gridCol w:w="1276"/>
      </w:tblGrid>
      <w:tr w:rsidR="00655804" w:rsidRPr="00655804" w:rsidTr="00D63885">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Ед. измерения</w:t>
            </w:r>
          </w:p>
        </w:tc>
        <w:tc>
          <w:tcPr>
            <w:tcW w:w="1418" w:type="dxa"/>
            <w:tcBorders>
              <w:top w:val="single" w:sz="4" w:space="0" w:color="auto"/>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2019 год</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2020 год</w:t>
            </w:r>
          </w:p>
        </w:tc>
      </w:tr>
      <w:tr w:rsidR="00655804" w:rsidRPr="00655804" w:rsidTr="00D63885">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4111"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1418" w:type="dxa"/>
            <w:tcBorders>
              <w:top w:val="nil"/>
              <w:left w:val="nil"/>
              <w:bottom w:val="single" w:sz="4" w:space="0" w:color="auto"/>
              <w:right w:val="single" w:sz="4" w:space="0" w:color="auto"/>
            </w:tcBorders>
            <w:shd w:val="clear" w:color="auto" w:fill="auto"/>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факт</w:t>
            </w:r>
          </w:p>
        </w:tc>
        <w:tc>
          <w:tcPr>
            <w:tcW w:w="1275" w:type="dxa"/>
            <w:tcBorders>
              <w:top w:val="nil"/>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план</w:t>
            </w:r>
          </w:p>
        </w:tc>
        <w:tc>
          <w:tcPr>
            <w:tcW w:w="1276" w:type="dxa"/>
            <w:tcBorders>
              <w:top w:val="nil"/>
              <w:left w:val="nil"/>
              <w:bottom w:val="single" w:sz="4" w:space="0" w:color="auto"/>
              <w:right w:val="single" w:sz="4" w:space="0" w:color="auto"/>
            </w:tcBorders>
            <w:shd w:val="clear" w:color="auto" w:fill="auto"/>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факт</w:t>
            </w:r>
          </w:p>
        </w:tc>
      </w:tr>
      <w:tr w:rsidR="00655804" w:rsidRPr="00655804" w:rsidTr="00D63885">
        <w:trPr>
          <w:trHeight w:val="20"/>
        </w:trPr>
        <w:tc>
          <w:tcPr>
            <w:tcW w:w="9781" w:type="dxa"/>
            <w:gridSpan w:val="6"/>
            <w:tcBorders>
              <w:top w:val="single" w:sz="4" w:space="0" w:color="auto"/>
              <w:left w:val="single" w:sz="4" w:space="0" w:color="auto"/>
              <w:bottom w:val="single" w:sz="4" w:space="0" w:color="auto"/>
              <w:right w:val="single" w:sz="4" w:space="0" w:color="auto"/>
            </w:tcBorders>
          </w:tcPr>
          <w:p w:rsidR="00655804" w:rsidRPr="00655804" w:rsidRDefault="00655804" w:rsidP="00D63885">
            <w:pPr>
              <w:widowControl/>
              <w:suppressAutoHyphens w:val="0"/>
              <w:autoSpaceDE/>
              <w:jc w:val="center"/>
              <w:rPr>
                <w:rFonts w:ascii="Times New Roman" w:hAnsi="Times New Roman" w:cs="Times New Roman"/>
                <w:bCs/>
                <w:sz w:val="28"/>
                <w:szCs w:val="28"/>
                <w:lang w:eastAsia="ru-RU"/>
              </w:rPr>
            </w:pPr>
            <w:r w:rsidRPr="00655804">
              <w:rPr>
                <w:rFonts w:ascii="Times New Roman" w:hAnsi="Times New Roman" w:cs="Times New Roman"/>
                <w:bCs/>
                <w:sz w:val="28"/>
                <w:szCs w:val="28"/>
                <w:lang w:eastAsia="ru-RU"/>
              </w:rPr>
              <w:t>Образование</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w:t>
            </w:r>
            <w:r w:rsidR="00D63885">
              <w:rPr>
                <w:rFonts w:ascii="Times New Roman" w:hAnsi="Times New Roman" w:cs="Times New Roman"/>
                <w:lang w:eastAsia="ru-RU"/>
              </w:rPr>
              <w:t>.</w:t>
            </w:r>
          </w:p>
        </w:tc>
        <w:tc>
          <w:tcPr>
            <w:tcW w:w="4111" w:type="dxa"/>
            <w:tcBorders>
              <w:top w:val="nil"/>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53 588,3</w:t>
            </w:r>
          </w:p>
        </w:tc>
        <w:tc>
          <w:tcPr>
            <w:tcW w:w="1275" w:type="dxa"/>
            <w:tcBorders>
              <w:top w:val="nil"/>
              <w:left w:val="nil"/>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56 154,4</w:t>
            </w:r>
          </w:p>
        </w:tc>
        <w:tc>
          <w:tcPr>
            <w:tcW w:w="1276"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56 154,4</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2</w:t>
            </w:r>
            <w:r w:rsidR="00D63885">
              <w:rPr>
                <w:rFonts w:ascii="Times New Roman" w:hAnsi="Times New Roman" w:cs="Times New Roman"/>
                <w:lang w:eastAsia="ru-RU"/>
              </w:rPr>
              <w:t>.</w:t>
            </w:r>
          </w:p>
        </w:tc>
        <w:tc>
          <w:tcPr>
            <w:tcW w:w="4111"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62 307,0</w:t>
            </w:r>
          </w:p>
        </w:tc>
        <w:tc>
          <w:tcPr>
            <w:tcW w:w="1275" w:type="dxa"/>
            <w:tcBorders>
              <w:top w:val="nil"/>
              <w:left w:val="nil"/>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65 494,1</w:t>
            </w:r>
          </w:p>
        </w:tc>
        <w:tc>
          <w:tcPr>
            <w:tcW w:w="1276"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65 494,1</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3</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образовательных организаций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68 700,0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71 310,6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71 310,6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4</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воспитанников организаций дошкольного образования в расчете на 1 педагогического работника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обучающихся в расчете на 1 педагогического работника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детей в расчете на 1 педагога дополнительного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r>
      <w:tr w:rsidR="00655804" w:rsidRPr="00655804" w:rsidTr="00D63885">
        <w:trPr>
          <w:trHeight w:val="2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Культура</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8</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Достижение уровня средней заработной платы (в целом по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val="en-US" w:eastAsia="en-US"/>
              </w:rPr>
              <w:t>57 505</w:t>
            </w:r>
            <w:r w:rsidRPr="00655804">
              <w:rPr>
                <w:rFonts w:ascii="Times New Roman" w:eastAsia="Calibri" w:hAnsi="Times New Roman" w:cs="Times New Roman"/>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val="en-US" w:eastAsia="en-US"/>
              </w:rPr>
              <w:t>60 107</w:t>
            </w:r>
            <w:r w:rsidRPr="00655804">
              <w:rPr>
                <w:rFonts w:ascii="Times New Roman" w:eastAsia="Calibri" w:hAnsi="Times New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szCs w:val="20"/>
                <w:lang w:eastAsia="en-US"/>
              </w:rPr>
              <w:t>57 163,1</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9</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количества библиографических записей в электронных каталогах общедоступных библиотек Ханты-Мансийского района, в том числе включенных в Сводный электронный каталог библиотек России (по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2</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численности участников культурно-досуговых мероприятий (по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1,6</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33,6*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11</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публичных библиотек, подключенных к сети Интернет, в общем количестве библиотек Ханты-Мансийского района</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 xml:space="preserve">100% публичных библиотек, подключены к сети Интернет </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p w:rsidR="00655804" w:rsidRPr="00655804" w:rsidRDefault="00655804" w:rsidP="00C51E9C">
            <w:pPr>
              <w:widowControl/>
              <w:suppressAutoHyphens w:val="0"/>
              <w:autoSpaceDE/>
              <w:jc w:val="center"/>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 xml:space="preserve">100% публичных библиотек, подключены к сети Интернет </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12</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доходов от платных услуг, оказываемых культурно-досуговыми учреждениями Ханты-Мансийского района (в целом по району)</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p>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54,6</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-2,6</w:t>
            </w:r>
          </w:p>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(уменьшение)</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13</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количества выдающихся деятелей культуры и искусства, молодых талантливых авторов, удостоенных мер государственной поддержки, в том числе на муниципальном уровне (гранты, премии, стипендии)</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14</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детей, привлекаемых к участию в творческих мероприятиях, в общем числе детей, проживающих в Ханты-Мансийском районе</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23</w:t>
            </w:r>
          </w:p>
        </w:tc>
      </w:tr>
    </w:tbl>
    <w:p w:rsidR="00655804" w:rsidRDefault="00655804" w:rsidP="00C51E9C">
      <w:pPr>
        <w:widowControl/>
        <w:suppressAutoHyphens w:val="0"/>
        <w:autoSpaceDE/>
        <w:contextualSpacing/>
        <w:jc w:val="both"/>
        <w:rPr>
          <w:rFonts w:ascii="Times New Roman" w:eastAsia="Calibri" w:hAnsi="Times New Roman" w:cs="Times New Roman"/>
          <w:bCs/>
          <w:sz w:val="18"/>
          <w:szCs w:val="18"/>
          <w:lang w:eastAsia="ru-RU"/>
        </w:rPr>
      </w:pPr>
    </w:p>
    <w:p w:rsidR="00A165D1" w:rsidRDefault="00655804" w:rsidP="00C51E9C">
      <w:pPr>
        <w:widowControl/>
        <w:suppressAutoHyphens w:val="0"/>
        <w:autoSpaceDE/>
        <w:contextualSpacing/>
        <w:jc w:val="both"/>
        <w:rPr>
          <w:rFonts w:ascii="Times New Roman" w:eastAsia="Calibri" w:hAnsi="Times New Roman" w:cs="Times New Roman"/>
          <w:bCs/>
          <w:sz w:val="18"/>
          <w:szCs w:val="18"/>
          <w:lang w:eastAsia="ru-RU"/>
        </w:rPr>
      </w:pPr>
      <w:r w:rsidRPr="00655804">
        <w:rPr>
          <w:rFonts w:ascii="Times New Roman" w:eastAsia="Calibri" w:hAnsi="Times New Roman" w:cs="Times New Roman"/>
          <w:bCs/>
          <w:sz w:val="18"/>
          <w:szCs w:val="18"/>
          <w:lang w:eastAsia="ru-RU"/>
        </w:rPr>
        <w:t>*Увеличение количества участников мероприятий в 2020 году связано с переходом в онлайн формат, подсчет участников ведется по количеству просмотров на страницах в с</w:t>
      </w:r>
      <w:r w:rsidR="00A165D1">
        <w:rPr>
          <w:rFonts w:ascii="Times New Roman" w:eastAsia="Calibri" w:hAnsi="Times New Roman" w:cs="Times New Roman"/>
          <w:bCs/>
          <w:sz w:val="18"/>
          <w:szCs w:val="18"/>
          <w:lang w:eastAsia="ru-RU"/>
        </w:rPr>
        <w:t>оциальных сетях и мессенджерах.</w:t>
      </w:r>
    </w:p>
    <w:p w:rsidR="00A165D1" w:rsidRDefault="00A165D1" w:rsidP="00C51E9C">
      <w:pPr>
        <w:rPr>
          <w:rFonts w:ascii="Times New Roman" w:eastAsia="Calibri" w:hAnsi="Times New Roman" w:cs="Times New Roman"/>
          <w:sz w:val="18"/>
          <w:szCs w:val="18"/>
          <w:lang w:eastAsia="ru-RU"/>
        </w:rPr>
        <w:sectPr w:rsidR="00A165D1" w:rsidSect="00C51E9C">
          <w:type w:val="continuous"/>
          <w:pgSz w:w="11906" w:h="16838"/>
          <w:pgMar w:top="1418" w:right="1276" w:bottom="1134" w:left="1559" w:header="709" w:footer="709" w:gutter="0"/>
          <w:cols w:space="708"/>
          <w:docGrid w:linePitch="360"/>
        </w:sectPr>
      </w:pPr>
    </w:p>
    <w:p w:rsidR="00655804" w:rsidRPr="00655804" w:rsidRDefault="00655804" w:rsidP="00C51E9C">
      <w:pPr>
        <w:rPr>
          <w:rFonts w:ascii="Times New Roman" w:hAnsi="Times New Roman" w:cs="Times New Roman"/>
          <w:sz w:val="20"/>
          <w:szCs w:val="20"/>
          <w:lang w:eastAsia="ru-RU"/>
        </w:rPr>
      </w:pPr>
    </w:p>
    <w:sectPr w:rsidR="00655804" w:rsidRPr="00655804" w:rsidSect="00C51E9C">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B2" w:rsidRDefault="00C348B2">
      <w:r>
        <w:separator/>
      </w:r>
    </w:p>
  </w:endnote>
  <w:endnote w:type="continuationSeparator" w:id="0">
    <w:p w:rsidR="00C348B2" w:rsidRDefault="00C3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B2" w:rsidRDefault="00C348B2">
      <w:r>
        <w:separator/>
      </w:r>
    </w:p>
  </w:footnote>
  <w:footnote w:type="continuationSeparator" w:id="0">
    <w:p w:rsidR="00C348B2" w:rsidRDefault="00C3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58069"/>
      <w:docPartObj>
        <w:docPartGallery w:val="Page Numbers (Top of Page)"/>
        <w:docPartUnique/>
      </w:docPartObj>
    </w:sdtPr>
    <w:sdtEndPr>
      <w:rPr>
        <w:rFonts w:ascii="Times New Roman" w:hAnsi="Times New Roman" w:cs="Times New Roman"/>
      </w:rPr>
    </w:sdtEndPr>
    <w:sdtContent>
      <w:p w:rsidR="00C60509" w:rsidRPr="00C51E9C" w:rsidRDefault="00C60509" w:rsidP="00C51E9C">
        <w:pPr>
          <w:pStyle w:val="af2"/>
          <w:jc w:val="center"/>
          <w:rPr>
            <w:rFonts w:ascii="Times New Roman" w:hAnsi="Times New Roman" w:cs="Times New Roman"/>
          </w:rPr>
        </w:pPr>
        <w:r w:rsidRPr="00C51E9C">
          <w:rPr>
            <w:rFonts w:ascii="Times New Roman" w:hAnsi="Times New Roman" w:cs="Times New Roman"/>
          </w:rPr>
          <w:fldChar w:fldCharType="begin"/>
        </w:r>
        <w:r w:rsidRPr="00C51E9C">
          <w:rPr>
            <w:rFonts w:ascii="Times New Roman" w:hAnsi="Times New Roman" w:cs="Times New Roman"/>
          </w:rPr>
          <w:instrText>PAGE   \* MERGEFORMAT</w:instrText>
        </w:r>
        <w:r w:rsidRPr="00C51E9C">
          <w:rPr>
            <w:rFonts w:ascii="Times New Roman" w:hAnsi="Times New Roman" w:cs="Times New Roman"/>
          </w:rPr>
          <w:fldChar w:fldCharType="separate"/>
        </w:r>
        <w:r w:rsidR="001C4C14">
          <w:rPr>
            <w:rFonts w:ascii="Times New Roman" w:hAnsi="Times New Roman" w:cs="Times New Roman"/>
            <w:noProof/>
          </w:rPr>
          <w:t>65</w:t>
        </w:r>
        <w:r w:rsidRPr="00C51E9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1E4879BB"/>
    <w:multiLevelType w:val="hybridMultilevel"/>
    <w:tmpl w:val="E850F402"/>
    <w:lvl w:ilvl="0" w:tplc="123CFBF8">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7B79AE"/>
    <w:multiLevelType w:val="hybridMultilevel"/>
    <w:tmpl w:val="3896611C"/>
    <w:lvl w:ilvl="0" w:tplc="632ADDCA">
      <w:start w:val="9"/>
      <w:numFmt w:val="decimal"/>
      <w:lvlText w:val="%1."/>
      <w:lvlJc w:val="left"/>
      <w:pPr>
        <w:ind w:left="2487"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5">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B3E37"/>
    <w:multiLevelType w:val="hybridMultilevel"/>
    <w:tmpl w:val="3E9C32FE"/>
    <w:lvl w:ilvl="0" w:tplc="E82459E6">
      <w:start w:val="19"/>
      <w:numFmt w:val="decimal"/>
      <w:lvlText w:val="%1."/>
      <w:lvlJc w:val="left"/>
      <w:pPr>
        <w:ind w:left="6188" w:hanging="37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9">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0">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E74F4"/>
    <w:multiLevelType w:val="hybridMultilevel"/>
    <w:tmpl w:val="ABE4BDE8"/>
    <w:lvl w:ilvl="0" w:tplc="D68A186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26"/>
  </w:num>
  <w:num w:numId="9">
    <w:abstractNumId w:val="37"/>
  </w:num>
  <w:num w:numId="10">
    <w:abstractNumId w:val="10"/>
  </w:num>
  <w:num w:numId="11">
    <w:abstractNumId w:val="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6"/>
  </w:num>
  <w:num w:numId="15">
    <w:abstractNumId w:val="23"/>
  </w:num>
  <w:num w:numId="16">
    <w:abstractNumId w:val="21"/>
  </w:num>
  <w:num w:numId="17">
    <w:abstractNumId w:val="38"/>
  </w:num>
  <w:num w:numId="18">
    <w:abstractNumId w:val="30"/>
  </w:num>
  <w:num w:numId="19">
    <w:abstractNumId w:val="39"/>
  </w:num>
  <w:num w:numId="20">
    <w:abstractNumId w:val="32"/>
  </w:num>
  <w:num w:numId="21">
    <w:abstractNumId w:val="35"/>
  </w:num>
  <w:num w:numId="22">
    <w:abstractNumId w:val="9"/>
  </w:num>
  <w:num w:numId="23">
    <w:abstractNumId w:val="7"/>
  </w:num>
  <w:num w:numId="24">
    <w:abstractNumId w:val="14"/>
  </w:num>
  <w:num w:numId="25">
    <w:abstractNumId w:val="17"/>
  </w:num>
  <w:num w:numId="26">
    <w:abstractNumId w:val="25"/>
  </w:num>
  <w:num w:numId="27">
    <w:abstractNumId w:val="20"/>
  </w:num>
  <w:num w:numId="28">
    <w:abstractNumId w:val="13"/>
  </w:num>
  <w:num w:numId="29">
    <w:abstractNumId w:val="22"/>
  </w:num>
  <w:num w:numId="30">
    <w:abstractNumId w:val="34"/>
  </w:num>
  <w:num w:numId="31">
    <w:abstractNumId w:val="18"/>
  </w:num>
  <w:num w:numId="32">
    <w:abstractNumId w:val="16"/>
  </w:num>
  <w:num w:numId="33">
    <w:abstractNumId w:val="27"/>
  </w:num>
  <w:num w:numId="34">
    <w:abstractNumId w:val="6"/>
  </w:num>
  <w:num w:numId="35">
    <w:abstractNumId w:val="11"/>
  </w:num>
  <w:num w:numId="36">
    <w:abstractNumId w:val="29"/>
  </w:num>
  <w:num w:numId="37">
    <w:abstractNumId w:val="19"/>
  </w:num>
  <w:num w:numId="38">
    <w:abstractNumId w:val="33"/>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F"/>
    <w:rsid w:val="000029A3"/>
    <w:rsid w:val="000242B1"/>
    <w:rsid w:val="00035A0F"/>
    <w:rsid w:val="00043614"/>
    <w:rsid w:val="000523B2"/>
    <w:rsid w:val="00094A7C"/>
    <w:rsid w:val="0009784A"/>
    <w:rsid w:val="00097FB6"/>
    <w:rsid w:val="000B6D0F"/>
    <w:rsid w:val="000C27E3"/>
    <w:rsid w:val="000E3DBF"/>
    <w:rsid w:val="00106DDA"/>
    <w:rsid w:val="00114AA1"/>
    <w:rsid w:val="00117436"/>
    <w:rsid w:val="00135A6F"/>
    <w:rsid w:val="0016723D"/>
    <w:rsid w:val="00173D43"/>
    <w:rsid w:val="00180F76"/>
    <w:rsid w:val="00193207"/>
    <w:rsid w:val="001A1B65"/>
    <w:rsid w:val="001A5737"/>
    <w:rsid w:val="001C4C14"/>
    <w:rsid w:val="001D728B"/>
    <w:rsid w:val="001F2FCD"/>
    <w:rsid w:val="002303D2"/>
    <w:rsid w:val="00260354"/>
    <w:rsid w:val="0029469E"/>
    <w:rsid w:val="002B29E5"/>
    <w:rsid w:val="002C3C10"/>
    <w:rsid w:val="003024D2"/>
    <w:rsid w:val="00330194"/>
    <w:rsid w:val="0033286D"/>
    <w:rsid w:val="00336971"/>
    <w:rsid w:val="003922FF"/>
    <w:rsid w:val="00394185"/>
    <w:rsid w:val="003952FE"/>
    <w:rsid w:val="003A27D4"/>
    <w:rsid w:val="003A7F97"/>
    <w:rsid w:val="003B082F"/>
    <w:rsid w:val="003C16E5"/>
    <w:rsid w:val="003C6254"/>
    <w:rsid w:val="003D5B20"/>
    <w:rsid w:val="003D7407"/>
    <w:rsid w:val="003E6B50"/>
    <w:rsid w:val="0040625F"/>
    <w:rsid w:val="0042386B"/>
    <w:rsid w:val="00456F8C"/>
    <w:rsid w:val="00470434"/>
    <w:rsid w:val="00471210"/>
    <w:rsid w:val="00476047"/>
    <w:rsid w:val="004860EF"/>
    <w:rsid w:val="004864AF"/>
    <w:rsid w:val="0049242D"/>
    <w:rsid w:val="004A1DDC"/>
    <w:rsid w:val="004B139F"/>
    <w:rsid w:val="004E0A4D"/>
    <w:rsid w:val="00505BC6"/>
    <w:rsid w:val="00525894"/>
    <w:rsid w:val="00532050"/>
    <w:rsid w:val="00532617"/>
    <w:rsid w:val="00540662"/>
    <w:rsid w:val="00540C3E"/>
    <w:rsid w:val="0054209D"/>
    <w:rsid w:val="00553568"/>
    <w:rsid w:val="005655B3"/>
    <w:rsid w:val="005747E5"/>
    <w:rsid w:val="005757EF"/>
    <w:rsid w:val="00582919"/>
    <w:rsid w:val="0059413B"/>
    <w:rsid w:val="0059764D"/>
    <w:rsid w:val="005A18A7"/>
    <w:rsid w:val="005A42AC"/>
    <w:rsid w:val="005B512F"/>
    <w:rsid w:val="005E06B7"/>
    <w:rsid w:val="005E5008"/>
    <w:rsid w:val="005E6C34"/>
    <w:rsid w:val="005F7A48"/>
    <w:rsid w:val="00601A8D"/>
    <w:rsid w:val="00614D32"/>
    <w:rsid w:val="00626571"/>
    <w:rsid w:val="00627F2B"/>
    <w:rsid w:val="00640FDD"/>
    <w:rsid w:val="00646219"/>
    <w:rsid w:val="006517CC"/>
    <w:rsid w:val="00655804"/>
    <w:rsid w:val="00674CFC"/>
    <w:rsid w:val="006B0EF1"/>
    <w:rsid w:val="006C0BBC"/>
    <w:rsid w:val="006D05C0"/>
    <w:rsid w:val="006E1E4F"/>
    <w:rsid w:val="006E2267"/>
    <w:rsid w:val="006E7997"/>
    <w:rsid w:val="00721144"/>
    <w:rsid w:val="00721770"/>
    <w:rsid w:val="00726227"/>
    <w:rsid w:val="007455D4"/>
    <w:rsid w:val="00750300"/>
    <w:rsid w:val="00754448"/>
    <w:rsid w:val="00755073"/>
    <w:rsid w:val="00762612"/>
    <w:rsid w:val="007A6DE0"/>
    <w:rsid w:val="007B3D0B"/>
    <w:rsid w:val="007C3F71"/>
    <w:rsid w:val="007E5D00"/>
    <w:rsid w:val="00812EF2"/>
    <w:rsid w:val="008243E9"/>
    <w:rsid w:val="00837960"/>
    <w:rsid w:val="008657FC"/>
    <w:rsid w:val="0087158F"/>
    <w:rsid w:val="00885BED"/>
    <w:rsid w:val="00896CA5"/>
    <w:rsid w:val="008B0929"/>
    <w:rsid w:val="008C49F6"/>
    <w:rsid w:val="008C61DE"/>
    <w:rsid w:val="008D7A77"/>
    <w:rsid w:val="008E1747"/>
    <w:rsid w:val="008E328A"/>
    <w:rsid w:val="0090430D"/>
    <w:rsid w:val="00916F6D"/>
    <w:rsid w:val="009208AD"/>
    <w:rsid w:val="00931E98"/>
    <w:rsid w:val="00946430"/>
    <w:rsid w:val="00963826"/>
    <w:rsid w:val="00977D94"/>
    <w:rsid w:val="00994B10"/>
    <w:rsid w:val="00997C98"/>
    <w:rsid w:val="009D560B"/>
    <w:rsid w:val="009E6D7A"/>
    <w:rsid w:val="00A00FAC"/>
    <w:rsid w:val="00A165D1"/>
    <w:rsid w:val="00A27BBB"/>
    <w:rsid w:val="00A51204"/>
    <w:rsid w:val="00A6413C"/>
    <w:rsid w:val="00A70CA7"/>
    <w:rsid w:val="00A91EAB"/>
    <w:rsid w:val="00A92ED9"/>
    <w:rsid w:val="00AB3522"/>
    <w:rsid w:val="00AC4B5B"/>
    <w:rsid w:val="00AD3C7A"/>
    <w:rsid w:val="00AD6ECA"/>
    <w:rsid w:val="00AD7C6A"/>
    <w:rsid w:val="00AF0481"/>
    <w:rsid w:val="00AF32CC"/>
    <w:rsid w:val="00B1428E"/>
    <w:rsid w:val="00B41D9E"/>
    <w:rsid w:val="00BA0230"/>
    <w:rsid w:val="00BA415C"/>
    <w:rsid w:val="00BA4209"/>
    <w:rsid w:val="00BB4177"/>
    <w:rsid w:val="00BD3CC6"/>
    <w:rsid w:val="00BD7456"/>
    <w:rsid w:val="00BE3C7F"/>
    <w:rsid w:val="00BF22B1"/>
    <w:rsid w:val="00C00983"/>
    <w:rsid w:val="00C03234"/>
    <w:rsid w:val="00C058DE"/>
    <w:rsid w:val="00C06E5A"/>
    <w:rsid w:val="00C20583"/>
    <w:rsid w:val="00C348B2"/>
    <w:rsid w:val="00C34F2A"/>
    <w:rsid w:val="00C37D08"/>
    <w:rsid w:val="00C426D5"/>
    <w:rsid w:val="00C51E9C"/>
    <w:rsid w:val="00C56C90"/>
    <w:rsid w:val="00C60509"/>
    <w:rsid w:val="00C65047"/>
    <w:rsid w:val="00C8078F"/>
    <w:rsid w:val="00C81B75"/>
    <w:rsid w:val="00C858C6"/>
    <w:rsid w:val="00CC7E6B"/>
    <w:rsid w:val="00CF2DD8"/>
    <w:rsid w:val="00D01420"/>
    <w:rsid w:val="00D039FC"/>
    <w:rsid w:val="00D379B8"/>
    <w:rsid w:val="00D527BF"/>
    <w:rsid w:val="00D56511"/>
    <w:rsid w:val="00D63885"/>
    <w:rsid w:val="00D86D9E"/>
    <w:rsid w:val="00DA4307"/>
    <w:rsid w:val="00DC15F4"/>
    <w:rsid w:val="00DF0040"/>
    <w:rsid w:val="00E01453"/>
    <w:rsid w:val="00E05809"/>
    <w:rsid w:val="00E22187"/>
    <w:rsid w:val="00E62FE7"/>
    <w:rsid w:val="00E74C89"/>
    <w:rsid w:val="00E82C90"/>
    <w:rsid w:val="00E91970"/>
    <w:rsid w:val="00EA09CB"/>
    <w:rsid w:val="00EC1C6F"/>
    <w:rsid w:val="00EC334C"/>
    <w:rsid w:val="00ED7A1B"/>
    <w:rsid w:val="00EF521B"/>
    <w:rsid w:val="00F3204F"/>
    <w:rsid w:val="00F33FF9"/>
    <w:rsid w:val="00F428B0"/>
    <w:rsid w:val="00F42C5B"/>
    <w:rsid w:val="00F47F67"/>
    <w:rsid w:val="00F57CBA"/>
    <w:rsid w:val="00F731C6"/>
    <w:rsid w:val="00F80D0E"/>
    <w:rsid w:val="00F8443F"/>
    <w:rsid w:val="00F87F08"/>
    <w:rsid w:val="00F95407"/>
    <w:rsid w:val="00FE0182"/>
    <w:rsid w:val="00FE7180"/>
    <w:rsid w:val="00FF1C9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0EBBD2-9856-4721-B86F-F1AEA66A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uiPriority w:val="9"/>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uiPriority w:val="9"/>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uiPriority w:val="99"/>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uiPriority w:val="99"/>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uiPriority w:val="99"/>
    <w:rsid w:val="00601A8D"/>
  </w:style>
  <w:style w:type="paragraph" w:styleId="afe">
    <w:name w:val="Body Text Indent"/>
    <w:basedOn w:val="a"/>
    <w:link w:val="aff"/>
    <w:uiPriority w:val="99"/>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uiPriority w:val="99"/>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iPriority w:val="99"/>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Абзац списка11 Знак,ПАРАГРАФ Знак"/>
    <w:link w:val="aff3"/>
    <w:uiPriority w:val="34"/>
    <w:locked/>
    <w:rsid w:val="00601A8D"/>
    <w:rPr>
      <w:sz w:val="24"/>
      <w:szCs w:val="24"/>
    </w:rPr>
  </w:style>
  <w:style w:type="paragraph" w:styleId="aff3">
    <w:name w:val="List Paragraph"/>
    <w:aliases w:val="Варианты ответов,Абзац списка11,ПАРАГРАФ"/>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 w:type="paragraph" w:customStyle="1" w:styleId="1f8">
    <w:name w:val="Заголовок1"/>
    <w:basedOn w:val="a"/>
    <w:next w:val="ae"/>
    <w:uiPriority w:val="99"/>
    <w:rsid w:val="00470434"/>
    <w:pPr>
      <w:keepNext/>
      <w:spacing w:before="240" w:after="120"/>
    </w:pPr>
    <w:rPr>
      <w:rFonts w:ascii="Arial" w:eastAsia="Microsoft YaHei" w:hAnsi="Arial" w:cs="Mangal"/>
      <w:sz w:val="28"/>
      <w:szCs w:val="28"/>
    </w:rPr>
  </w:style>
  <w:style w:type="numbering" w:customStyle="1" w:styleId="44">
    <w:name w:val="Нет списка4"/>
    <w:next w:val="a2"/>
    <w:uiPriority w:val="99"/>
    <w:semiHidden/>
    <w:unhideWhenUsed/>
    <w:rsid w:val="00470434"/>
  </w:style>
  <w:style w:type="paragraph" w:styleId="afff3">
    <w:name w:val="Block Text"/>
    <w:basedOn w:val="a"/>
    <w:uiPriority w:val="99"/>
    <w:unhideWhenUsed/>
    <w:rsid w:val="00470434"/>
    <w:pPr>
      <w:widowControl/>
      <w:suppressAutoHyphens w:val="0"/>
      <w:autoSpaceDE/>
      <w:spacing w:line="276" w:lineRule="auto"/>
      <w:ind w:left="-993" w:right="-426" w:firstLine="709"/>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470434"/>
    <w:rPr>
      <w:sz w:val="24"/>
      <w:lang w:eastAsia="zh-CN"/>
    </w:rPr>
  </w:style>
  <w:style w:type="paragraph" w:styleId="HTML">
    <w:name w:val="HTML Preformatted"/>
    <w:basedOn w:val="a"/>
    <w:link w:val="HTML0"/>
    <w:unhideWhenUsed/>
    <w:rsid w:val="00470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2"/>
      <w:szCs w:val="22"/>
      <w:lang w:eastAsia="en-US"/>
    </w:rPr>
  </w:style>
  <w:style w:type="character" w:customStyle="1" w:styleId="HTML0">
    <w:name w:val="Стандартный HTML Знак"/>
    <w:basedOn w:val="a0"/>
    <w:link w:val="HTML"/>
    <w:rsid w:val="00470434"/>
    <w:rPr>
      <w:rFonts w:ascii="Courier New" w:eastAsia="Calibri" w:hAnsi="Courier New" w:cs="Courier New"/>
      <w:sz w:val="22"/>
      <w:szCs w:val="22"/>
      <w:lang w:eastAsia="en-US"/>
    </w:rPr>
  </w:style>
  <w:style w:type="character" w:customStyle="1" w:styleId="disabled">
    <w:name w:val="disabled"/>
    <w:basedOn w:val="a0"/>
    <w:rsid w:val="0047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9678">
      <w:bodyDiv w:val="1"/>
      <w:marLeft w:val="0"/>
      <w:marRight w:val="0"/>
      <w:marTop w:val="0"/>
      <w:marBottom w:val="0"/>
      <w:divBdr>
        <w:top w:val="none" w:sz="0" w:space="0" w:color="auto"/>
        <w:left w:val="none" w:sz="0" w:space="0" w:color="auto"/>
        <w:bottom w:val="none" w:sz="0" w:space="0" w:color="auto"/>
        <w:right w:val="none" w:sz="0" w:space="0" w:color="auto"/>
      </w:divBdr>
    </w:div>
    <w:div w:id="914971009">
      <w:bodyDiv w:val="1"/>
      <w:marLeft w:val="0"/>
      <w:marRight w:val="0"/>
      <w:marTop w:val="0"/>
      <w:marBottom w:val="0"/>
      <w:divBdr>
        <w:top w:val="none" w:sz="0" w:space="0" w:color="auto"/>
        <w:left w:val="none" w:sz="0" w:space="0" w:color="auto"/>
        <w:bottom w:val="none" w:sz="0" w:space="0" w:color="auto"/>
        <w:right w:val="none" w:sz="0" w:space="0" w:color="auto"/>
      </w:divBdr>
    </w:div>
    <w:div w:id="1008947634">
      <w:bodyDiv w:val="1"/>
      <w:marLeft w:val="0"/>
      <w:marRight w:val="0"/>
      <w:marTop w:val="0"/>
      <w:marBottom w:val="0"/>
      <w:divBdr>
        <w:top w:val="none" w:sz="0" w:space="0" w:color="auto"/>
        <w:left w:val="none" w:sz="0" w:space="0" w:color="auto"/>
        <w:bottom w:val="none" w:sz="0" w:space="0" w:color="auto"/>
        <w:right w:val="none" w:sz="0" w:space="0" w:color="auto"/>
      </w:divBdr>
    </w:div>
    <w:div w:id="1287544592">
      <w:bodyDiv w:val="1"/>
      <w:marLeft w:val="0"/>
      <w:marRight w:val="0"/>
      <w:marTop w:val="0"/>
      <w:marBottom w:val="0"/>
      <w:divBdr>
        <w:top w:val="none" w:sz="0" w:space="0" w:color="auto"/>
        <w:left w:val="none" w:sz="0" w:space="0" w:color="auto"/>
        <w:bottom w:val="none" w:sz="0" w:space="0" w:color="auto"/>
        <w:right w:val="none" w:sz="0" w:space="0" w:color="auto"/>
      </w:divBdr>
    </w:div>
    <w:div w:id="1999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5" Type="http://schemas.openxmlformats.org/officeDocument/2006/relationships/webSettings" Target="webSettings.xml"/><Relationship Id="rId10" Type="http://schemas.openxmlformats.org/officeDocument/2006/relationships/hyperlink" Target="consultantplus://offline/ref=5F4CD1E93CA461E582094A7704F988096DBE697D093B5AEAAF8CCF5D9C1EFDEE466E2419137071240195FF87y9L2E" TargetMode="External"/><Relationship Id="rId4" Type="http://schemas.openxmlformats.org/officeDocument/2006/relationships/settings" Target="settings.xml"/><Relationship Id="rId9" Type="http://schemas.openxmlformats.org/officeDocument/2006/relationships/hyperlink" Target="consultantplus://offline/ref=D429C91A99060168C0DF5D1C459DD3A3633A6611F2B9E867F0D6273DB41E9D48284290B85DD3665AA03316D4A8F3435DD442161AQD0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B245-F8E4-4825-B697-E94BCD67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44333</Words>
  <Characters>252700</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Харисова Р.В.</cp:lastModifiedBy>
  <cp:revision>3</cp:revision>
  <cp:lastPrinted>2021-03-04T11:16:00Z</cp:lastPrinted>
  <dcterms:created xsi:type="dcterms:W3CDTF">2021-04-15T11:05:00Z</dcterms:created>
  <dcterms:modified xsi:type="dcterms:W3CDTF">2021-04-15T11:05:00Z</dcterms:modified>
</cp:coreProperties>
</file>