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27" w:rsidRPr="00672E27" w:rsidRDefault="00A50ED7" w:rsidP="00672E27">
      <w:pPr>
        <w:suppressAutoHyphens/>
        <w:jc w:val="center"/>
        <w:rPr>
          <w:sz w:val="28"/>
          <w:szCs w:val="28"/>
          <w:lang w:eastAsia="ar-SA"/>
        </w:rPr>
      </w:pPr>
      <w:r>
        <w:rPr>
          <w:noProof/>
        </w:rPr>
        <w:drawing>
          <wp:anchor distT="0" distB="0" distL="114300" distR="114300" simplePos="0" relativeHeight="251657728" behindDoc="0" locked="0" layoutInCell="1" allowOverlap="1">
            <wp:simplePos x="0" y="0"/>
            <wp:positionH relativeFrom="page">
              <wp:posOffset>3627755</wp:posOffset>
            </wp:positionH>
            <wp:positionV relativeFrom="page">
              <wp:posOffset>316230</wp:posOffset>
            </wp:positionV>
            <wp:extent cx="636270" cy="800100"/>
            <wp:effectExtent l="0" t="0" r="0" b="0"/>
            <wp:wrapNone/>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rsidR="00672E27" w:rsidRPr="00672E27" w:rsidRDefault="00672E27" w:rsidP="00672E27">
      <w:pPr>
        <w:suppressAutoHyphens/>
        <w:jc w:val="center"/>
        <w:rPr>
          <w:sz w:val="28"/>
          <w:szCs w:val="28"/>
          <w:lang w:eastAsia="ar-SA"/>
        </w:rPr>
      </w:pPr>
      <w:r w:rsidRPr="00672E27">
        <w:rPr>
          <w:sz w:val="28"/>
          <w:szCs w:val="28"/>
          <w:lang w:eastAsia="ar-SA"/>
        </w:rPr>
        <w:t>МУНИЦИПАЛЬНОЕ ОБРАЗОВАНИЕ</w:t>
      </w:r>
    </w:p>
    <w:p w:rsidR="00672E27" w:rsidRPr="00672E27" w:rsidRDefault="00672E27" w:rsidP="00672E27">
      <w:pPr>
        <w:jc w:val="center"/>
        <w:rPr>
          <w:sz w:val="28"/>
          <w:szCs w:val="28"/>
          <w:lang w:eastAsia="en-US"/>
        </w:rPr>
      </w:pPr>
      <w:r w:rsidRPr="00672E27">
        <w:rPr>
          <w:sz w:val="28"/>
          <w:szCs w:val="28"/>
          <w:lang w:eastAsia="en-US"/>
        </w:rPr>
        <w:t>ХАНТЫ-МАНСИЙСКИЙ РАЙОН</w:t>
      </w:r>
    </w:p>
    <w:p w:rsidR="00672E27" w:rsidRPr="00672E27" w:rsidRDefault="00672E27" w:rsidP="00672E27">
      <w:pPr>
        <w:jc w:val="center"/>
        <w:rPr>
          <w:sz w:val="28"/>
          <w:szCs w:val="28"/>
          <w:lang w:eastAsia="en-US"/>
        </w:rPr>
      </w:pPr>
      <w:r w:rsidRPr="00672E27">
        <w:rPr>
          <w:sz w:val="28"/>
          <w:szCs w:val="28"/>
          <w:lang w:eastAsia="en-US"/>
        </w:rPr>
        <w:t>Ханты-Мансийский автономный округ – Югра</w:t>
      </w:r>
    </w:p>
    <w:p w:rsidR="00672E27" w:rsidRPr="00672E27" w:rsidRDefault="00672E27" w:rsidP="00672E27">
      <w:pPr>
        <w:jc w:val="center"/>
        <w:rPr>
          <w:sz w:val="28"/>
          <w:szCs w:val="28"/>
          <w:lang w:eastAsia="en-US"/>
        </w:rPr>
      </w:pPr>
    </w:p>
    <w:p w:rsidR="00672E27" w:rsidRPr="00672E27" w:rsidRDefault="00672E27" w:rsidP="00672E27">
      <w:pPr>
        <w:jc w:val="center"/>
        <w:rPr>
          <w:b/>
          <w:sz w:val="28"/>
          <w:szCs w:val="28"/>
          <w:lang w:eastAsia="en-US"/>
        </w:rPr>
      </w:pPr>
      <w:r w:rsidRPr="00672E27">
        <w:rPr>
          <w:b/>
          <w:sz w:val="28"/>
          <w:szCs w:val="28"/>
          <w:lang w:eastAsia="en-US"/>
        </w:rPr>
        <w:t>АДМИНИСТРАЦИЯ ХАНТЫ-МАНСИЙСКОГО РАЙОНА</w:t>
      </w:r>
    </w:p>
    <w:p w:rsidR="00672E27" w:rsidRPr="00672E27" w:rsidRDefault="00672E27" w:rsidP="00672E27">
      <w:pPr>
        <w:jc w:val="center"/>
        <w:rPr>
          <w:b/>
          <w:sz w:val="28"/>
          <w:szCs w:val="28"/>
          <w:lang w:eastAsia="en-US"/>
        </w:rPr>
      </w:pPr>
    </w:p>
    <w:p w:rsidR="00672E27" w:rsidRPr="00672E27" w:rsidRDefault="00672E27" w:rsidP="00672E27">
      <w:pPr>
        <w:jc w:val="center"/>
        <w:rPr>
          <w:b/>
          <w:sz w:val="28"/>
          <w:szCs w:val="28"/>
          <w:lang w:eastAsia="en-US"/>
        </w:rPr>
      </w:pPr>
      <w:r w:rsidRPr="00672E27">
        <w:rPr>
          <w:b/>
          <w:sz w:val="28"/>
          <w:szCs w:val="28"/>
          <w:lang w:eastAsia="en-US"/>
        </w:rPr>
        <w:t>П О С Т А Н О В Л Е Н И Е</w:t>
      </w:r>
    </w:p>
    <w:p w:rsidR="00672E27" w:rsidRPr="00672E27" w:rsidRDefault="00672E27" w:rsidP="00672E27">
      <w:pPr>
        <w:jc w:val="center"/>
        <w:rPr>
          <w:sz w:val="28"/>
          <w:szCs w:val="28"/>
          <w:lang w:eastAsia="en-US"/>
        </w:rPr>
      </w:pPr>
    </w:p>
    <w:p w:rsidR="00672E27" w:rsidRPr="00672E27" w:rsidRDefault="00672E27" w:rsidP="00672E27">
      <w:pPr>
        <w:rPr>
          <w:sz w:val="28"/>
          <w:szCs w:val="28"/>
          <w:lang w:eastAsia="en-US"/>
        </w:rPr>
      </w:pPr>
      <w:r w:rsidRPr="00672E27">
        <w:rPr>
          <w:sz w:val="28"/>
          <w:szCs w:val="28"/>
          <w:lang w:eastAsia="en-US"/>
        </w:rPr>
        <w:t xml:space="preserve">от </w:t>
      </w:r>
      <w:r w:rsidR="00721BBC">
        <w:rPr>
          <w:sz w:val="28"/>
          <w:szCs w:val="28"/>
          <w:lang w:eastAsia="en-US"/>
        </w:rPr>
        <w:t xml:space="preserve">07.10.2019      </w:t>
      </w:r>
      <w:r w:rsidRPr="00672E27">
        <w:rPr>
          <w:sz w:val="28"/>
          <w:szCs w:val="28"/>
          <w:lang w:eastAsia="en-US"/>
        </w:rPr>
        <w:t xml:space="preserve">                                                                                          № </w:t>
      </w:r>
      <w:r w:rsidR="00721BBC">
        <w:rPr>
          <w:sz w:val="28"/>
          <w:szCs w:val="28"/>
          <w:lang w:eastAsia="en-US"/>
        </w:rPr>
        <w:t>245</w:t>
      </w:r>
    </w:p>
    <w:p w:rsidR="00672E27" w:rsidRPr="00672E27" w:rsidRDefault="00672E27" w:rsidP="00672E27">
      <w:pPr>
        <w:rPr>
          <w:i/>
          <w:lang w:eastAsia="en-US"/>
        </w:rPr>
      </w:pPr>
      <w:r w:rsidRPr="00672E27">
        <w:rPr>
          <w:i/>
          <w:lang w:eastAsia="en-US"/>
        </w:rPr>
        <w:t>г. Ханты-Мансийск</w:t>
      </w:r>
    </w:p>
    <w:p w:rsidR="000C5307" w:rsidRPr="000C5307" w:rsidRDefault="000C5307" w:rsidP="000C5307">
      <w:pPr>
        <w:rPr>
          <w:sz w:val="28"/>
          <w:szCs w:val="28"/>
        </w:rPr>
      </w:pPr>
    </w:p>
    <w:p w:rsidR="00AD4CFE" w:rsidRDefault="008628B3" w:rsidP="000C5307">
      <w:pPr>
        <w:pStyle w:val="a5"/>
        <w:jc w:val="both"/>
        <w:rPr>
          <w:sz w:val="28"/>
          <w:szCs w:val="28"/>
        </w:rPr>
      </w:pPr>
      <w:r w:rsidRPr="000C5307">
        <w:rPr>
          <w:sz w:val="28"/>
          <w:szCs w:val="28"/>
        </w:rPr>
        <w:t>О</w:t>
      </w:r>
      <w:r w:rsidR="00505247" w:rsidRPr="000C5307">
        <w:rPr>
          <w:sz w:val="28"/>
          <w:szCs w:val="28"/>
        </w:rPr>
        <w:t xml:space="preserve"> </w:t>
      </w:r>
      <w:r w:rsidR="00AD4CFE">
        <w:rPr>
          <w:sz w:val="28"/>
          <w:szCs w:val="28"/>
        </w:rPr>
        <w:t xml:space="preserve">прогнозе </w:t>
      </w:r>
      <w:r w:rsidR="00B962C6" w:rsidRPr="000C5307">
        <w:rPr>
          <w:sz w:val="28"/>
          <w:szCs w:val="28"/>
        </w:rPr>
        <w:t>социально-экономичес</w:t>
      </w:r>
      <w:r w:rsidR="0029580D" w:rsidRPr="000C5307">
        <w:rPr>
          <w:sz w:val="28"/>
          <w:szCs w:val="28"/>
        </w:rPr>
        <w:t>кого</w:t>
      </w:r>
      <w:r w:rsidR="00505247" w:rsidRPr="000C5307">
        <w:rPr>
          <w:sz w:val="28"/>
          <w:szCs w:val="28"/>
        </w:rPr>
        <w:t xml:space="preserve"> </w:t>
      </w:r>
    </w:p>
    <w:p w:rsidR="00AD4CFE" w:rsidRDefault="00B962C6" w:rsidP="000C5307">
      <w:pPr>
        <w:pStyle w:val="a5"/>
        <w:jc w:val="both"/>
        <w:rPr>
          <w:sz w:val="28"/>
          <w:szCs w:val="28"/>
        </w:rPr>
      </w:pPr>
      <w:r w:rsidRPr="000C5307">
        <w:rPr>
          <w:sz w:val="28"/>
          <w:szCs w:val="28"/>
        </w:rPr>
        <w:t xml:space="preserve">развития </w:t>
      </w:r>
      <w:r w:rsidR="00505247" w:rsidRPr="000C5307">
        <w:rPr>
          <w:sz w:val="28"/>
          <w:szCs w:val="28"/>
        </w:rPr>
        <w:t>Ханты-</w:t>
      </w:r>
      <w:r w:rsidR="0029580D" w:rsidRPr="000C5307">
        <w:rPr>
          <w:sz w:val="28"/>
          <w:szCs w:val="28"/>
        </w:rPr>
        <w:t xml:space="preserve">Мансийского </w:t>
      </w:r>
      <w:r w:rsidR="00A244C3" w:rsidRPr="000C5307">
        <w:rPr>
          <w:sz w:val="28"/>
          <w:szCs w:val="28"/>
        </w:rPr>
        <w:t xml:space="preserve">района </w:t>
      </w:r>
    </w:p>
    <w:p w:rsidR="00AD4CFE" w:rsidRDefault="00527BD9" w:rsidP="000C5307">
      <w:pPr>
        <w:pStyle w:val="a5"/>
        <w:jc w:val="both"/>
        <w:rPr>
          <w:sz w:val="28"/>
          <w:szCs w:val="28"/>
        </w:rPr>
      </w:pPr>
      <w:r>
        <w:rPr>
          <w:sz w:val="28"/>
          <w:szCs w:val="28"/>
        </w:rPr>
        <w:t>на 2020</w:t>
      </w:r>
      <w:r w:rsidR="0029580D" w:rsidRPr="000C5307">
        <w:rPr>
          <w:sz w:val="28"/>
          <w:szCs w:val="28"/>
        </w:rPr>
        <w:t xml:space="preserve"> </w:t>
      </w:r>
      <w:r w:rsidR="00803259" w:rsidRPr="000C5307">
        <w:rPr>
          <w:sz w:val="28"/>
          <w:szCs w:val="28"/>
        </w:rPr>
        <w:t>год и плановый</w:t>
      </w:r>
      <w:r w:rsidR="0029580D" w:rsidRPr="000C5307">
        <w:rPr>
          <w:sz w:val="28"/>
          <w:szCs w:val="28"/>
        </w:rPr>
        <w:t xml:space="preserve"> период </w:t>
      </w:r>
    </w:p>
    <w:p w:rsidR="000C5307" w:rsidRDefault="00527BD9" w:rsidP="000C5307">
      <w:pPr>
        <w:pStyle w:val="a5"/>
        <w:jc w:val="both"/>
        <w:rPr>
          <w:sz w:val="28"/>
          <w:szCs w:val="28"/>
        </w:rPr>
      </w:pPr>
      <w:r>
        <w:rPr>
          <w:sz w:val="28"/>
          <w:szCs w:val="28"/>
        </w:rPr>
        <w:t>2021</w:t>
      </w:r>
      <w:r w:rsidR="000C5307">
        <w:rPr>
          <w:sz w:val="28"/>
          <w:szCs w:val="28"/>
        </w:rPr>
        <w:t xml:space="preserve"> – </w:t>
      </w:r>
      <w:r>
        <w:rPr>
          <w:sz w:val="28"/>
          <w:szCs w:val="28"/>
        </w:rPr>
        <w:t>202</w:t>
      </w:r>
      <w:r w:rsidR="00081501">
        <w:rPr>
          <w:sz w:val="28"/>
          <w:szCs w:val="28"/>
        </w:rPr>
        <w:t>2</w:t>
      </w:r>
      <w:r w:rsidR="00505247" w:rsidRPr="000C5307">
        <w:rPr>
          <w:sz w:val="28"/>
          <w:szCs w:val="28"/>
        </w:rPr>
        <w:t xml:space="preserve"> годов</w:t>
      </w:r>
    </w:p>
    <w:p w:rsidR="00672E27" w:rsidRDefault="00672E27" w:rsidP="000C5307">
      <w:pPr>
        <w:pStyle w:val="a5"/>
        <w:jc w:val="both"/>
        <w:rPr>
          <w:sz w:val="28"/>
          <w:szCs w:val="28"/>
        </w:rPr>
      </w:pPr>
    </w:p>
    <w:p w:rsidR="00D24D89" w:rsidRDefault="00346260" w:rsidP="00672E27">
      <w:pPr>
        <w:pStyle w:val="a5"/>
        <w:jc w:val="both"/>
        <w:rPr>
          <w:sz w:val="28"/>
          <w:szCs w:val="28"/>
        </w:rPr>
      </w:pPr>
      <w:r>
        <w:rPr>
          <w:sz w:val="28"/>
          <w:szCs w:val="28"/>
        </w:rPr>
        <w:tab/>
      </w:r>
      <w:r w:rsidR="00D24D89">
        <w:rPr>
          <w:sz w:val="28"/>
          <w:szCs w:val="28"/>
        </w:rPr>
        <w:t>В соответствии с Бюдж</w:t>
      </w:r>
      <w:bookmarkStart w:id="0" w:name="_GoBack"/>
      <w:bookmarkEnd w:id="0"/>
      <w:r w:rsidR="00D24D89">
        <w:rPr>
          <w:sz w:val="28"/>
          <w:szCs w:val="28"/>
        </w:rPr>
        <w:t>етным кодексом</w:t>
      </w:r>
      <w:r w:rsidR="00D24D89" w:rsidRPr="007B03EE">
        <w:rPr>
          <w:sz w:val="28"/>
          <w:szCs w:val="28"/>
        </w:rPr>
        <w:t xml:space="preserve"> Российской Федерации, статьей 27 Устава Ханты-Мансийского района, постановлени</w:t>
      </w:r>
      <w:r w:rsidR="00D24D89">
        <w:rPr>
          <w:sz w:val="28"/>
          <w:szCs w:val="28"/>
        </w:rPr>
        <w:t>ем</w:t>
      </w:r>
      <w:r w:rsidR="00D24D89" w:rsidRPr="007B03EE">
        <w:rPr>
          <w:sz w:val="28"/>
          <w:szCs w:val="28"/>
        </w:rPr>
        <w:t xml:space="preserve"> </w:t>
      </w:r>
      <w:r w:rsidR="00527BD9" w:rsidRPr="007B0D1A">
        <w:rPr>
          <w:sz w:val="28"/>
          <w:szCs w:val="28"/>
        </w:rPr>
        <w:t xml:space="preserve">администрации Ханты-Мансийского района от 31.07.2018 № 216 </w:t>
      </w:r>
      <w:r w:rsidR="00672E27">
        <w:rPr>
          <w:sz w:val="28"/>
          <w:szCs w:val="28"/>
        </w:rPr>
        <w:br/>
      </w:r>
      <w:r w:rsidR="00527BD9" w:rsidRPr="007B0D1A">
        <w:rPr>
          <w:sz w:val="28"/>
          <w:szCs w:val="28"/>
        </w:rPr>
        <w:t xml:space="preserve">«Об утверждении Порядка разработки прогноза социально-экономического развития Ханты-Мансийского района на очередной финансовый год и плановый период и Порядке формирования итогов социально-экономического развития Ханты-Мансийского района </w:t>
      </w:r>
      <w:r w:rsidR="00672E27">
        <w:rPr>
          <w:sz w:val="28"/>
          <w:szCs w:val="28"/>
        </w:rPr>
        <w:br/>
      </w:r>
      <w:r w:rsidR="00527BD9" w:rsidRPr="007B0D1A">
        <w:rPr>
          <w:sz w:val="28"/>
          <w:szCs w:val="28"/>
        </w:rPr>
        <w:t>за отчетный период»:</w:t>
      </w:r>
    </w:p>
    <w:p w:rsidR="00672E27" w:rsidRDefault="00672E27" w:rsidP="00672E27">
      <w:pPr>
        <w:pStyle w:val="a5"/>
        <w:jc w:val="both"/>
        <w:rPr>
          <w:sz w:val="28"/>
          <w:szCs w:val="28"/>
        </w:rPr>
      </w:pPr>
    </w:p>
    <w:p w:rsidR="00D24D89" w:rsidRPr="007B03EE" w:rsidRDefault="00D24D89" w:rsidP="00672E27">
      <w:pPr>
        <w:pStyle w:val="a5"/>
        <w:ind w:firstLine="708"/>
        <w:jc w:val="both"/>
        <w:rPr>
          <w:sz w:val="28"/>
          <w:szCs w:val="28"/>
        </w:rPr>
      </w:pPr>
      <w:r>
        <w:rPr>
          <w:sz w:val="28"/>
          <w:szCs w:val="28"/>
        </w:rPr>
        <w:t xml:space="preserve">1. </w:t>
      </w:r>
      <w:r w:rsidRPr="007B03EE">
        <w:rPr>
          <w:sz w:val="28"/>
          <w:szCs w:val="28"/>
        </w:rPr>
        <w:t>Одобрить прогноз социально-экономического развития</w:t>
      </w:r>
      <w:r w:rsidR="00527BD9">
        <w:rPr>
          <w:sz w:val="28"/>
          <w:szCs w:val="28"/>
        </w:rPr>
        <w:t xml:space="preserve"> Ханты-Мансийского района на 2020</w:t>
      </w:r>
      <w:r w:rsidRPr="007B03EE">
        <w:rPr>
          <w:sz w:val="28"/>
          <w:szCs w:val="28"/>
        </w:rPr>
        <w:t xml:space="preserve"> год и </w:t>
      </w:r>
      <w:r w:rsidR="00527BD9">
        <w:rPr>
          <w:sz w:val="28"/>
          <w:szCs w:val="28"/>
        </w:rPr>
        <w:t>плановый период 2021</w:t>
      </w:r>
      <w:r w:rsidR="000C5307">
        <w:rPr>
          <w:sz w:val="28"/>
          <w:szCs w:val="28"/>
        </w:rPr>
        <w:t xml:space="preserve"> – </w:t>
      </w:r>
      <w:r w:rsidR="00527BD9">
        <w:rPr>
          <w:sz w:val="28"/>
          <w:szCs w:val="28"/>
        </w:rPr>
        <w:t>202</w:t>
      </w:r>
      <w:r w:rsidR="00081501">
        <w:rPr>
          <w:sz w:val="28"/>
          <w:szCs w:val="28"/>
        </w:rPr>
        <w:t>2</w:t>
      </w:r>
      <w:r>
        <w:rPr>
          <w:sz w:val="28"/>
          <w:szCs w:val="28"/>
        </w:rPr>
        <w:t xml:space="preserve"> </w:t>
      </w:r>
      <w:r w:rsidR="00C50EB1">
        <w:rPr>
          <w:sz w:val="28"/>
          <w:szCs w:val="28"/>
        </w:rPr>
        <w:t>годов согласно приложению</w:t>
      </w:r>
      <w:r>
        <w:rPr>
          <w:sz w:val="28"/>
          <w:szCs w:val="28"/>
        </w:rPr>
        <w:t>.</w:t>
      </w:r>
    </w:p>
    <w:p w:rsidR="00D24D89" w:rsidRDefault="00D24D89" w:rsidP="00672E27">
      <w:pPr>
        <w:widowControl w:val="0"/>
        <w:autoSpaceDE w:val="0"/>
        <w:autoSpaceDN w:val="0"/>
        <w:adjustRightInd w:val="0"/>
        <w:ind w:firstLine="708"/>
        <w:jc w:val="both"/>
        <w:rPr>
          <w:sz w:val="28"/>
          <w:szCs w:val="28"/>
        </w:rPr>
      </w:pPr>
      <w:r>
        <w:rPr>
          <w:sz w:val="28"/>
          <w:szCs w:val="28"/>
        </w:rPr>
        <w:t xml:space="preserve">2. </w:t>
      </w:r>
      <w:r w:rsidRPr="0029580D">
        <w:rPr>
          <w:sz w:val="28"/>
          <w:szCs w:val="28"/>
        </w:rPr>
        <w:t>Комитету по финансам</w:t>
      </w:r>
      <w:r w:rsidR="000C5307">
        <w:rPr>
          <w:sz w:val="28"/>
          <w:szCs w:val="28"/>
        </w:rPr>
        <w:t xml:space="preserve"> администрации Ханты-Мансийского района</w:t>
      </w:r>
      <w:r w:rsidRPr="0029580D">
        <w:rPr>
          <w:sz w:val="28"/>
          <w:szCs w:val="28"/>
        </w:rPr>
        <w:t xml:space="preserve"> </w:t>
      </w:r>
      <w:r>
        <w:rPr>
          <w:sz w:val="28"/>
          <w:szCs w:val="28"/>
        </w:rPr>
        <w:t>при</w:t>
      </w:r>
      <w:r w:rsidR="000C5307">
        <w:rPr>
          <w:sz w:val="28"/>
          <w:szCs w:val="28"/>
        </w:rPr>
        <w:t xml:space="preserve">менять базовый вариант </w:t>
      </w:r>
      <w:r w:rsidR="00EC17B9" w:rsidRPr="007B03EE">
        <w:rPr>
          <w:sz w:val="28"/>
          <w:szCs w:val="28"/>
        </w:rPr>
        <w:t>прогноз</w:t>
      </w:r>
      <w:r w:rsidR="00EC17B9">
        <w:rPr>
          <w:sz w:val="28"/>
          <w:szCs w:val="28"/>
        </w:rPr>
        <w:t>а</w:t>
      </w:r>
      <w:r>
        <w:rPr>
          <w:sz w:val="28"/>
          <w:szCs w:val="28"/>
        </w:rPr>
        <w:t xml:space="preserve"> </w:t>
      </w:r>
      <w:r w:rsidRPr="007B03EE">
        <w:rPr>
          <w:sz w:val="28"/>
          <w:szCs w:val="28"/>
        </w:rPr>
        <w:t>социально-экономического развития района</w:t>
      </w:r>
      <w:r w:rsidR="00EC17B9">
        <w:rPr>
          <w:sz w:val="28"/>
          <w:szCs w:val="28"/>
        </w:rPr>
        <w:t xml:space="preserve"> при </w:t>
      </w:r>
      <w:r w:rsidR="00AD4CFE">
        <w:rPr>
          <w:sz w:val="28"/>
          <w:szCs w:val="28"/>
        </w:rPr>
        <w:t xml:space="preserve">организации </w:t>
      </w:r>
      <w:r w:rsidR="00EC17B9">
        <w:rPr>
          <w:sz w:val="28"/>
          <w:szCs w:val="28"/>
        </w:rPr>
        <w:t>составлени</w:t>
      </w:r>
      <w:r w:rsidR="00AD4CFE">
        <w:rPr>
          <w:sz w:val="28"/>
          <w:szCs w:val="28"/>
        </w:rPr>
        <w:t>я</w:t>
      </w:r>
      <w:r>
        <w:rPr>
          <w:sz w:val="28"/>
          <w:szCs w:val="28"/>
        </w:rPr>
        <w:t xml:space="preserve"> проекта бюджета </w:t>
      </w:r>
      <w:r w:rsidRPr="007B03EE">
        <w:rPr>
          <w:sz w:val="28"/>
          <w:szCs w:val="28"/>
        </w:rPr>
        <w:t>Ханты-Мансийского района</w:t>
      </w:r>
      <w:r>
        <w:rPr>
          <w:sz w:val="28"/>
          <w:szCs w:val="28"/>
        </w:rPr>
        <w:t xml:space="preserve"> на </w:t>
      </w:r>
      <w:r w:rsidR="00AD4CFE">
        <w:rPr>
          <w:sz w:val="28"/>
          <w:szCs w:val="28"/>
        </w:rPr>
        <w:t xml:space="preserve">соответствующий </w:t>
      </w:r>
      <w:r w:rsidR="000C5307">
        <w:rPr>
          <w:sz w:val="28"/>
          <w:szCs w:val="28"/>
        </w:rPr>
        <w:t xml:space="preserve">очередной </w:t>
      </w:r>
      <w:r>
        <w:rPr>
          <w:sz w:val="28"/>
          <w:szCs w:val="28"/>
        </w:rPr>
        <w:t xml:space="preserve">финансовый год и </w:t>
      </w:r>
      <w:r w:rsidRPr="004055D0">
        <w:rPr>
          <w:sz w:val="28"/>
          <w:szCs w:val="28"/>
        </w:rPr>
        <w:t>плановый период.</w:t>
      </w:r>
    </w:p>
    <w:p w:rsidR="00D24D89" w:rsidRDefault="00D24D89" w:rsidP="00672E27">
      <w:pPr>
        <w:widowControl w:val="0"/>
        <w:autoSpaceDE w:val="0"/>
        <w:autoSpaceDN w:val="0"/>
        <w:adjustRightInd w:val="0"/>
        <w:ind w:firstLine="708"/>
        <w:jc w:val="both"/>
        <w:rPr>
          <w:sz w:val="28"/>
          <w:szCs w:val="28"/>
        </w:rPr>
      </w:pPr>
      <w:r w:rsidRPr="0029580D">
        <w:rPr>
          <w:sz w:val="28"/>
          <w:szCs w:val="28"/>
        </w:rPr>
        <w:t>3. Опубликовать настоящее постановление в газ</w:t>
      </w:r>
      <w:r>
        <w:rPr>
          <w:sz w:val="28"/>
          <w:szCs w:val="28"/>
        </w:rPr>
        <w:t xml:space="preserve">ете «Наш </w:t>
      </w:r>
      <w:r w:rsidR="00672E27" w:rsidRPr="0029580D">
        <w:rPr>
          <w:sz w:val="28"/>
          <w:szCs w:val="28"/>
        </w:rPr>
        <w:t xml:space="preserve">район»  </w:t>
      </w:r>
      <w:r w:rsidRPr="0029580D">
        <w:rPr>
          <w:sz w:val="28"/>
          <w:szCs w:val="28"/>
        </w:rPr>
        <w:t xml:space="preserve">           и разместить на официальном сайте админист</w:t>
      </w:r>
      <w:r>
        <w:rPr>
          <w:sz w:val="28"/>
          <w:szCs w:val="28"/>
        </w:rPr>
        <w:t>рации Ханты-Мансийского района.</w:t>
      </w:r>
    </w:p>
    <w:p w:rsidR="00D24D89" w:rsidRPr="0029580D" w:rsidRDefault="00D24D89" w:rsidP="00672E27">
      <w:pPr>
        <w:widowControl w:val="0"/>
        <w:autoSpaceDE w:val="0"/>
        <w:autoSpaceDN w:val="0"/>
        <w:adjustRightInd w:val="0"/>
        <w:ind w:firstLine="708"/>
        <w:jc w:val="both"/>
        <w:rPr>
          <w:sz w:val="28"/>
          <w:szCs w:val="28"/>
        </w:rPr>
      </w:pPr>
      <w:r w:rsidRPr="0029580D">
        <w:rPr>
          <w:sz w:val="28"/>
          <w:szCs w:val="28"/>
        </w:rPr>
        <w:t>4. Контроль за выполнением по</w:t>
      </w:r>
      <w:r>
        <w:rPr>
          <w:sz w:val="28"/>
          <w:szCs w:val="28"/>
        </w:rPr>
        <w:t xml:space="preserve">становления возложить </w:t>
      </w:r>
      <w:r w:rsidR="00900072">
        <w:rPr>
          <w:sz w:val="28"/>
          <w:szCs w:val="28"/>
        </w:rPr>
        <w:br/>
      </w:r>
      <w:r>
        <w:rPr>
          <w:sz w:val="28"/>
          <w:szCs w:val="28"/>
        </w:rPr>
        <w:t>на</w:t>
      </w:r>
      <w:r w:rsidRPr="0029580D">
        <w:rPr>
          <w:sz w:val="28"/>
          <w:szCs w:val="28"/>
        </w:rPr>
        <w:t xml:space="preserve"> заместителя глав</w:t>
      </w:r>
      <w:r>
        <w:rPr>
          <w:sz w:val="28"/>
          <w:szCs w:val="28"/>
        </w:rPr>
        <w:t>ы Ханты-Мансийского района</w:t>
      </w:r>
      <w:r w:rsidR="000C5307">
        <w:rPr>
          <w:sz w:val="28"/>
          <w:szCs w:val="28"/>
        </w:rPr>
        <w:t>,</w:t>
      </w:r>
      <w:r>
        <w:rPr>
          <w:sz w:val="28"/>
          <w:szCs w:val="28"/>
        </w:rPr>
        <w:t xml:space="preserve"> курирующего деятельность комитета экономической политики администрации Ханты-Мансийского района</w:t>
      </w:r>
      <w:r w:rsidR="00672E27">
        <w:rPr>
          <w:sz w:val="28"/>
          <w:szCs w:val="28"/>
        </w:rPr>
        <w:t>.</w:t>
      </w:r>
    </w:p>
    <w:p w:rsidR="00550B40" w:rsidRPr="0029580D" w:rsidRDefault="00550B40" w:rsidP="00672E27">
      <w:pPr>
        <w:pStyle w:val="a5"/>
        <w:jc w:val="both"/>
        <w:rPr>
          <w:sz w:val="28"/>
          <w:szCs w:val="28"/>
        </w:rPr>
      </w:pPr>
    </w:p>
    <w:p w:rsidR="000C5307" w:rsidRDefault="000C5307" w:rsidP="00672E27">
      <w:pPr>
        <w:pStyle w:val="a5"/>
        <w:jc w:val="both"/>
        <w:rPr>
          <w:sz w:val="28"/>
          <w:szCs w:val="28"/>
        </w:rPr>
      </w:pPr>
    </w:p>
    <w:p w:rsidR="00F850B5" w:rsidRDefault="00D0703E" w:rsidP="00672E27">
      <w:pPr>
        <w:widowControl w:val="0"/>
        <w:autoSpaceDE w:val="0"/>
        <w:autoSpaceDN w:val="0"/>
        <w:adjustRightInd w:val="0"/>
        <w:rPr>
          <w:sz w:val="28"/>
          <w:szCs w:val="28"/>
        </w:rPr>
      </w:pPr>
      <w:r>
        <w:rPr>
          <w:sz w:val="28"/>
          <w:szCs w:val="28"/>
        </w:rPr>
        <w:t>И.о. г</w:t>
      </w:r>
      <w:r w:rsidR="00672E27">
        <w:rPr>
          <w:sz w:val="28"/>
          <w:szCs w:val="28"/>
        </w:rPr>
        <w:t>лав</w:t>
      </w:r>
      <w:r>
        <w:rPr>
          <w:sz w:val="28"/>
          <w:szCs w:val="28"/>
        </w:rPr>
        <w:t>ы</w:t>
      </w:r>
      <w:r w:rsidR="00672E27">
        <w:rPr>
          <w:sz w:val="28"/>
          <w:szCs w:val="28"/>
        </w:rPr>
        <w:t xml:space="preserve"> Ханты-Мансийского района                                         </w:t>
      </w:r>
      <w:r>
        <w:rPr>
          <w:sz w:val="28"/>
          <w:szCs w:val="28"/>
        </w:rPr>
        <w:t>Р.И.Стадлер</w:t>
      </w:r>
    </w:p>
    <w:p w:rsidR="003D2ED2" w:rsidRDefault="003D2ED2" w:rsidP="00672E27">
      <w:pPr>
        <w:widowControl w:val="0"/>
        <w:autoSpaceDE w:val="0"/>
        <w:autoSpaceDN w:val="0"/>
        <w:adjustRightInd w:val="0"/>
        <w:ind w:firstLine="709"/>
        <w:jc w:val="right"/>
        <w:rPr>
          <w:sz w:val="28"/>
          <w:szCs w:val="28"/>
        </w:rPr>
      </w:pPr>
      <w:r>
        <w:rPr>
          <w:sz w:val="28"/>
          <w:szCs w:val="28"/>
        </w:rPr>
        <w:lastRenderedPageBreak/>
        <w:t xml:space="preserve">Приложение </w:t>
      </w:r>
    </w:p>
    <w:p w:rsidR="003D2ED2" w:rsidRDefault="003D2ED2" w:rsidP="00672E27">
      <w:pPr>
        <w:widowControl w:val="0"/>
        <w:autoSpaceDE w:val="0"/>
        <w:autoSpaceDN w:val="0"/>
        <w:adjustRightInd w:val="0"/>
        <w:ind w:firstLine="709"/>
        <w:jc w:val="right"/>
        <w:rPr>
          <w:sz w:val="28"/>
          <w:szCs w:val="28"/>
        </w:rPr>
      </w:pPr>
      <w:r>
        <w:rPr>
          <w:sz w:val="28"/>
          <w:szCs w:val="28"/>
        </w:rPr>
        <w:t>к постановлению администрации</w:t>
      </w:r>
    </w:p>
    <w:p w:rsidR="003D2ED2" w:rsidRDefault="003D2ED2" w:rsidP="00672E27">
      <w:pPr>
        <w:widowControl w:val="0"/>
        <w:autoSpaceDE w:val="0"/>
        <w:autoSpaceDN w:val="0"/>
        <w:adjustRightInd w:val="0"/>
        <w:ind w:firstLine="709"/>
        <w:jc w:val="right"/>
        <w:rPr>
          <w:sz w:val="28"/>
          <w:szCs w:val="28"/>
        </w:rPr>
      </w:pPr>
      <w:r>
        <w:rPr>
          <w:sz w:val="28"/>
          <w:szCs w:val="28"/>
        </w:rPr>
        <w:t>Ханты-Мансийского района</w:t>
      </w:r>
    </w:p>
    <w:p w:rsidR="00721BBC" w:rsidRPr="00672E27" w:rsidRDefault="00721BBC" w:rsidP="00721BBC">
      <w:pPr>
        <w:jc w:val="right"/>
        <w:rPr>
          <w:sz w:val="28"/>
          <w:szCs w:val="28"/>
          <w:lang w:eastAsia="en-US"/>
        </w:rPr>
      </w:pPr>
      <w:r w:rsidRPr="00672E27">
        <w:rPr>
          <w:sz w:val="28"/>
          <w:szCs w:val="28"/>
          <w:lang w:eastAsia="en-US"/>
        </w:rPr>
        <w:t xml:space="preserve">от </w:t>
      </w:r>
      <w:r>
        <w:rPr>
          <w:sz w:val="28"/>
          <w:szCs w:val="28"/>
          <w:lang w:eastAsia="en-US"/>
        </w:rPr>
        <w:t xml:space="preserve">07.10.2019 </w:t>
      </w:r>
      <w:r w:rsidRPr="00672E27">
        <w:rPr>
          <w:sz w:val="28"/>
          <w:szCs w:val="28"/>
          <w:lang w:eastAsia="en-US"/>
        </w:rPr>
        <w:t xml:space="preserve">№ </w:t>
      </w:r>
      <w:r>
        <w:rPr>
          <w:sz w:val="28"/>
          <w:szCs w:val="28"/>
          <w:lang w:eastAsia="en-US"/>
        </w:rPr>
        <w:t>245</w:t>
      </w:r>
    </w:p>
    <w:p w:rsidR="003D2ED2" w:rsidRDefault="003D2ED2" w:rsidP="00672E27">
      <w:pPr>
        <w:widowControl w:val="0"/>
        <w:autoSpaceDE w:val="0"/>
        <w:autoSpaceDN w:val="0"/>
        <w:adjustRightInd w:val="0"/>
        <w:ind w:firstLine="709"/>
        <w:jc w:val="center"/>
        <w:rPr>
          <w:sz w:val="28"/>
          <w:szCs w:val="28"/>
        </w:rPr>
      </w:pPr>
    </w:p>
    <w:p w:rsidR="003D2ED2" w:rsidRDefault="003D2ED2" w:rsidP="00672E27">
      <w:pPr>
        <w:widowControl w:val="0"/>
        <w:autoSpaceDE w:val="0"/>
        <w:autoSpaceDN w:val="0"/>
        <w:adjustRightInd w:val="0"/>
        <w:ind w:firstLine="709"/>
        <w:jc w:val="center"/>
        <w:rPr>
          <w:sz w:val="28"/>
          <w:szCs w:val="28"/>
        </w:rPr>
      </w:pPr>
      <w:r>
        <w:rPr>
          <w:sz w:val="28"/>
          <w:szCs w:val="28"/>
        </w:rPr>
        <w:t>П</w:t>
      </w:r>
      <w:r w:rsidRPr="00605D0B">
        <w:rPr>
          <w:sz w:val="28"/>
          <w:szCs w:val="28"/>
        </w:rPr>
        <w:t>рогноз</w:t>
      </w:r>
      <w:r>
        <w:rPr>
          <w:sz w:val="28"/>
          <w:szCs w:val="28"/>
        </w:rPr>
        <w:t xml:space="preserve"> </w:t>
      </w:r>
      <w:r w:rsidRPr="00605D0B">
        <w:rPr>
          <w:sz w:val="28"/>
          <w:szCs w:val="28"/>
        </w:rPr>
        <w:t xml:space="preserve">социально-экономического развития </w:t>
      </w:r>
    </w:p>
    <w:p w:rsidR="003D2ED2" w:rsidRDefault="003D2ED2" w:rsidP="00672E27">
      <w:pPr>
        <w:widowControl w:val="0"/>
        <w:autoSpaceDE w:val="0"/>
        <w:autoSpaceDN w:val="0"/>
        <w:adjustRightInd w:val="0"/>
        <w:ind w:firstLine="709"/>
        <w:jc w:val="center"/>
        <w:rPr>
          <w:sz w:val="28"/>
          <w:szCs w:val="28"/>
        </w:rPr>
      </w:pPr>
      <w:r>
        <w:rPr>
          <w:sz w:val="28"/>
          <w:szCs w:val="28"/>
        </w:rPr>
        <w:t xml:space="preserve">Ханты-Мансийского района </w:t>
      </w:r>
    </w:p>
    <w:p w:rsidR="003D2ED2" w:rsidRPr="007B0D1A" w:rsidRDefault="003D2ED2" w:rsidP="00672E27">
      <w:pPr>
        <w:widowControl w:val="0"/>
        <w:autoSpaceDE w:val="0"/>
        <w:autoSpaceDN w:val="0"/>
        <w:adjustRightInd w:val="0"/>
        <w:ind w:firstLine="709"/>
        <w:jc w:val="center"/>
        <w:rPr>
          <w:sz w:val="28"/>
          <w:szCs w:val="28"/>
        </w:rPr>
      </w:pPr>
      <w:r>
        <w:rPr>
          <w:sz w:val="28"/>
          <w:szCs w:val="28"/>
        </w:rPr>
        <w:t>на 2020 год и плановый период 2021 – 2022</w:t>
      </w:r>
      <w:r w:rsidRPr="007B0D1A">
        <w:rPr>
          <w:sz w:val="28"/>
          <w:szCs w:val="28"/>
        </w:rPr>
        <w:t xml:space="preserve"> годов</w:t>
      </w:r>
    </w:p>
    <w:p w:rsidR="003D2ED2" w:rsidRPr="007B0D1A" w:rsidRDefault="003D2ED2" w:rsidP="00672E27">
      <w:pPr>
        <w:widowControl w:val="0"/>
        <w:ind w:firstLine="709"/>
        <w:rPr>
          <w:color w:val="FF0000"/>
          <w:sz w:val="28"/>
          <w:szCs w:val="28"/>
        </w:rPr>
      </w:pPr>
    </w:p>
    <w:p w:rsidR="003D2ED2" w:rsidRDefault="003D2ED2" w:rsidP="00672E27">
      <w:pPr>
        <w:pStyle w:val="a5"/>
        <w:ind w:firstLine="709"/>
        <w:jc w:val="both"/>
        <w:rPr>
          <w:sz w:val="28"/>
          <w:szCs w:val="28"/>
        </w:rPr>
      </w:pPr>
      <w:r>
        <w:rPr>
          <w:sz w:val="28"/>
          <w:szCs w:val="28"/>
        </w:rPr>
        <w:t>Прогноз</w:t>
      </w:r>
      <w:r w:rsidRPr="007068BF">
        <w:rPr>
          <w:sz w:val="28"/>
          <w:szCs w:val="28"/>
        </w:rPr>
        <w:t xml:space="preserve"> социально-экономического развития Ханты-Мансийского района </w:t>
      </w:r>
      <w:r>
        <w:rPr>
          <w:sz w:val="28"/>
          <w:szCs w:val="28"/>
        </w:rPr>
        <w:t xml:space="preserve">на 2020 год и </w:t>
      </w:r>
      <w:r w:rsidRPr="007B03EE">
        <w:rPr>
          <w:sz w:val="28"/>
          <w:szCs w:val="28"/>
        </w:rPr>
        <w:t>плановый</w:t>
      </w:r>
      <w:r>
        <w:rPr>
          <w:sz w:val="28"/>
          <w:szCs w:val="28"/>
        </w:rPr>
        <w:t xml:space="preserve"> период 2021 – 2022 годов</w:t>
      </w:r>
      <w:r>
        <w:rPr>
          <w:color w:val="FF0000"/>
          <w:sz w:val="28"/>
          <w:szCs w:val="28"/>
        </w:rPr>
        <w:t xml:space="preserve"> </w:t>
      </w:r>
      <w:r>
        <w:rPr>
          <w:sz w:val="28"/>
          <w:szCs w:val="28"/>
        </w:rPr>
        <w:t>разработан в соответствии с постановлением администрации Ханты-Мансийского района от 31.07.2018 № 216 «Об утверждении Порядка разработки прогноза социально-экономического развития Ханты-Мансийского района на очередной финансовый год и плановый период и Порядка формирования итогов социально-экономического развития Ханты-Мансийского района за отчетный период».</w:t>
      </w:r>
    </w:p>
    <w:p w:rsidR="003D2ED2" w:rsidRDefault="003D2ED2" w:rsidP="00672E27">
      <w:pPr>
        <w:pStyle w:val="a5"/>
        <w:ind w:firstLine="709"/>
        <w:jc w:val="both"/>
        <w:rPr>
          <w:sz w:val="28"/>
          <w:szCs w:val="28"/>
        </w:rPr>
      </w:pPr>
      <w:r>
        <w:rPr>
          <w:sz w:val="28"/>
          <w:szCs w:val="28"/>
        </w:rPr>
        <w:t>Исходной базой для разработки прогноза социально-экономического развития Ханты-Мансийского района на очередной финансовый год и плановый периода стали:</w:t>
      </w:r>
    </w:p>
    <w:p w:rsidR="003D2ED2" w:rsidRDefault="003D2ED2" w:rsidP="00672E27">
      <w:pPr>
        <w:pStyle w:val="a5"/>
        <w:ind w:firstLine="709"/>
        <w:jc w:val="both"/>
        <w:rPr>
          <w:sz w:val="28"/>
          <w:szCs w:val="28"/>
        </w:rPr>
      </w:pPr>
      <w:r>
        <w:rPr>
          <w:sz w:val="28"/>
          <w:szCs w:val="28"/>
        </w:rPr>
        <w:t>указы Президента Российской Федерации;</w:t>
      </w:r>
    </w:p>
    <w:p w:rsidR="003D2ED2" w:rsidRDefault="003D2ED2" w:rsidP="00672E27">
      <w:pPr>
        <w:widowControl w:val="0"/>
        <w:autoSpaceDE w:val="0"/>
        <w:autoSpaceDN w:val="0"/>
        <w:adjustRightInd w:val="0"/>
        <w:ind w:firstLine="709"/>
        <w:jc w:val="both"/>
        <w:rPr>
          <w:sz w:val="28"/>
          <w:szCs w:val="28"/>
        </w:rPr>
      </w:pPr>
      <w:r>
        <w:rPr>
          <w:sz w:val="28"/>
          <w:szCs w:val="28"/>
        </w:rPr>
        <w:t>сценарные условия</w:t>
      </w:r>
      <w:r w:rsidRPr="00AE1E02">
        <w:rPr>
          <w:sz w:val="28"/>
          <w:szCs w:val="28"/>
        </w:rPr>
        <w:t xml:space="preserve"> социально-экономического развития Ро</w:t>
      </w:r>
      <w:r>
        <w:rPr>
          <w:sz w:val="28"/>
          <w:szCs w:val="28"/>
        </w:rPr>
        <w:t>ссийской Федерации, исходя из приоритетов и целевых значений социально-экономического развития, сформированных в Стратегии социально-экономического развития Ханты-Мансийского района до 2030 года</w:t>
      </w:r>
      <w:r w:rsidRPr="00AE1E02">
        <w:rPr>
          <w:sz w:val="28"/>
          <w:szCs w:val="28"/>
        </w:rPr>
        <w:t>;</w:t>
      </w:r>
    </w:p>
    <w:p w:rsidR="003D2ED2" w:rsidRPr="00985E2D" w:rsidRDefault="003D2ED2" w:rsidP="00672E27">
      <w:pPr>
        <w:widowControl w:val="0"/>
        <w:autoSpaceDE w:val="0"/>
        <w:autoSpaceDN w:val="0"/>
        <w:adjustRightInd w:val="0"/>
        <w:ind w:firstLine="709"/>
        <w:jc w:val="both"/>
        <w:rPr>
          <w:sz w:val="28"/>
          <w:szCs w:val="28"/>
        </w:rPr>
      </w:pPr>
      <w:r>
        <w:rPr>
          <w:sz w:val="28"/>
          <w:szCs w:val="28"/>
        </w:rPr>
        <w:t xml:space="preserve">тенденции </w:t>
      </w:r>
      <w:r w:rsidRPr="00985E2D">
        <w:rPr>
          <w:sz w:val="28"/>
          <w:szCs w:val="28"/>
        </w:rPr>
        <w:t>социально-</w:t>
      </w:r>
      <w:r>
        <w:rPr>
          <w:sz w:val="28"/>
          <w:szCs w:val="28"/>
        </w:rPr>
        <w:t xml:space="preserve">экономического развития района, </w:t>
      </w:r>
      <w:r w:rsidRPr="00985E2D">
        <w:rPr>
          <w:sz w:val="28"/>
          <w:szCs w:val="28"/>
        </w:rPr>
        <w:t>сложившиеся по итогам 201</w:t>
      </w:r>
      <w:r>
        <w:rPr>
          <w:sz w:val="28"/>
          <w:szCs w:val="28"/>
        </w:rPr>
        <w:t>7</w:t>
      </w:r>
      <w:r w:rsidRPr="00985E2D">
        <w:rPr>
          <w:sz w:val="28"/>
          <w:szCs w:val="28"/>
        </w:rPr>
        <w:t xml:space="preserve"> и 201</w:t>
      </w:r>
      <w:r>
        <w:rPr>
          <w:sz w:val="28"/>
          <w:szCs w:val="28"/>
        </w:rPr>
        <w:t>8</w:t>
      </w:r>
      <w:r w:rsidRPr="00985E2D">
        <w:rPr>
          <w:sz w:val="28"/>
          <w:szCs w:val="28"/>
        </w:rPr>
        <w:t xml:space="preserve"> годов и </w:t>
      </w:r>
      <w:r>
        <w:rPr>
          <w:sz w:val="28"/>
          <w:szCs w:val="28"/>
        </w:rPr>
        <w:t>ожидаемым итогам</w:t>
      </w:r>
      <w:r w:rsidRPr="00985E2D">
        <w:rPr>
          <w:sz w:val="28"/>
          <w:szCs w:val="28"/>
        </w:rPr>
        <w:t xml:space="preserve"> 201</w:t>
      </w:r>
      <w:r>
        <w:rPr>
          <w:sz w:val="28"/>
          <w:szCs w:val="28"/>
        </w:rPr>
        <w:t>9 года.</w:t>
      </w:r>
    </w:p>
    <w:p w:rsidR="003D2ED2" w:rsidRPr="000D568D" w:rsidRDefault="003D2ED2" w:rsidP="00672E27">
      <w:pPr>
        <w:widowControl w:val="0"/>
        <w:tabs>
          <w:tab w:val="left" w:pos="851"/>
        </w:tabs>
        <w:ind w:firstLine="709"/>
        <w:jc w:val="both"/>
        <w:rPr>
          <w:rFonts w:eastAsia="Calibri"/>
          <w:sz w:val="28"/>
          <w:szCs w:val="28"/>
          <w:lang w:eastAsia="en-US"/>
        </w:rPr>
      </w:pPr>
      <w:r w:rsidRPr="00AA122E">
        <w:rPr>
          <w:rFonts w:eastAsia="Calibri"/>
          <w:sz w:val="28"/>
          <w:szCs w:val="28"/>
          <w:lang w:eastAsia="en-US"/>
        </w:rPr>
        <w:t>Прогноз социально</w:t>
      </w:r>
      <w:r w:rsidRPr="00985E2D">
        <w:rPr>
          <w:rFonts w:eastAsia="Calibri"/>
          <w:sz w:val="28"/>
          <w:szCs w:val="28"/>
          <w:lang w:eastAsia="en-US"/>
        </w:rPr>
        <w:t>-экономического развития района на очередной финансовый год и плановый период разработан на вариантной основе в составе</w:t>
      </w:r>
      <w:r w:rsidRPr="00085799">
        <w:rPr>
          <w:rFonts w:eastAsia="Calibri"/>
          <w:color w:val="FF0000"/>
          <w:sz w:val="28"/>
          <w:szCs w:val="28"/>
          <w:lang w:eastAsia="en-US"/>
        </w:rPr>
        <w:t xml:space="preserve"> </w:t>
      </w:r>
      <w:r>
        <w:rPr>
          <w:rFonts w:eastAsia="Calibri"/>
          <w:sz w:val="28"/>
          <w:szCs w:val="28"/>
          <w:lang w:eastAsia="en-US"/>
        </w:rPr>
        <w:t>двух</w:t>
      </w:r>
      <w:r w:rsidRPr="00985E2D">
        <w:rPr>
          <w:rFonts w:eastAsia="Calibri"/>
          <w:sz w:val="28"/>
          <w:szCs w:val="28"/>
          <w:lang w:eastAsia="en-US"/>
        </w:rPr>
        <w:t xml:space="preserve"> </w:t>
      </w:r>
      <w:r>
        <w:rPr>
          <w:rFonts w:eastAsia="Calibri"/>
          <w:sz w:val="28"/>
          <w:szCs w:val="28"/>
          <w:lang w:eastAsia="en-US"/>
        </w:rPr>
        <w:t xml:space="preserve">основных </w:t>
      </w:r>
      <w:r w:rsidRPr="000D568D">
        <w:rPr>
          <w:rFonts w:eastAsia="Calibri"/>
          <w:sz w:val="28"/>
          <w:szCs w:val="28"/>
          <w:lang w:eastAsia="en-US"/>
        </w:rPr>
        <w:t xml:space="preserve">вариантов – вариант 1 (консервативный) и вариант 2 (базовый). </w:t>
      </w:r>
    </w:p>
    <w:p w:rsidR="003D2ED2" w:rsidRPr="000D568D" w:rsidRDefault="003D2ED2" w:rsidP="00672E27">
      <w:pPr>
        <w:widowControl w:val="0"/>
        <w:tabs>
          <w:tab w:val="left" w:pos="851"/>
        </w:tabs>
        <w:ind w:firstLine="709"/>
        <w:jc w:val="both"/>
        <w:rPr>
          <w:rFonts w:eastAsia="Calibri"/>
          <w:sz w:val="28"/>
          <w:szCs w:val="28"/>
          <w:lang w:eastAsia="en-US"/>
        </w:rPr>
      </w:pPr>
      <w:r w:rsidRPr="007A7D5A">
        <w:rPr>
          <w:rFonts w:eastAsia="Calibri"/>
          <w:sz w:val="28"/>
          <w:szCs w:val="28"/>
          <w:lang w:eastAsia="en-US"/>
        </w:rPr>
        <w:t>Различие вариантов</w:t>
      </w:r>
      <w:r w:rsidRPr="00AE1E02">
        <w:rPr>
          <w:rFonts w:eastAsia="Calibri"/>
          <w:sz w:val="28"/>
          <w:szCs w:val="28"/>
          <w:lang w:eastAsia="en-US"/>
        </w:rPr>
        <w:t xml:space="preserve"> обусловлено отличием моделей поведения частного бизнеса, перспективами повышения его конкурентоспособности и эффективностью реализации инвестиционной политики в совокупности </w:t>
      </w:r>
      <w:r w:rsidRPr="00AE1E02">
        <w:rPr>
          <w:rFonts w:eastAsia="Calibri"/>
          <w:sz w:val="28"/>
          <w:szCs w:val="28"/>
          <w:lang w:eastAsia="en-US"/>
        </w:rPr>
        <w:br/>
        <w:t xml:space="preserve">с </w:t>
      </w:r>
      <w:r w:rsidRPr="000D568D">
        <w:rPr>
          <w:rFonts w:eastAsia="Calibri"/>
          <w:sz w:val="28"/>
          <w:szCs w:val="28"/>
          <w:lang w:eastAsia="en-US"/>
        </w:rPr>
        <w:t>возможностью бюджета.</w:t>
      </w:r>
    </w:p>
    <w:p w:rsidR="003D2ED2" w:rsidRPr="000D568D" w:rsidRDefault="003D2ED2" w:rsidP="00672E27">
      <w:pPr>
        <w:widowControl w:val="0"/>
        <w:tabs>
          <w:tab w:val="left" w:pos="851"/>
        </w:tabs>
        <w:ind w:firstLine="709"/>
        <w:jc w:val="both"/>
        <w:rPr>
          <w:rFonts w:eastAsia="Calibri"/>
          <w:sz w:val="28"/>
          <w:szCs w:val="28"/>
          <w:lang w:eastAsia="en-US"/>
        </w:rPr>
      </w:pPr>
      <w:r w:rsidRPr="000D568D">
        <w:rPr>
          <w:sz w:val="28"/>
          <w:szCs w:val="28"/>
        </w:rPr>
        <w:t>Первый вариант (консервативный) предполагает сохранение инерционных трендов, сложившихся в последний период, консервативных оценок темпов экономического роста с учетом существенного ухудшения внешнеэкономических и иных условий.</w:t>
      </w:r>
    </w:p>
    <w:p w:rsidR="003D2ED2" w:rsidRDefault="003D2ED2" w:rsidP="00672E27">
      <w:pPr>
        <w:widowControl w:val="0"/>
        <w:tabs>
          <w:tab w:val="left" w:pos="851"/>
        </w:tabs>
        <w:ind w:firstLine="709"/>
        <w:jc w:val="both"/>
        <w:rPr>
          <w:sz w:val="28"/>
          <w:szCs w:val="28"/>
        </w:rPr>
      </w:pPr>
      <w:r w:rsidRPr="000D568D">
        <w:rPr>
          <w:sz w:val="28"/>
          <w:szCs w:val="28"/>
        </w:rPr>
        <w:t>Второй вариант (базовый) характеризует основные тенденции и параметры развития экономики Ханты-Мансийского района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w:t>
      </w:r>
    </w:p>
    <w:p w:rsidR="003D2ED2" w:rsidRPr="00EB5EAD" w:rsidRDefault="003D2ED2" w:rsidP="00672E27">
      <w:pPr>
        <w:widowControl w:val="0"/>
        <w:tabs>
          <w:tab w:val="left" w:pos="851"/>
        </w:tabs>
        <w:ind w:firstLine="709"/>
        <w:jc w:val="both"/>
        <w:rPr>
          <w:sz w:val="28"/>
          <w:szCs w:val="28"/>
        </w:rPr>
      </w:pPr>
      <w:r w:rsidRPr="00EB5EAD">
        <w:rPr>
          <w:sz w:val="28"/>
          <w:szCs w:val="28"/>
        </w:rPr>
        <w:lastRenderedPageBreak/>
        <w:t>По обоим вариантам прогнозируется реше</w:t>
      </w:r>
      <w:r>
        <w:rPr>
          <w:sz w:val="28"/>
          <w:szCs w:val="28"/>
        </w:rPr>
        <w:t xml:space="preserve">ние задач, поставленных </w:t>
      </w:r>
      <w:r w:rsidR="00672E27">
        <w:rPr>
          <w:sz w:val="28"/>
          <w:szCs w:val="28"/>
        </w:rPr>
        <w:br/>
      </w:r>
      <w:r>
        <w:rPr>
          <w:sz w:val="28"/>
          <w:szCs w:val="28"/>
        </w:rPr>
        <w:t xml:space="preserve">в </w:t>
      </w:r>
      <w:r w:rsidR="00672E27">
        <w:rPr>
          <w:sz w:val="28"/>
          <w:szCs w:val="28"/>
        </w:rPr>
        <w:t>У</w:t>
      </w:r>
      <w:r>
        <w:rPr>
          <w:sz w:val="28"/>
          <w:szCs w:val="28"/>
        </w:rPr>
        <w:t>казе</w:t>
      </w:r>
      <w:r w:rsidRPr="00EB5EAD">
        <w:rPr>
          <w:sz w:val="28"/>
          <w:szCs w:val="28"/>
        </w:rPr>
        <w:t xml:space="preserve"> Президента Российс</w:t>
      </w:r>
      <w:r>
        <w:rPr>
          <w:sz w:val="28"/>
          <w:szCs w:val="28"/>
        </w:rPr>
        <w:t>кой Федерации</w:t>
      </w:r>
      <w:r w:rsidRPr="00EB5EAD">
        <w:rPr>
          <w:sz w:val="28"/>
          <w:szCs w:val="28"/>
        </w:rPr>
        <w:t xml:space="preserve"> от 7 мая 2018 года № 204 </w:t>
      </w:r>
      <w:r w:rsidR="00672E27">
        <w:rPr>
          <w:sz w:val="28"/>
          <w:szCs w:val="28"/>
        </w:rPr>
        <w:br/>
      </w:r>
      <w:r w:rsidRPr="00EB5EAD">
        <w:rPr>
          <w:sz w:val="28"/>
          <w:szCs w:val="28"/>
        </w:rPr>
        <w:t>«О национальных целях и стратегических задачах развития Российской Федерации на период до 2024 года».</w:t>
      </w:r>
    </w:p>
    <w:p w:rsidR="003D2ED2" w:rsidRDefault="003D2ED2" w:rsidP="00672E27">
      <w:pPr>
        <w:ind w:firstLine="709"/>
        <w:jc w:val="both"/>
        <w:rPr>
          <w:sz w:val="28"/>
          <w:szCs w:val="28"/>
        </w:rPr>
      </w:pPr>
      <w:bookmarkStart w:id="1" w:name="_Toc421193330"/>
      <w:bookmarkStart w:id="2" w:name="_Toc421193343"/>
      <w:bookmarkStart w:id="3" w:name="_Toc433883488"/>
      <w:r>
        <w:rPr>
          <w:sz w:val="28"/>
          <w:szCs w:val="28"/>
        </w:rPr>
        <w:t>Второй</w:t>
      </w:r>
      <w:r w:rsidRPr="00704FBF">
        <w:rPr>
          <w:sz w:val="28"/>
          <w:szCs w:val="28"/>
        </w:rPr>
        <w:t xml:space="preserve"> (базовый) вариант </w:t>
      </w:r>
      <w:r>
        <w:rPr>
          <w:sz w:val="28"/>
          <w:szCs w:val="28"/>
        </w:rPr>
        <w:t xml:space="preserve">основных показателей среднесрочного </w:t>
      </w:r>
      <w:r w:rsidRPr="00704FBF">
        <w:rPr>
          <w:sz w:val="28"/>
          <w:szCs w:val="28"/>
        </w:rPr>
        <w:t xml:space="preserve">прогноза рассматривается как основной при составлении проекта решения о бюджете </w:t>
      </w:r>
      <w:r>
        <w:rPr>
          <w:sz w:val="28"/>
          <w:szCs w:val="28"/>
        </w:rPr>
        <w:t xml:space="preserve">Ханты-Мансийского района на очередной финансовый год </w:t>
      </w:r>
      <w:r w:rsidR="00672E27">
        <w:rPr>
          <w:sz w:val="28"/>
          <w:szCs w:val="28"/>
        </w:rPr>
        <w:br/>
      </w:r>
      <w:r>
        <w:rPr>
          <w:sz w:val="28"/>
          <w:szCs w:val="28"/>
        </w:rPr>
        <w:t>и плановый период</w:t>
      </w:r>
      <w:r w:rsidRPr="00704FBF">
        <w:rPr>
          <w:sz w:val="28"/>
          <w:szCs w:val="28"/>
        </w:rPr>
        <w:t>.</w:t>
      </w:r>
    </w:p>
    <w:p w:rsidR="003D2ED2" w:rsidRDefault="003D2ED2" w:rsidP="00672E27">
      <w:pPr>
        <w:ind w:firstLine="709"/>
        <w:jc w:val="both"/>
        <w:rPr>
          <w:sz w:val="28"/>
          <w:szCs w:val="28"/>
        </w:rPr>
      </w:pPr>
    </w:p>
    <w:p w:rsidR="003D2ED2" w:rsidRPr="00C06380" w:rsidRDefault="003D2ED2" w:rsidP="00672E27">
      <w:pPr>
        <w:ind w:firstLine="709"/>
        <w:jc w:val="center"/>
        <w:rPr>
          <w:sz w:val="28"/>
          <w:szCs w:val="28"/>
        </w:rPr>
      </w:pPr>
      <w:r w:rsidRPr="00C06380">
        <w:rPr>
          <w:sz w:val="28"/>
          <w:szCs w:val="28"/>
        </w:rPr>
        <w:t xml:space="preserve">Характеристика основных параметров </w:t>
      </w:r>
    </w:p>
    <w:p w:rsidR="003D2ED2" w:rsidRDefault="003D2ED2" w:rsidP="00672E27">
      <w:pPr>
        <w:ind w:firstLine="709"/>
        <w:jc w:val="center"/>
        <w:rPr>
          <w:sz w:val="28"/>
          <w:szCs w:val="28"/>
        </w:rPr>
      </w:pPr>
      <w:r w:rsidRPr="00C06380">
        <w:rPr>
          <w:sz w:val="28"/>
          <w:szCs w:val="28"/>
        </w:rPr>
        <w:t xml:space="preserve">базового варианта прогноза </w:t>
      </w:r>
    </w:p>
    <w:p w:rsidR="00C06380" w:rsidRDefault="00C06380" w:rsidP="00672E27">
      <w:pPr>
        <w:ind w:firstLine="709"/>
        <w:jc w:val="center"/>
        <w:rPr>
          <w:sz w:val="28"/>
          <w:szCs w:val="28"/>
        </w:rPr>
      </w:pPr>
    </w:p>
    <w:p w:rsidR="003D2ED2" w:rsidRPr="00C06380"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r w:rsidRPr="00C06380">
        <w:rPr>
          <w:sz w:val="28"/>
          <w:szCs w:val="28"/>
        </w:rPr>
        <w:t>Демография</w:t>
      </w:r>
    </w:p>
    <w:p w:rsidR="003D2ED2" w:rsidRPr="000D548B" w:rsidRDefault="003D2ED2" w:rsidP="00672E27">
      <w:pPr>
        <w:widowControl w:val="0"/>
        <w:autoSpaceDE w:val="0"/>
        <w:autoSpaceDN w:val="0"/>
        <w:adjustRightInd w:val="0"/>
        <w:ind w:firstLine="709"/>
        <w:jc w:val="both"/>
        <w:rPr>
          <w:sz w:val="28"/>
          <w:szCs w:val="28"/>
        </w:rPr>
      </w:pPr>
      <w:r>
        <w:rPr>
          <w:sz w:val="28"/>
          <w:szCs w:val="28"/>
        </w:rPr>
        <w:t xml:space="preserve"> </w:t>
      </w:r>
      <w:r w:rsidRPr="000D548B">
        <w:rPr>
          <w:sz w:val="28"/>
          <w:szCs w:val="28"/>
        </w:rPr>
        <w:t>По состоянию на 1 января 2019 года численность населения составила 20 0</w:t>
      </w:r>
      <w:r>
        <w:rPr>
          <w:sz w:val="28"/>
          <w:szCs w:val="28"/>
        </w:rPr>
        <w:t>00</w:t>
      </w:r>
      <w:r w:rsidRPr="000D548B">
        <w:rPr>
          <w:sz w:val="28"/>
          <w:szCs w:val="28"/>
        </w:rPr>
        <w:t xml:space="preserve"> человек, что ниже показателя на начало 2018 года </w:t>
      </w:r>
      <w:r w:rsidRPr="000D548B">
        <w:rPr>
          <w:sz w:val="28"/>
          <w:szCs w:val="28"/>
        </w:rPr>
        <w:br/>
        <w:t xml:space="preserve">на 43 человека (0,2%). По оценке в 2019 году </w:t>
      </w:r>
      <w:r>
        <w:rPr>
          <w:sz w:val="28"/>
          <w:szCs w:val="28"/>
        </w:rPr>
        <w:t>численность населения составит 19</w:t>
      </w:r>
      <w:r w:rsidRPr="000D548B">
        <w:rPr>
          <w:sz w:val="28"/>
          <w:szCs w:val="28"/>
        </w:rPr>
        <w:t xml:space="preserve"> </w:t>
      </w:r>
      <w:r>
        <w:rPr>
          <w:sz w:val="28"/>
          <w:szCs w:val="28"/>
        </w:rPr>
        <w:t>984</w:t>
      </w:r>
      <w:r w:rsidRPr="000D548B">
        <w:rPr>
          <w:sz w:val="28"/>
          <w:szCs w:val="28"/>
        </w:rPr>
        <w:t xml:space="preserve"> человека, что ниже уровня 2018 года на 1</w:t>
      </w:r>
      <w:r>
        <w:rPr>
          <w:sz w:val="28"/>
          <w:szCs w:val="28"/>
        </w:rPr>
        <w:t>6</w:t>
      </w:r>
      <w:r w:rsidRPr="000D548B">
        <w:rPr>
          <w:sz w:val="28"/>
          <w:szCs w:val="28"/>
        </w:rPr>
        <w:t xml:space="preserve"> человек</w:t>
      </w:r>
      <w:r w:rsidRPr="00AE1E02">
        <w:rPr>
          <w:color w:val="FF0000"/>
          <w:sz w:val="28"/>
          <w:szCs w:val="28"/>
        </w:rPr>
        <w:t xml:space="preserve"> </w:t>
      </w:r>
      <w:r w:rsidRPr="000D548B">
        <w:rPr>
          <w:sz w:val="28"/>
          <w:szCs w:val="28"/>
        </w:rPr>
        <w:t>(99,9%). На прогнозный период по базовому варианту к концу 202</w:t>
      </w:r>
      <w:r w:rsidR="00C12EE7">
        <w:rPr>
          <w:sz w:val="28"/>
          <w:szCs w:val="28"/>
        </w:rPr>
        <w:t>2</w:t>
      </w:r>
      <w:r w:rsidRPr="000D548B">
        <w:rPr>
          <w:sz w:val="28"/>
          <w:szCs w:val="28"/>
        </w:rPr>
        <w:t xml:space="preserve"> год</w:t>
      </w:r>
      <w:r>
        <w:rPr>
          <w:sz w:val="28"/>
          <w:szCs w:val="28"/>
        </w:rPr>
        <w:t>а</w:t>
      </w:r>
      <w:r w:rsidRPr="00AE1E02">
        <w:rPr>
          <w:color w:val="FF0000"/>
          <w:sz w:val="28"/>
          <w:szCs w:val="28"/>
        </w:rPr>
        <w:t xml:space="preserve"> </w:t>
      </w:r>
      <w:r w:rsidRPr="000D548B">
        <w:rPr>
          <w:sz w:val="28"/>
          <w:szCs w:val="28"/>
        </w:rPr>
        <w:t xml:space="preserve">планируется </w:t>
      </w:r>
      <w:r w:rsidR="00C12EE7">
        <w:rPr>
          <w:sz w:val="28"/>
          <w:szCs w:val="28"/>
        </w:rPr>
        <w:t>снижение</w:t>
      </w:r>
      <w:r w:rsidRPr="000D548B">
        <w:rPr>
          <w:sz w:val="28"/>
          <w:szCs w:val="28"/>
        </w:rPr>
        <w:t xml:space="preserve"> численности населения до 20 </w:t>
      </w:r>
      <w:r w:rsidR="00C12EE7">
        <w:rPr>
          <w:sz w:val="28"/>
          <w:szCs w:val="28"/>
        </w:rPr>
        <w:t>011</w:t>
      </w:r>
      <w:r w:rsidRPr="000D548B">
        <w:rPr>
          <w:sz w:val="28"/>
          <w:szCs w:val="28"/>
        </w:rPr>
        <w:t xml:space="preserve"> человек или</w:t>
      </w:r>
      <w:r w:rsidRPr="00AE1E02">
        <w:rPr>
          <w:color w:val="FF0000"/>
          <w:sz w:val="28"/>
          <w:szCs w:val="28"/>
        </w:rPr>
        <w:t xml:space="preserve"> </w:t>
      </w:r>
      <w:r w:rsidRPr="00AE1E02">
        <w:rPr>
          <w:color w:val="FF0000"/>
          <w:sz w:val="28"/>
          <w:szCs w:val="28"/>
        </w:rPr>
        <w:br/>
      </w:r>
      <w:r w:rsidRPr="000D548B">
        <w:rPr>
          <w:sz w:val="28"/>
          <w:szCs w:val="28"/>
        </w:rPr>
        <w:t>0,</w:t>
      </w:r>
      <w:r w:rsidR="00C12EE7">
        <w:rPr>
          <w:sz w:val="28"/>
          <w:szCs w:val="28"/>
        </w:rPr>
        <w:t>05</w:t>
      </w:r>
      <w:r w:rsidRPr="000D548B">
        <w:rPr>
          <w:sz w:val="28"/>
          <w:szCs w:val="28"/>
        </w:rPr>
        <w:t>% (</w:t>
      </w:r>
      <w:r w:rsidR="00C12EE7">
        <w:rPr>
          <w:sz w:val="28"/>
          <w:szCs w:val="28"/>
        </w:rPr>
        <w:t>11</w:t>
      </w:r>
      <w:r w:rsidRPr="000D548B">
        <w:rPr>
          <w:sz w:val="28"/>
          <w:szCs w:val="28"/>
        </w:rPr>
        <w:t xml:space="preserve"> человек) по сравнению с уровнем 2018 года.</w:t>
      </w:r>
    </w:p>
    <w:p w:rsidR="003D2ED2" w:rsidRPr="0020169E" w:rsidRDefault="003D2ED2" w:rsidP="00672E27">
      <w:pPr>
        <w:widowControl w:val="0"/>
        <w:autoSpaceDE w:val="0"/>
        <w:autoSpaceDN w:val="0"/>
        <w:adjustRightInd w:val="0"/>
        <w:ind w:firstLine="709"/>
        <w:jc w:val="both"/>
        <w:rPr>
          <w:sz w:val="28"/>
          <w:szCs w:val="28"/>
        </w:rPr>
      </w:pPr>
      <w:r w:rsidRPr="00AE1E02">
        <w:rPr>
          <w:color w:val="FF0000"/>
          <w:sz w:val="28"/>
          <w:szCs w:val="28"/>
        </w:rPr>
        <w:t xml:space="preserve"> </w:t>
      </w:r>
      <w:r w:rsidRPr="00726851">
        <w:rPr>
          <w:sz w:val="28"/>
          <w:szCs w:val="28"/>
        </w:rPr>
        <w:t>За 2018 год родил</w:t>
      </w:r>
      <w:r w:rsidR="00672E27">
        <w:rPr>
          <w:sz w:val="28"/>
          <w:szCs w:val="28"/>
        </w:rPr>
        <w:t>ся</w:t>
      </w:r>
      <w:r w:rsidRPr="00726851">
        <w:rPr>
          <w:sz w:val="28"/>
          <w:szCs w:val="28"/>
        </w:rPr>
        <w:t xml:space="preserve"> 221 младенец, что выше показателя 2017 года</w:t>
      </w:r>
      <w:r w:rsidRPr="00726851">
        <w:rPr>
          <w:color w:val="FF0000"/>
          <w:sz w:val="28"/>
          <w:szCs w:val="28"/>
        </w:rPr>
        <w:t xml:space="preserve"> </w:t>
      </w:r>
      <w:r w:rsidRPr="00726851">
        <w:rPr>
          <w:sz w:val="28"/>
          <w:szCs w:val="28"/>
        </w:rPr>
        <w:t>на 8 младенцев. Количество смертей за 2018 год составило 179 человек,</w:t>
      </w:r>
      <w:r w:rsidRPr="00726851">
        <w:rPr>
          <w:color w:val="FF0000"/>
          <w:sz w:val="28"/>
          <w:szCs w:val="28"/>
        </w:rPr>
        <w:t xml:space="preserve"> </w:t>
      </w:r>
      <w:r w:rsidRPr="00726851">
        <w:rPr>
          <w:sz w:val="28"/>
          <w:szCs w:val="28"/>
        </w:rPr>
        <w:t xml:space="preserve">что на 29 случаев больше, чем за аналогичный период 2017 года </w:t>
      </w:r>
      <w:r w:rsidRPr="00726851">
        <w:rPr>
          <w:sz w:val="28"/>
          <w:szCs w:val="28"/>
        </w:rPr>
        <w:br/>
        <w:t>(150 случаев).</w:t>
      </w:r>
    </w:p>
    <w:p w:rsidR="003D2ED2" w:rsidRDefault="003D2ED2" w:rsidP="00672E27">
      <w:pPr>
        <w:widowControl w:val="0"/>
        <w:autoSpaceDE w:val="0"/>
        <w:autoSpaceDN w:val="0"/>
        <w:adjustRightInd w:val="0"/>
        <w:ind w:firstLine="709"/>
        <w:jc w:val="both"/>
        <w:rPr>
          <w:sz w:val="28"/>
          <w:szCs w:val="28"/>
          <w:lang w:eastAsia="en-US"/>
        </w:rPr>
      </w:pPr>
      <w:r w:rsidRPr="00631A24">
        <w:rPr>
          <w:sz w:val="28"/>
          <w:szCs w:val="28"/>
          <w:lang w:eastAsia="en-US"/>
        </w:rPr>
        <w:t>По оценке к концу 2019 года ожидается рождение 215 младенцев,</w:t>
      </w:r>
      <w:r w:rsidRPr="00AE1E02">
        <w:rPr>
          <w:color w:val="FF0000"/>
          <w:sz w:val="28"/>
          <w:szCs w:val="28"/>
          <w:lang w:eastAsia="en-US"/>
        </w:rPr>
        <w:t xml:space="preserve"> </w:t>
      </w:r>
      <w:r w:rsidRPr="00631A24">
        <w:rPr>
          <w:sz w:val="28"/>
          <w:szCs w:val="28"/>
          <w:lang w:eastAsia="en-US"/>
        </w:rPr>
        <w:t xml:space="preserve">что ниже показателя 2018 года на </w:t>
      </w:r>
      <w:r>
        <w:rPr>
          <w:sz w:val="28"/>
          <w:szCs w:val="28"/>
          <w:lang w:eastAsia="en-US"/>
        </w:rPr>
        <w:t>6</w:t>
      </w:r>
      <w:r w:rsidRPr="00631A24">
        <w:rPr>
          <w:sz w:val="28"/>
          <w:szCs w:val="28"/>
          <w:lang w:eastAsia="en-US"/>
        </w:rPr>
        <w:t xml:space="preserve"> младенцев,</w:t>
      </w:r>
      <w:r w:rsidRPr="00AE1E02">
        <w:rPr>
          <w:color w:val="FF0000"/>
          <w:sz w:val="28"/>
          <w:szCs w:val="28"/>
          <w:lang w:eastAsia="en-US"/>
        </w:rPr>
        <w:t xml:space="preserve"> </w:t>
      </w:r>
      <w:r w:rsidRPr="0024175D">
        <w:rPr>
          <w:sz w:val="28"/>
          <w:szCs w:val="28"/>
          <w:lang w:eastAsia="en-US"/>
        </w:rPr>
        <w:t>число умерших</w:t>
      </w:r>
      <w:r>
        <w:rPr>
          <w:sz w:val="28"/>
          <w:szCs w:val="28"/>
          <w:lang w:eastAsia="en-US"/>
        </w:rPr>
        <w:t xml:space="preserve"> на 2019 год </w:t>
      </w:r>
      <w:r w:rsidRPr="0024175D">
        <w:rPr>
          <w:sz w:val="28"/>
          <w:szCs w:val="28"/>
          <w:lang w:eastAsia="en-US"/>
        </w:rPr>
        <w:t xml:space="preserve"> прогнозируется</w:t>
      </w:r>
      <w:r>
        <w:rPr>
          <w:sz w:val="28"/>
          <w:szCs w:val="28"/>
          <w:lang w:eastAsia="en-US"/>
        </w:rPr>
        <w:t xml:space="preserve"> </w:t>
      </w:r>
      <w:r w:rsidRPr="0024175D">
        <w:rPr>
          <w:sz w:val="28"/>
          <w:szCs w:val="28"/>
          <w:lang w:eastAsia="en-US"/>
        </w:rPr>
        <w:t>– 1</w:t>
      </w:r>
      <w:r>
        <w:rPr>
          <w:sz w:val="28"/>
          <w:szCs w:val="28"/>
          <w:lang w:eastAsia="en-US"/>
        </w:rPr>
        <w:t>82</w:t>
      </w:r>
      <w:r w:rsidRPr="0024175D">
        <w:rPr>
          <w:sz w:val="28"/>
          <w:szCs w:val="28"/>
          <w:lang w:eastAsia="en-US"/>
        </w:rPr>
        <w:t xml:space="preserve"> </w:t>
      </w:r>
      <w:r>
        <w:rPr>
          <w:sz w:val="28"/>
          <w:szCs w:val="28"/>
          <w:lang w:eastAsia="en-US"/>
        </w:rPr>
        <w:t>случая, что выше показателя 2018 года на 3 случая</w:t>
      </w:r>
      <w:r w:rsidRPr="0024175D">
        <w:rPr>
          <w:sz w:val="28"/>
          <w:szCs w:val="28"/>
          <w:lang w:eastAsia="en-US"/>
        </w:rPr>
        <w:t>.</w:t>
      </w:r>
    </w:p>
    <w:p w:rsidR="003D2ED2" w:rsidRPr="0024175D" w:rsidRDefault="003D2ED2" w:rsidP="00672E27">
      <w:pPr>
        <w:widowControl w:val="0"/>
        <w:autoSpaceDE w:val="0"/>
        <w:autoSpaceDN w:val="0"/>
        <w:adjustRightInd w:val="0"/>
        <w:ind w:firstLine="709"/>
        <w:jc w:val="both"/>
        <w:rPr>
          <w:sz w:val="28"/>
          <w:szCs w:val="28"/>
          <w:lang w:eastAsia="en-US"/>
        </w:rPr>
      </w:pPr>
      <w:r>
        <w:rPr>
          <w:sz w:val="28"/>
          <w:szCs w:val="28"/>
          <w:lang w:eastAsia="en-US"/>
        </w:rPr>
        <w:t xml:space="preserve">Естественный прирост населения за 2018 год составил 42 человека, что на 21 ниже, чем за 2017 год. По оценке к концу 2019 года естественный прирост населения составит 33 человека. На прогнозный период </w:t>
      </w:r>
      <w:r w:rsidR="00672E27">
        <w:rPr>
          <w:sz w:val="28"/>
          <w:szCs w:val="28"/>
          <w:lang w:eastAsia="en-US"/>
        </w:rPr>
        <w:br/>
      </w:r>
      <w:r>
        <w:rPr>
          <w:sz w:val="28"/>
          <w:szCs w:val="28"/>
          <w:lang w:eastAsia="en-US"/>
        </w:rPr>
        <w:t>по базовому варианту к концу 202</w:t>
      </w:r>
      <w:r w:rsidR="00C12EE7">
        <w:rPr>
          <w:sz w:val="28"/>
          <w:szCs w:val="28"/>
          <w:lang w:eastAsia="en-US"/>
        </w:rPr>
        <w:t>2</w:t>
      </w:r>
      <w:r w:rsidR="00672E27">
        <w:rPr>
          <w:sz w:val="28"/>
          <w:szCs w:val="28"/>
          <w:lang w:eastAsia="en-US"/>
        </w:rPr>
        <w:t xml:space="preserve"> года</w:t>
      </w:r>
      <w:r>
        <w:rPr>
          <w:sz w:val="28"/>
          <w:szCs w:val="28"/>
          <w:lang w:eastAsia="en-US"/>
        </w:rPr>
        <w:t xml:space="preserve"> естественный прирост населения составит </w:t>
      </w:r>
      <w:r w:rsidR="00391C76">
        <w:rPr>
          <w:sz w:val="28"/>
          <w:szCs w:val="28"/>
          <w:lang w:eastAsia="en-US"/>
        </w:rPr>
        <w:t>9</w:t>
      </w:r>
      <w:r>
        <w:rPr>
          <w:sz w:val="28"/>
          <w:szCs w:val="28"/>
          <w:lang w:eastAsia="en-US"/>
        </w:rPr>
        <w:t>5 человек.</w:t>
      </w:r>
      <w:r>
        <w:rPr>
          <w:sz w:val="28"/>
          <w:szCs w:val="28"/>
          <w:lang w:eastAsia="en-US"/>
        </w:rPr>
        <w:tab/>
        <w:t xml:space="preserve"> </w:t>
      </w:r>
    </w:p>
    <w:p w:rsidR="003D2ED2" w:rsidRPr="00D32876" w:rsidRDefault="003D2ED2" w:rsidP="00672E27">
      <w:pPr>
        <w:widowControl w:val="0"/>
        <w:tabs>
          <w:tab w:val="left" w:pos="284"/>
          <w:tab w:val="left" w:pos="1418"/>
          <w:tab w:val="left" w:pos="2410"/>
          <w:tab w:val="left" w:pos="3119"/>
        </w:tabs>
        <w:autoSpaceDE w:val="0"/>
        <w:autoSpaceDN w:val="0"/>
        <w:adjustRightInd w:val="0"/>
        <w:ind w:firstLine="709"/>
        <w:jc w:val="both"/>
        <w:outlineLvl w:val="0"/>
        <w:rPr>
          <w:sz w:val="28"/>
          <w:szCs w:val="28"/>
        </w:rPr>
      </w:pPr>
      <w:r w:rsidRPr="008B0B10">
        <w:rPr>
          <w:sz w:val="28"/>
          <w:szCs w:val="28"/>
          <w:lang w:eastAsia="en-US"/>
        </w:rPr>
        <w:t xml:space="preserve">В 2018 году в Ханты-Мансийский район на постоянное место жительства прибыло 1138 человек, что на 217 человек меньше, </w:t>
      </w:r>
      <w:r w:rsidRPr="008B0B10">
        <w:rPr>
          <w:sz w:val="28"/>
          <w:szCs w:val="28"/>
          <w:lang w:eastAsia="en-US"/>
        </w:rPr>
        <w:br/>
        <w:t>чем в 2017 году. Число выбывших из района в 2018 году составило 1 223 человека, что на 168 человек больше, чем в 2017 году.</w:t>
      </w:r>
      <w:r w:rsidRPr="00AE1E02">
        <w:rPr>
          <w:color w:val="FF0000"/>
          <w:sz w:val="28"/>
          <w:szCs w:val="28"/>
          <w:lang w:eastAsia="en-US"/>
        </w:rPr>
        <w:t xml:space="preserve"> </w:t>
      </w:r>
      <w:r w:rsidRPr="008B0B10">
        <w:rPr>
          <w:sz w:val="28"/>
          <w:szCs w:val="28"/>
          <w:lang w:eastAsia="en-US"/>
        </w:rPr>
        <w:t xml:space="preserve">Миграционная </w:t>
      </w:r>
      <w:r>
        <w:rPr>
          <w:sz w:val="28"/>
          <w:szCs w:val="28"/>
          <w:lang w:eastAsia="en-US"/>
        </w:rPr>
        <w:t>убыль</w:t>
      </w:r>
      <w:r w:rsidRPr="008B0B10">
        <w:rPr>
          <w:sz w:val="28"/>
          <w:szCs w:val="28"/>
          <w:lang w:eastAsia="en-US"/>
        </w:rPr>
        <w:t xml:space="preserve"> населения составила </w:t>
      </w:r>
      <w:r>
        <w:rPr>
          <w:sz w:val="28"/>
          <w:szCs w:val="28"/>
          <w:lang w:eastAsia="en-US"/>
        </w:rPr>
        <w:t>85</w:t>
      </w:r>
      <w:r w:rsidRPr="008B0B10">
        <w:rPr>
          <w:sz w:val="28"/>
          <w:szCs w:val="28"/>
          <w:lang w:eastAsia="en-US"/>
        </w:rPr>
        <w:t xml:space="preserve"> человек.</w:t>
      </w:r>
      <w:r w:rsidRPr="00AE1E02">
        <w:rPr>
          <w:color w:val="FF0000"/>
          <w:sz w:val="28"/>
          <w:szCs w:val="28"/>
          <w:lang w:eastAsia="en-US"/>
        </w:rPr>
        <w:t xml:space="preserve"> </w:t>
      </w:r>
      <w:r w:rsidRPr="00D32876">
        <w:rPr>
          <w:sz w:val="28"/>
          <w:szCs w:val="28"/>
          <w:lang w:eastAsia="en-US"/>
        </w:rPr>
        <w:t>По оценке к концу 2019 года миграц</w:t>
      </w:r>
      <w:r w:rsidR="00672E27">
        <w:rPr>
          <w:sz w:val="28"/>
          <w:szCs w:val="28"/>
          <w:lang w:eastAsia="en-US"/>
        </w:rPr>
        <w:t>ионная убыль населения составит</w:t>
      </w:r>
      <w:r>
        <w:rPr>
          <w:sz w:val="28"/>
          <w:szCs w:val="28"/>
          <w:lang w:eastAsia="en-US"/>
        </w:rPr>
        <w:t xml:space="preserve"> </w:t>
      </w:r>
      <w:r w:rsidRPr="00D32876">
        <w:rPr>
          <w:sz w:val="28"/>
          <w:szCs w:val="28"/>
          <w:lang w:eastAsia="en-US"/>
        </w:rPr>
        <w:t>49 человек.</w:t>
      </w:r>
      <w:r w:rsidRPr="00AE1E02">
        <w:rPr>
          <w:color w:val="FF0000"/>
          <w:sz w:val="28"/>
          <w:szCs w:val="28"/>
        </w:rPr>
        <w:t xml:space="preserve"> </w:t>
      </w:r>
      <w:r w:rsidRPr="00D32876">
        <w:rPr>
          <w:sz w:val="28"/>
          <w:szCs w:val="28"/>
        </w:rPr>
        <w:t>На прогнозный период по базовому варианту к концу 202</w:t>
      </w:r>
      <w:r w:rsidR="00391C76">
        <w:rPr>
          <w:sz w:val="28"/>
          <w:szCs w:val="28"/>
        </w:rPr>
        <w:t>2</w:t>
      </w:r>
      <w:r>
        <w:rPr>
          <w:sz w:val="28"/>
          <w:szCs w:val="28"/>
        </w:rPr>
        <w:t xml:space="preserve"> года</w:t>
      </w:r>
      <w:r w:rsidRPr="00D32876">
        <w:rPr>
          <w:sz w:val="28"/>
          <w:szCs w:val="28"/>
        </w:rPr>
        <w:t xml:space="preserve"> планируетс</w:t>
      </w:r>
      <w:r w:rsidR="00672E27">
        <w:rPr>
          <w:sz w:val="28"/>
          <w:szCs w:val="28"/>
        </w:rPr>
        <w:t>я миграционная убыль населения</w:t>
      </w:r>
      <w:r w:rsidRPr="00D32876">
        <w:rPr>
          <w:sz w:val="28"/>
          <w:szCs w:val="28"/>
        </w:rPr>
        <w:t xml:space="preserve"> </w:t>
      </w:r>
      <w:r w:rsidR="00391C76">
        <w:rPr>
          <w:sz w:val="28"/>
          <w:szCs w:val="28"/>
        </w:rPr>
        <w:t>80</w:t>
      </w:r>
      <w:r w:rsidRPr="00D32876">
        <w:rPr>
          <w:sz w:val="28"/>
          <w:szCs w:val="28"/>
        </w:rPr>
        <w:t xml:space="preserve"> человек.</w:t>
      </w:r>
    </w:p>
    <w:p w:rsidR="003D2ED2"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p>
    <w:p w:rsidR="003D2ED2" w:rsidRPr="00C06380"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r w:rsidRPr="00C06380">
        <w:rPr>
          <w:sz w:val="28"/>
          <w:szCs w:val="28"/>
        </w:rPr>
        <w:t>Промышленное производство</w:t>
      </w:r>
      <w:bookmarkEnd w:id="1"/>
      <w:bookmarkEnd w:id="2"/>
      <w:bookmarkEnd w:id="3"/>
    </w:p>
    <w:p w:rsidR="003D2ED2" w:rsidRPr="000D568D" w:rsidRDefault="003D2ED2" w:rsidP="00672E27">
      <w:pPr>
        <w:widowControl w:val="0"/>
        <w:autoSpaceDE w:val="0"/>
        <w:autoSpaceDN w:val="0"/>
        <w:adjustRightInd w:val="0"/>
        <w:ind w:firstLine="709"/>
        <w:jc w:val="both"/>
        <w:rPr>
          <w:iCs/>
          <w:sz w:val="28"/>
          <w:szCs w:val="28"/>
        </w:rPr>
      </w:pPr>
      <w:r w:rsidRPr="000D568D">
        <w:rPr>
          <w:iCs/>
          <w:sz w:val="28"/>
          <w:szCs w:val="28"/>
        </w:rPr>
        <w:t>Выпуск товаров и услуг по всем видам экономической деятельности в 2018 году сложился в объеме 457 656,5 млн. рублей.</w:t>
      </w:r>
    </w:p>
    <w:p w:rsidR="003D2ED2" w:rsidRPr="000D568D" w:rsidRDefault="003D2ED2" w:rsidP="00672E27">
      <w:pPr>
        <w:widowControl w:val="0"/>
        <w:autoSpaceDE w:val="0"/>
        <w:autoSpaceDN w:val="0"/>
        <w:adjustRightInd w:val="0"/>
        <w:ind w:firstLine="709"/>
        <w:jc w:val="both"/>
        <w:rPr>
          <w:sz w:val="28"/>
          <w:szCs w:val="28"/>
        </w:rPr>
      </w:pPr>
      <w:r w:rsidRPr="000D568D">
        <w:rPr>
          <w:iCs/>
          <w:sz w:val="28"/>
          <w:szCs w:val="28"/>
        </w:rPr>
        <w:lastRenderedPageBreak/>
        <w:t>На долю промышленности в структуре экономики района приходится 98,7% или 451 832,5 млн. рублей.</w:t>
      </w:r>
      <w:r w:rsidRPr="000D568D">
        <w:rPr>
          <w:sz w:val="28"/>
          <w:szCs w:val="28"/>
        </w:rPr>
        <w:t xml:space="preserve"> </w:t>
      </w:r>
    </w:p>
    <w:p w:rsidR="003D2ED2" w:rsidRPr="000D568D" w:rsidRDefault="003D2ED2" w:rsidP="00672E27">
      <w:pPr>
        <w:widowControl w:val="0"/>
        <w:autoSpaceDE w:val="0"/>
        <w:autoSpaceDN w:val="0"/>
        <w:adjustRightInd w:val="0"/>
        <w:ind w:firstLine="709"/>
        <w:jc w:val="both"/>
        <w:rPr>
          <w:sz w:val="28"/>
          <w:szCs w:val="28"/>
        </w:rPr>
      </w:pPr>
      <w:r w:rsidRPr="000D568D">
        <w:rPr>
          <w:sz w:val="28"/>
          <w:szCs w:val="28"/>
        </w:rPr>
        <w:t>По оценке в 2019 году объем произведенной промышленной продукции</w:t>
      </w:r>
      <w:r w:rsidRPr="000D568D">
        <w:rPr>
          <w:iCs/>
          <w:sz w:val="28"/>
          <w:szCs w:val="28"/>
        </w:rPr>
        <w:t xml:space="preserve"> составит </w:t>
      </w:r>
      <w:r>
        <w:rPr>
          <w:iCs/>
          <w:sz w:val="28"/>
          <w:szCs w:val="28"/>
        </w:rPr>
        <w:t>474 659,7</w:t>
      </w:r>
      <w:r w:rsidRPr="000D568D">
        <w:rPr>
          <w:sz w:val="28"/>
          <w:szCs w:val="28"/>
        </w:rPr>
        <w:t xml:space="preserve"> млн. рублей или </w:t>
      </w:r>
      <w:r>
        <w:rPr>
          <w:sz w:val="28"/>
          <w:szCs w:val="28"/>
        </w:rPr>
        <w:t>100,4</w:t>
      </w:r>
      <w:r w:rsidRPr="000D568D">
        <w:rPr>
          <w:sz w:val="28"/>
          <w:szCs w:val="28"/>
        </w:rPr>
        <w:t xml:space="preserve">% к 2018 году </w:t>
      </w:r>
      <w:r w:rsidRPr="000D568D">
        <w:rPr>
          <w:sz w:val="28"/>
          <w:szCs w:val="28"/>
        </w:rPr>
        <w:br/>
        <w:t>в сопоставимых ценах.</w:t>
      </w:r>
    </w:p>
    <w:p w:rsidR="003D2ED2" w:rsidRPr="00F54EDE" w:rsidRDefault="003D2ED2" w:rsidP="00672E27">
      <w:pPr>
        <w:widowControl w:val="0"/>
        <w:autoSpaceDE w:val="0"/>
        <w:autoSpaceDN w:val="0"/>
        <w:adjustRightInd w:val="0"/>
        <w:ind w:firstLine="709"/>
        <w:jc w:val="both"/>
        <w:rPr>
          <w:sz w:val="28"/>
          <w:szCs w:val="28"/>
        </w:rPr>
      </w:pPr>
      <w:r w:rsidRPr="00711B38">
        <w:rPr>
          <w:sz w:val="28"/>
          <w:szCs w:val="28"/>
        </w:rPr>
        <w:t>К концу 202</w:t>
      </w:r>
      <w:r w:rsidR="00453F3E">
        <w:rPr>
          <w:sz w:val="28"/>
          <w:szCs w:val="28"/>
        </w:rPr>
        <w:t>2</w:t>
      </w:r>
      <w:r w:rsidRPr="00711B38">
        <w:rPr>
          <w:sz w:val="28"/>
          <w:szCs w:val="28"/>
        </w:rPr>
        <w:t xml:space="preserve"> года по базовому варианту показатель прогнозируется в размере</w:t>
      </w:r>
      <w:r>
        <w:rPr>
          <w:color w:val="FF0000"/>
          <w:sz w:val="28"/>
          <w:szCs w:val="28"/>
        </w:rPr>
        <w:t xml:space="preserve"> </w:t>
      </w:r>
      <w:r>
        <w:rPr>
          <w:sz w:val="28"/>
          <w:szCs w:val="28"/>
        </w:rPr>
        <w:t>556 107,2</w:t>
      </w:r>
      <w:r w:rsidRPr="00F54EDE">
        <w:rPr>
          <w:sz w:val="28"/>
          <w:szCs w:val="28"/>
        </w:rPr>
        <w:t xml:space="preserve"> млн. рублей, что в сопоставимых ценах к уровню </w:t>
      </w:r>
      <w:r w:rsidRPr="00F54EDE">
        <w:rPr>
          <w:sz w:val="28"/>
          <w:szCs w:val="28"/>
        </w:rPr>
        <w:br/>
        <w:t>2018</w:t>
      </w:r>
      <w:r>
        <w:rPr>
          <w:sz w:val="28"/>
          <w:szCs w:val="28"/>
        </w:rPr>
        <w:t xml:space="preserve"> года составит 10</w:t>
      </w:r>
      <w:r w:rsidR="00881C95">
        <w:rPr>
          <w:sz w:val="28"/>
          <w:szCs w:val="28"/>
        </w:rPr>
        <w:t>2</w:t>
      </w:r>
      <w:r>
        <w:rPr>
          <w:sz w:val="28"/>
          <w:szCs w:val="28"/>
        </w:rPr>
        <w:t>,</w:t>
      </w:r>
      <w:r w:rsidR="00881C95">
        <w:rPr>
          <w:sz w:val="28"/>
          <w:szCs w:val="28"/>
        </w:rPr>
        <w:t>9</w:t>
      </w:r>
      <w:r w:rsidRPr="00F54EDE">
        <w:rPr>
          <w:sz w:val="28"/>
          <w:szCs w:val="28"/>
        </w:rPr>
        <w:t>%.</w:t>
      </w:r>
    </w:p>
    <w:p w:rsidR="003D2ED2" w:rsidRPr="009525C0" w:rsidRDefault="003D2ED2" w:rsidP="00672E27">
      <w:pPr>
        <w:widowControl w:val="0"/>
        <w:autoSpaceDE w:val="0"/>
        <w:autoSpaceDN w:val="0"/>
        <w:adjustRightInd w:val="0"/>
        <w:ind w:firstLine="709"/>
        <w:jc w:val="both"/>
        <w:rPr>
          <w:sz w:val="28"/>
          <w:szCs w:val="28"/>
        </w:rPr>
      </w:pPr>
      <w:r w:rsidRPr="005E1AFE">
        <w:rPr>
          <w:sz w:val="28"/>
          <w:szCs w:val="28"/>
        </w:rPr>
        <w:t xml:space="preserve">Объем произведенной промышленной продукции в действующих ценах на 99% сформирован за счет вида деятельности, связанного </w:t>
      </w:r>
      <w:r w:rsidRPr="005E1AFE">
        <w:rPr>
          <w:sz w:val="28"/>
          <w:szCs w:val="28"/>
        </w:rPr>
        <w:br/>
        <w:t>с добычей полезных ископаемых, который за</w:t>
      </w:r>
      <w:r>
        <w:rPr>
          <w:color w:val="FF0000"/>
          <w:sz w:val="28"/>
          <w:szCs w:val="28"/>
        </w:rPr>
        <w:t xml:space="preserve"> </w:t>
      </w:r>
      <w:r w:rsidRPr="005E1AFE">
        <w:rPr>
          <w:sz w:val="28"/>
          <w:szCs w:val="28"/>
        </w:rPr>
        <w:t xml:space="preserve">2018 год составил </w:t>
      </w:r>
      <w:r w:rsidRPr="005E1AFE">
        <w:rPr>
          <w:sz w:val="28"/>
          <w:szCs w:val="28"/>
        </w:rPr>
        <w:br/>
        <w:t xml:space="preserve">448 464,3 млн. рублей или 101,8% в сопоставимых ценах к уровню </w:t>
      </w:r>
      <w:r w:rsidRPr="005E1AFE">
        <w:rPr>
          <w:sz w:val="28"/>
          <w:szCs w:val="28"/>
        </w:rPr>
        <w:br/>
        <w:t xml:space="preserve">2017 года. </w:t>
      </w:r>
      <w:r w:rsidRPr="00355AA8">
        <w:rPr>
          <w:sz w:val="28"/>
          <w:szCs w:val="28"/>
        </w:rPr>
        <w:t xml:space="preserve">По оценке в 2019 году объем промышленной продукции по добыче полезных ископаемых составит 471 123,5 млн. рублей или 100,4% </w:t>
      </w:r>
      <w:r w:rsidRPr="00355AA8">
        <w:rPr>
          <w:sz w:val="28"/>
          <w:szCs w:val="28"/>
        </w:rPr>
        <w:br/>
        <w:t>к уровню 2018 года.</w:t>
      </w:r>
      <w:r>
        <w:rPr>
          <w:color w:val="FF0000"/>
          <w:sz w:val="28"/>
          <w:szCs w:val="28"/>
        </w:rPr>
        <w:t xml:space="preserve"> </w:t>
      </w:r>
      <w:r w:rsidRPr="00881C95">
        <w:rPr>
          <w:sz w:val="28"/>
          <w:szCs w:val="28"/>
        </w:rPr>
        <w:t>К 202</w:t>
      </w:r>
      <w:r w:rsidR="00881C95" w:rsidRPr="00881C95">
        <w:rPr>
          <w:sz w:val="28"/>
          <w:szCs w:val="28"/>
        </w:rPr>
        <w:t>2</w:t>
      </w:r>
      <w:r w:rsidRPr="00881C95">
        <w:rPr>
          <w:sz w:val="28"/>
          <w:szCs w:val="28"/>
        </w:rPr>
        <w:t xml:space="preserve"> году по базовому варианту объем промышленной продукции по добыче</w:t>
      </w:r>
      <w:r w:rsidRPr="005E061B">
        <w:rPr>
          <w:sz w:val="28"/>
          <w:szCs w:val="28"/>
        </w:rPr>
        <w:t xml:space="preserve"> полезных ископаемых прогнозируется в размере</w:t>
      </w:r>
      <w:r>
        <w:rPr>
          <w:color w:val="FF0000"/>
          <w:sz w:val="28"/>
          <w:szCs w:val="28"/>
        </w:rPr>
        <w:t xml:space="preserve"> </w:t>
      </w:r>
      <w:r w:rsidRPr="009525C0">
        <w:rPr>
          <w:sz w:val="28"/>
          <w:szCs w:val="28"/>
        </w:rPr>
        <w:t xml:space="preserve">551 389,2 млн. рублей, в сопоставимых ценах </w:t>
      </w:r>
      <w:r w:rsidRPr="009525C0">
        <w:rPr>
          <w:sz w:val="28"/>
          <w:szCs w:val="28"/>
        </w:rPr>
        <w:br/>
        <w:t>к уровню 2018 года это составит 10</w:t>
      </w:r>
      <w:r w:rsidR="00881C95">
        <w:rPr>
          <w:sz w:val="28"/>
          <w:szCs w:val="28"/>
        </w:rPr>
        <w:t>2</w:t>
      </w:r>
      <w:r w:rsidRPr="009525C0">
        <w:rPr>
          <w:sz w:val="28"/>
          <w:szCs w:val="28"/>
        </w:rPr>
        <w:t>,</w:t>
      </w:r>
      <w:r w:rsidR="00881C95">
        <w:rPr>
          <w:sz w:val="28"/>
          <w:szCs w:val="28"/>
        </w:rPr>
        <w:t>9</w:t>
      </w:r>
      <w:r w:rsidRPr="009525C0">
        <w:rPr>
          <w:sz w:val="28"/>
          <w:szCs w:val="28"/>
        </w:rPr>
        <w:t xml:space="preserve">%. </w:t>
      </w:r>
    </w:p>
    <w:p w:rsidR="003D2ED2" w:rsidRPr="00B02CBC" w:rsidRDefault="003D2ED2" w:rsidP="00672E27">
      <w:pPr>
        <w:tabs>
          <w:tab w:val="left" w:pos="2268"/>
        </w:tabs>
        <w:ind w:firstLine="709"/>
        <w:jc w:val="both"/>
        <w:rPr>
          <w:iCs/>
          <w:sz w:val="28"/>
          <w:szCs w:val="28"/>
        </w:rPr>
      </w:pPr>
      <w:r w:rsidRPr="00AC46B1">
        <w:rPr>
          <w:iCs/>
          <w:sz w:val="28"/>
          <w:szCs w:val="28"/>
        </w:rPr>
        <w:t>Объем отгрузки по виду экономической деятельности</w:t>
      </w:r>
      <w:r w:rsidRPr="00B02CBC">
        <w:rPr>
          <w:iCs/>
          <w:sz w:val="28"/>
          <w:szCs w:val="28"/>
        </w:rPr>
        <w:t xml:space="preserve"> «Обрабатывающие производс</w:t>
      </w:r>
      <w:r w:rsidR="00672E27">
        <w:rPr>
          <w:iCs/>
          <w:sz w:val="28"/>
          <w:szCs w:val="28"/>
        </w:rPr>
        <w:t>тва» в 2018 году составил 790,1</w:t>
      </w:r>
      <w:r w:rsidRPr="00B02CBC">
        <w:rPr>
          <w:iCs/>
          <w:sz w:val="28"/>
          <w:szCs w:val="28"/>
        </w:rPr>
        <w:t xml:space="preserve"> млн. рублей, что в сопоставимых ценах к уровню 2017 года составляет 100%.</w:t>
      </w:r>
    </w:p>
    <w:p w:rsidR="003D2ED2" w:rsidRPr="00B02CBC" w:rsidRDefault="003D2ED2" w:rsidP="00672E27">
      <w:pPr>
        <w:tabs>
          <w:tab w:val="left" w:pos="2268"/>
        </w:tabs>
        <w:ind w:firstLine="709"/>
        <w:jc w:val="both"/>
        <w:rPr>
          <w:iCs/>
          <w:sz w:val="28"/>
          <w:szCs w:val="28"/>
        </w:rPr>
      </w:pPr>
      <w:r w:rsidRPr="00B02CBC">
        <w:rPr>
          <w:iCs/>
          <w:sz w:val="28"/>
          <w:szCs w:val="28"/>
        </w:rPr>
        <w:t xml:space="preserve">На долю обрабатывающего производства в структуре экономики района приходится 0,18% от всего объема </w:t>
      </w:r>
      <w:r w:rsidRPr="00B02CBC">
        <w:rPr>
          <w:sz w:val="28"/>
          <w:szCs w:val="28"/>
        </w:rPr>
        <w:t>промышленной продукции,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w:t>
      </w:r>
      <w:r w:rsidRPr="00AE1E02">
        <w:rPr>
          <w:color w:val="FF0000"/>
          <w:sz w:val="28"/>
          <w:szCs w:val="28"/>
        </w:rPr>
        <w:t xml:space="preserve"> </w:t>
      </w:r>
      <w:r w:rsidRPr="00B02CBC">
        <w:rPr>
          <w:sz w:val="28"/>
          <w:szCs w:val="28"/>
        </w:rPr>
        <w:t xml:space="preserve">В населенных пунктах 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3D2ED2" w:rsidRPr="00B02CBC" w:rsidRDefault="003D2ED2" w:rsidP="00672E27">
      <w:pPr>
        <w:widowControl w:val="0"/>
        <w:autoSpaceDE w:val="0"/>
        <w:autoSpaceDN w:val="0"/>
        <w:adjustRightInd w:val="0"/>
        <w:ind w:firstLine="709"/>
        <w:jc w:val="both"/>
        <w:rPr>
          <w:sz w:val="28"/>
          <w:szCs w:val="28"/>
        </w:rPr>
      </w:pPr>
      <w:r w:rsidRPr="00B02CBC">
        <w:rPr>
          <w:sz w:val="28"/>
          <w:szCs w:val="28"/>
        </w:rPr>
        <w:t xml:space="preserve">По оценке в 2019 году объем отгрузки обрабатывающей промышленности составит 805,9 млн. рублей или 100% к 2018 году </w:t>
      </w:r>
      <w:r w:rsidRPr="00B02CBC">
        <w:rPr>
          <w:sz w:val="28"/>
          <w:szCs w:val="28"/>
        </w:rPr>
        <w:br/>
        <w:t>в сопоставимых ценах. К 202</w:t>
      </w:r>
      <w:r w:rsidR="00D24791">
        <w:rPr>
          <w:sz w:val="28"/>
          <w:szCs w:val="28"/>
        </w:rPr>
        <w:t>2</w:t>
      </w:r>
      <w:r w:rsidRPr="00B02CBC">
        <w:rPr>
          <w:sz w:val="28"/>
          <w:szCs w:val="28"/>
        </w:rPr>
        <w:t xml:space="preserve"> году по базовому варианту данный показатель прогнозируется в сумме </w:t>
      </w:r>
      <w:r w:rsidR="00D24791">
        <w:rPr>
          <w:sz w:val="28"/>
          <w:szCs w:val="28"/>
        </w:rPr>
        <w:t>886</w:t>
      </w:r>
      <w:r w:rsidRPr="00B02CBC">
        <w:rPr>
          <w:sz w:val="28"/>
          <w:szCs w:val="28"/>
        </w:rPr>
        <w:t>,</w:t>
      </w:r>
      <w:r w:rsidR="00D24791">
        <w:rPr>
          <w:sz w:val="28"/>
          <w:szCs w:val="28"/>
        </w:rPr>
        <w:t>1</w:t>
      </w:r>
      <w:r w:rsidRPr="00B02CBC">
        <w:rPr>
          <w:sz w:val="28"/>
          <w:szCs w:val="28"/>
        </w:rPr>
        <w:t xml:space="preserve"> млн. рублей, что в сопоставимых ценах к 2018 году составит 10</w:t>
      </w:r>
      <w:r w:rsidR="00D24791">
        <w:rPr>
          <w:sz w:val="28"/>
          <w:szCs w:val="28"/>
        </w:rPr>
        <w:t>1</w:t>
      </w:r>
      <w:r w:rsidRPr="00B02CBC">
        <w:rPr>
          <w:sz w:val="28"/>
          <w:szCs w:val="28"/>
        </w:rPr>
        <w:t>,5%.</w:t>
      </w:r>
    </w:p>
    <w:p w:rsidR="003D2ED2" w:rsidRPr="00B02CBC" w:rsidRDefault="003D2ED2" w:rsidP="00672E27">
      <w:pPr>
        <w:widowControl w:val="0"/>
        <w:autoSpaceDE w:val="0"/>
        <w:autoSpaceDN w:val="0"/>
        <w:adjustRightInd w:val="0"/>
        <w:ind w:firstLine="709"/>
        <w:jc w:val="both"/>
        <w:rPr>
          <w:sz w:val="28"/>
          <w:szCs w:val="28"/>
        </w:rPr>
      </w:pPr>
      <w:r w:rsidRPr="00B02CBC">
        <w:rPr>
          <w:sz w:val="28"/>
          <w:szCs w:val="28"/>
        </w:rPr>
        <w:t xml:space="preserve">Объем отгрузки по виду экономической деятельности «Обеспечение </w:t>
      </w:r>
      <w:r w:rsidRPr="00AC46B1">
        <w:rPr>
          <w:sz w:val="28"/>
          <w:szCs w:val="28"/>
        </w:rPr>
        <w:t>электрической энергией, газом и паром; кондиционирование воздуха»</w:t>
      </w:r>
      <w:r w:rsidRPr="00B02CBC">
        <w:rPr>
          <w:sz w:val="28"/>
          <w:szCs w:val="28"/>
        </w:rPr>
        <w:t xml:space="preserve"> </w:t>
      </w:r>
      <w:r w:rsidRPr="00B02CBC">
        <w:rPr>
          <w:sz w:val="28"/>
          <w:szCs w:val="28"/>
        </w:rPr>
        <w:br/>
      </w:r>
      <w:r w:rsidRPr="00B02CBC">
        <w:rPr>
          <w:iCs/>
          <w:sz w:val="28"/>
          <w:szCs w:val="28"/>
        </w:rPr>
        <w:t xml:space="preserve">в 2018 году составил 2 502,2 млн. рублей, что в сопоставимых ценах </w:t>
      </w:r>
      <w:r w:rsidRPr="00B02CBC">
        <w:rPr>
          <w:iCs/>
          <w:sz w:val="28"/>
          <w:szCs w:val="28"/>
        </w:rPr>
        <w:br/>
        <w:t>к уровню 2017 года составляет 100%.</w:t>
      </w:r>
    </w:p>
    <w:p w:rsidR="003D2ED2" w:rsidRPr="00B02CBC" w:rsidRDefault="003D2ED2" w:rsidP="00672E27">
      <w:pPr>
        <w:widowControl w:val="0"/>
        <w:autoSpaceDE w:val="0"/>
        <w:autoSpaceDN w:val="0"/>
        <w:adjustRightInd w:val="0"/>
        <w:ind w:firstLine="709"/>
        <w:jc w:val="both"/>
        <w:rPr>
          <w:sz w:val="28"/>
          <w:szCs w:val="28"/>
        </w:rPr>
      </w:pPr>
      <w:r w:rsidRPr="00B02CBC">
        <w:rPr>
          <w:sz w:val="28"/>
          <w:szCs w:val="28"/>
        </w:rPr>
        <w:t>По оценке в 2019 году объем отгрузки «Обеспечение электрической энергией, газом и паром; кондиционирование воздуха» составит</w:t>
      </w:r>
      <w:r>
        <w:rPr>
          <w:color w:val="FF0000"/>
          <w:sz w:val="28"/>
          <w:szCs w:val="28"/>
        </w:rPr>
        <w:t xml:space="preserve"> </w:t>
      </w:r>
      <w:r>
        <w:rPr>
          <w:color w:val="FF0000"/>
          <w:sz w:val="28"/>
          <w:szCs w:val="28"/>
        </w:rPr>
        <w:br/>
      </w:r>
      <w:r w:rsidRPr="00B02CBC">
        <w:rPr>
          <w:sz w:val="28"/>
          <w:szCs w:val="28"/>
        </w:rPr>
        <w:t xml:space="preserve">2 652,8 млн. рублей или 100,3% к 2018 году в сопоставимых ценах. </w:t>
      </w:r>
      <w:r w:rsidRPr="00B02CBC">
        <w:rPr>
          <w:sz w:val="28"/>
          <w:szCs w:val="28"/>
        </w:rPr>
        <w:br/>
        <w:t>К 202</w:t>
      </w:r>
      <w:r w:rsidR="00D24791">
        <w:rPr>
          <w:sz w:val="28"/>
          <w:szCs w:val="28"/>
        </w:rPr>
        <w:t>2</w:t>
      </w:r>
      <w:r w:rsidRPr="00B02CBC">
        <w:rPr>
          <w:sz w:val="28"/>
          <w:szCs w:val="28"/>
        </w:rPr>
        <w:t xml:space="preserve"> году по базовому варианту данный показатель прогнозируется </w:t>
      </w:r>
      <w:r w:rsidRPr="00B02CBC">
        <w:rPr>
          <w:sz w:val="28"/>
          <w:szCs w:val="28"/>
        </w:rPr>
        <w:br/>
        <w:t>в сумме</w:t>
      </w:r>
      <w:r>
        <w:rPr>
          <w:color w:val="FF0000"/>
          <w:sz w:val="28"/>
          <w:szCs w:val="28"/>
        </w:rPr>
        <w:t xml:space="preserve"> </w:t>
      </w:r>
      <w:r w:rsidRPr="00B02CBC">
        <w:rPr>
          <w:sz w:val="28"/>
          <w:szCs w:val="28"/>
        </w:rPr>
        <w:t>3 1</w:t>
      </w:r>
      <w:r w:rsidR="00D24791">
        <w:rPr>
          <w:sz w:val="28"/>
          <w:szCs w:val="28"/>
        </w:rPr>
        <w:t>88</w:t>
      </w:r>
      <w:r w:rsidRPr="00B02CBC">
        <w:rPr>
          <w:sz w:val="28"/>
          <w:szCs w:val="28"/>
        </w:rPr>
        <w:t>,</w:t>
      </w:r>
      <w:r w:rsidR="00D24791">
        <w:rPr>
          <w:sz w:val="28"/>
          <w:szCs w:val="28"/>
        </w:rPr>
        <w:t>0</w:t>
      </w:r>
      <w:r w:rsidRPr="00B02CBC">
        <w:rPr>
          <w:sz w:val="28"/>
          <w:szCs w:val="28"/>
        </w:rPr>
        <w:t xml:space="preserve"> млн. рублей, что в сопоставимых ценах к 2018 году </w:t>
      </w:r>
      <w:r w:rsidRPr="00B02CBC">
        <w:rPr>
          <w:sz w:val="28"/>
          <w:szCs w:val="28"/>
        </w:rPr>
        <w:lastRenderedPageBreak/>
        <w:t>составит 101,</w:t>
      </w:r>
      <w:r w:rsidR="00D24791">
        <w:rPr>
          <w:sz w:val="28"/>
          <w:szCs w:val="28"/>
        </w:rPr>
        <w:t>2</w:t>
      </w:r>
      <w:r w:rsidRPr="00B02CBC">
        <w:rPr>
          <w:sz w:val="28"/>
          <w:szCs w:val="28"/>
        </w:rPr>
        <w:t>%.</w:t>
      </w:r>
    </w:p>
    <w:p w:rsidR="003D2ED2" w:rsidRPr="00842A3E" w:rsidRDefault="003D2ED2" w:rsidP="00672E27">
      <w:pPr>
        <w:widowControl w:val="0"/>
        <w:autoSpaceDE w:val="0"/>
        <w:autoSpaceDN w:val="0"/>
        <w:adjustRightInd w:val="0"/>
        <w:ind w:firstLine="709"/>
        <w:jc w:val="both"/>
        <w:rPr>
          <w:sz w:val="28"/>
          <w:szCs w:val="28"/>
        </w:rPr>
      </w:pPr>
      <w:r w:rsidRPr="00B02CBC">
        <w:rPr>
          <w:sz w:val="28"/>
          <w:szCs w:val="28"/>
        </w:rPr>
        <w:t xml:space="preserve">Объем отгрузки по виду экономической деятельности </w:t>
      </w:r>
      <w:r w:rsidRPr="00537672">
        <w:rPr>
          <w:sz w:val="28"/>
          <w:szCs w:val="28"/>
        </w:rPr>
        <w:t>«Водоснабжение; водоотведение, организация сбора и утилизации</w:t>
      </w:r>
      <w:r w:rsidRPr="00B02CBC">
        <w:rPr>
          <w:sz w:val="28"/>
          <w:szCs w:val="28"/>
        </w:rPr>
        <w:t xml:space="preserve"> отходов, деятельность по ликвидации загрязнений» </w:t>
      </w:r>
      <w:r>
        <w:rPr>
          <w:iCs/>
          <w:sz w:val="28"/>
          <w:szCs w:val="28"/>
        </w:rPr>
        <w:t>в 2018</w:t>
      </w:r>
      <w:r w:rsidRPr="00B02CBC">
        <w:rPr>
          <w:iCs/>
          <w:sz w:val="28"/>
          <w:szCs w:val="28"/>
        </w:rPr>
        <w:t xml:space="preserve"> году составил</w:t>
      </w:r>
      <w:r>
        <w:rPr>
          <w:iCs/>
          <w:color w:val="FF0000"/>
          <w:sz w:val="28"/>
          <w:szCs w:val="28"/>
        </w:rPr>
        <w:t xml:space="preserve"> </w:t>
      </w:r>
      <w:r w:rsidRPr="00842A3E">
        <w:rPr>
          <w:iCs/>
          <w:sz w:val="28"/>
          <w:szCs w:val="28"/>
        </w:rPr>
        <w:t>75,9 млн. рублей, что в сопоставимых ценах к уровню 2017 года составляет 100,2%.</w:t>
      </w:r>
    </w:p>
    <w:p w:rsidR="003D2ED2" w:rsidRDefault="003D2ED2" w:rsidP="00672E27">
      <w:pPr>
        <w:widowControl w:val="0"/>
        <w:autoSpaceDE w:val="0"/>
        <w:autoSpaceDN w:val="0"/>
        <w:adjustRightInd w:val="0"/>
        <w:ind w:firstLine="709"/>
        <w:jc w:val="both"/>
        <w:rPr>
          <w:sz w:val="28"/>
          <w:szCs w:val="28"/>
        </w:rPr>
      </w:pPr>
      <w:r w:rsidRPr="00842A3E">
        <w:rPr>
          <w:sz w:val="28"/>
          <w:szCs w:val="28"/>
        </w:rPr>
        <w:t xml:space="preserve">По оценке в 2019 году объем отгрузки «Водоснабжение; водоотведение, организация сбора и утилизации отходов, деятельность по ликвидации загрязнений» составит 77,6 млн. рублей или 100% </w:t>
      </w:r>
      <w:r w:rsidRPr="00842A3E">
        <w:rPr>
          <w:sz w:val="28"/>
          <w:szCs w:val="28"/>
        </w:rPr>
        <w:br/>
        <w:t>к 2018 го</w:t>
      </w:r>
      <w:r>
        <w:rPr>
          <w:sz w:val="28"/>
          <w:szCs w:val="28"/>
        </w:rPr>
        <w:t>ду в сопоставимых ценах.  К 202</w:t>
      </w:r>
      <w:r w:rsidR="00537672">
        <w:rPr>
          <w:sz w:val="28"/>
          <w:szCs w:val="28"/>
        </w:rPr>
        <w:t>2</w:t>
      </w:r>
      <w:r w:rsidRPr="00842A3E">
        <w:rPr>
          <w:sz w:val="28"/>
          <w:szCs w:val="28"/>
        </w:rPr>
        <w:t xml:space="preserve"> году по базовому варианту данный показатель прогнозируется в сумме </w:t>
      </w:r>
      <w:r w:rsidR="00537672">
        <w:rPr>
          <w:sz w:val="28"/>
          <w:szCs w:val="28"/>
        </w:rPr>
        <w:t>8</w:t>
      </w:r>
      <w:r w:rsidRPr="00842A3E">
        <w:rPr>
          <w:sz w:val="28"/>
          <w:szCs w:val="28"/>
        </w:rPr>
        <w:t>6,</w:t>
      </w:r>
      <w:r w:rsidR="00537672">
        <w:rPr>
          <w:sz w:val="28"/>
          <w:szCs w:val="28"/>
        </w:rPr>
        <w:t>8</w:t>
      </w:r>
      <w:r w:rsidRPr="00842A3E">
        <w:rPr>
          <w:sz w:val="28"/>
          <w:szCs w:val="28"/>
        </w:rPr>
        <w:t xml:space="preserve"> млн. рублей, </w:t>
      </w:r>
      <w:r w:rsidRPr="00842A3E">
        <w:rPr>
          <w:sz w:val="28"/>
          <w:szCs w:val="28"/>
        </w:rPr>
        <w:br/>
        <w:t>что в сопоставимых ценах к 2018 году составит 10</w:t>
      </w:r>
      <w:r w:rsidR="00537672">
        <w:rPr>
          <w:sz w:val="28"/>
          <w:szCs w:val="28"/>
        </w:rPr>
        <w:t>0</w:t>
      </w:r>
      <w:r w:rsidRPr="00842A3E">
        <w:rPr>
          <w:sz w:val="28"/>
          <w:szCs w:val="28"/>
        </w:rPr>
        <w:t>,9%.</w:t>
      </w:r>
    </w:p>
    <w:p w:rsidR="003D2ED2"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b/>
          <w:sz w:val="28"/>
          <w:szCs w:val="28"/>
        </w:rPr>
      </w:pPr>
    </w:p>
    <w:p w:rsidR="003D2ED2" w:rsidRPr="00C06380"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r w:rsidRPr="00C06380">
        <w:rPr>
          <w:sz w:val="28"/>
          <w:szCs w:val="28"/>
        </w:rPr>
        <w:t>Сельское хозяйство</w:t>
      </w:r>
    </w:p>
    <w:p w:rsidR="003D2ED2" w:rsidRPr="006F53FD" w:rsidRDefault="003D2ED2" w:rsidP="00672E27">
      <w:pPr>
        <w:ind w:firstLine="709"/>
        <w:jc w:val="both"/>
        <w:rPr>
          <w:bCs/>
          <w:kern w:val="28"/>
          <w:sz w:val="28"/>
          <w:szCs w:val="28"/>
        </w:rPr>
      </w:pPr>
      <w:r w:rsidRPr="006F53FD">
        <w:rPr>
          <w:bCs/>
          <w:kern w:val="28"/>
          <w:sz w:val="28"/>
          <w:szCs w:val="28"/>
        </w:rPr>
        <w:t xml:space="preserve">По состоянию на 1 января 2019 года </w:t>
      </w:r>
      <w:r w:rsidRPr="006F53FD">
        <w:rPr>
          <w:sz w:val="28"/>
          <w:szCs w:val="28"/>
        </w:rPr>
        <w:t xml:space="preserve">в сельскохозяйственной отрасли Ханты-Мансийского района осуществляют деятельность 332 субъекта, </w:t>
      </w:r>
      <w:r w:rsidRPr="006F53FD">
        <w:rPr>
          <w:sz w:val="28"/>
          <w:szCs w:val="28"/>
        </w:rPr>
        <w:br/>
        <w:t xml:space="preserve">в том числе: АО «Агрофирма», </w:t>
      </w:r>
      <w:r w:rsidRPr="006F53FD">
        <w:rPr>
          <w:rFonts w:eastAsia="Calibri"/>
          <w:sz w:val="28"/>
          <w:szCs w:val="28"/>
          <w:lang w:eastAsia="en-US"/>
        </w:rPr>
        <w:t xml:space="preserve">2 сельскохозяйственных кооператива, </w:t>
      </w:r>
      <w:r w:rsidRPr="006F53FD">
        <w:rPr>
          <w:rFonts w:eastAsia="Calibri"/>
          <w:sz w:val="28"/>
          <w:szCs w:val="28"/>
          <w:lang w:eastAsia="en-US"/>
        </w:rPr>
        <w:br/>
        <w:t>65 крестьянских (фермерских) хозяйств, 264 личных подсобных хозяйств</w:t>
      </w:r>
      <w:r w:rsidR="00672E27">
        <w:rPr>
          <w:rFonts w:eastAsia="Calibri"/>
          <w:sz w:val="28"/>
          <w:szCs w:val="28"/>
          <w:lang w:eastAsia="en-US"/>
        </w:rPr>
        <w:t>а</w:t>
      </w:r>
      <w:r w:rsidRPr="006F53FD">
        <w:rPr>
          <w:rFonts w:eastAsia="Calibri"/>
          <w:sz w:val="28"/>
          <w:szCs w:val="28"/>
          <w:lang w:eastAsia="en-US"/>
        </w:rPr>
        <w:t xml:space="preserve"> населения</w:t>
      </w:r>
      <w:r w:rsidRPr="006F53FD">
        <w:rPr>
          <w:sz w:val="28"/>
          <w:szCs w:val="28"/>
        </w:rPr>
        <w:t>.</w:t>
      </w:r>
    </w:p>
    <w:p w:rsidR="003D2ED2" w:rsidRPr="006F53FD" w:rsidRDefault="003D2ED2" w:rsidP="00672E27">
      <w:pPr>
        <w:widowControl w:val="0"/>
        <w:autoSpaceDE w:val="0"/>
        <w:autoSpaceDN w:val="0"/>
        <w:adjustRightInd w:val="0"/>
        <w:ind w:firstLine="709"/>
        <w:jc w:val="both"/>
        <w:rPr>
          <w:sz w:val="28"/>
          <w:szCs w:val="28"/>
        </w:rPr>
      </w:pPr>
      <w:r w:rsidRPr="006F53FD">
        <w:rPr>
          <w:sz w:val="28"/>
          <w:szCs w:val="28"/>
        </w:rPr>
        <w:t>На территории района развиваются практически все отрасли сельскохозяйственного производства: кормопроизводство, растениеводство, молочное и мясное скотоводство, свиноводство, крол</w:t>
      </w:r>
      <w:r w:rsidR="00672E27">
        <w:rPr>
          <w:sz w:val="28"/>
          <w:szCs w:val="28"/>
        </w:rPr>
        <w:t>иководство. Активно реализуется</w:t>
      </w:r>
      <w:r w:rsidRPr="006F53FD">
        <w:rPr>
          <w:sz w:val="28"/>
          <w:szCs w:val="28"/>
        </w:rPr>
        <w:t xml:space="preserve"> муниципальная програм</w:t>
      </w:r>
      <w:r w:rsidR="00672E27">
        <w:rPr>
          <w:sz w:val="28"/>
          <w:szCs w:val="28"/>
        </w:rPr>
        <w:t xml:space="preserve">ма «Развитие агропромышленного </w:t>
      </w:r>
      <w:r w:rsidRPr="006F53FD">
        <w:rPr>
          <w:sz w:val="28"/>
          <w:szCs w:val="28"/>
        </w:rPr>
        <w:t>комплекса».</w:t>
      </w:r>
    </w:p>
    <w:p w:rsidR="003D2ED2" w:rsidRPr="006F53FD" w:rsidRDefault="00672E27" w:rsidP="00672E27">
      <w:pPr>
        <w:widowControl w:val="0"/>
        <w:autoSpaceDE w:val="0"/>
        <w:autoSpaceDN w:val="0"/>
        <w:adjustRightInd w:val="0"/>
        <w:ind w:firstLine="709"/>
        <w:jc w:val="both"/>
        <w:rPr>
          <w:sz w:val="28"/>
          <w:szCs w:val="28"/>
        </w:rPr>
      </w:pPr>
      <w:r>
        <w:rPr>
          <w:sz w:val="28"/>
          <w:szCs w:val="28"/>
        </w:rPr>
        <w:t>В 2018 году</w:t>
      </w:r>
      <w:r w:rsidR="003D2ED2" w:rsidRPr="006F53FD">
        <w:rPr>
          <w:sz w:val="28"/>
          <w:szCs w:val="28"/>
        </w:rPr>
        <w:t xml:space="preserve"> предприятиями всех форм собственности произведено продукции сельского хозяйства   на </w:t>
      </w:r>
      <w:r w:rsidR="003D2ED2" w:rsidRPr="006F53FD">
        <w:rPr>
          <w:bCs/>
          <w:kern w:val="28"/>
          <w:sz w:val="28"/>
          <w:szCs w:val="28"/>
        </w:rPr>
        <w:t xml:space="preserve">сумму 1 980 млн. рублей (2017 год – 1 712 млн. рублей) или 99,4% в сопоставимых ценах к 2017 году. </w:t>
      </w:r>
      <w:r w:rsidR="003D2ED2" w:rsidRPr="006F53FD">
        <w:rPr>
          <w:sz w:val="28"/>
          <w:szCs w:val="28"/>
        </w:rPr>
        <w:t xml:space="preserve">По оценке в 2019 году объем производства продукции сельского хозяйства всех категорий составит 2 022 млн. рублей или 100,2% в сопоставимых ценах к </w:t>
      </w:r>
      <w:r w:rsidR="003D2ED2" w:rsidRPr="00393D0F">
        <w:rPr>
          <w:sz w:val="28"/>
          <w:szCs w:val="28"/>
        </w:rPr>
        <w:t>2018 году.</w:t>
      </w:r>
      <w:r w:rsidR="003D2ED2" w:rsidRPr="00393D0F">
        <w:rPr>
          <w:color w:val="FF0000"/>
          <w:sz w:val="28"/>
          <w:szCs w:val="28"/>
        </w:rPr>
        <w:t xml:space="preserve"> </w:t>
      </w:r>
      <w:r w:rsidR="003D2ED2" w:rsidRPr="00393D0F">
        <w:rPr>
          <w:sz w:val="28"/>
          <w:szCs w:val="28"/>
        </w:rPr>
        <w:t>К 202</w:t>
      </w:r>
      <w:r w:rsidR="00393D0F" w:rsidRPr="00393D0F">
        <w:rPr>
          <w:sz w:val="28"/>
          <w:szCs w:val="28"/>
        </w:rPr>
        <w:t>2</w:t>
      </w:r>
      <w:r w:rsidR="003D2ED2" w:rsidRPr="00393D0F">
        <w:rPr>
          <w:sz w:val="28"/>
          <w:szCs w:val="28"/>
        </w:rPr>
        <w:t xml:space="preserve"> году по базовому варианту прогнозируется производство</w:t>
      </w:r>
      <w:r w:rsidR="003D2ED2" w:rsidRPr="006F53FD">
        <w:rPr>
          <w:sz w:val="28"/>
          <w:szCs w:val="28"/>
        </w:rPr>
        <w:t xml:space="preserve"> продукции в сумме 2 2</w:t>
      </w:r>
      <w:r w:rsidR="00393D0F">
        <w:rPr>
          <w:sz w:val="28"/>
          <w:szCs w:val="28"/>
        </w:rPr>
        <w:t>03</w:t>
      </w:r>
      <w:r w:rsidR="003D2ED2" w:rsidRPr="006F53FD">
        <w:rPr>
          <w:sz w:val="28"/>
          <w:szCs w:val="28"/>
        </w:rPr>
        <w:t>,</w:t>
      </w:r>
      <w:r w:rsidR="00393D0F">
        <w:rPr>
          <w:sz w:val="28"/>
          <w:szCs w:val="28"/>
        </w:rPr>
        <w:t>8</w:t>
      </w:r>
      <w:r w:rsidR="003D2ED2" w:rsidRPr="006F53FD">
        <w:rPr>
          <w:sz w:val="28"/>
          <w:szCs w:val="28"/>
        </w:rPr>
        <w:t xml:space="preserve"> млн. рублей, что в сопоставимых ценах</w:t>
      </w:r>
      <w:r w:rsidR="00393D0F">
        <w:rPr>
          <w:sz w:val="28"/>
          <w:szCs w:val="28"/>
        </w:rPr>
        <w:t xml:space="preserve"> к уровню 2018 года составит 101</w:t>
      </w:r>
      <w:r w:rsidR="003D2ED2" w:rsidRPr="006F53FD">
        <w:rPr>
          <w:sz w:val="28"/>
          <w:szCs w:val="28"/>
        </w:rPr>
        <w:t>,</w:t>
      </w:r>
      <w:r w:rsidR="00393D0F">
        <w:rPr>
          <w:sz w:val="28"/>
          <w:szCs w:val="28"/>
        </w:rPr>
        <w:t>3</w:t>
      </w:r>
      <w:r w:rsidR="003D2ED2" w:rsidRPr="006F53FD">
        <w:rPr>
          <w:sz w:val="28"/>
          <w:szCs w:val="28"/>
        </w:rPr>
        <w:t>%.</w:t>
      </w:r>
    </w:p>
    <w:p w:rsidR="003D2ED2" w:rsidRPr="006F53FD" w:rsidRDefault="003D2ED2" w:rsidP="00672E27">
      <w:pPr>
        <w:ind w:firstLine="709"/>
        <w:jc w:val="both"/>
        <w:outlineLvl w:val="0"/>
        <w:rPr>
          <w:sz w:val="28"/>
          <w:szCs w:val="28"/>
        </w:rPr>
      </w:pPr>
      <w:r w:rsidRPr="006F53FD">
        <w:rPr>
          <w:sz w:val="28"/>
          <w:szCs w:val="28"/>
        </w:rPr>
        <w:t>В 2018 году предприятиями всех форм собственности получен валовой сбор картофеля 6 215 тонн, что соотв</w:t>
      </w:r>
      <w:r w:rsidR="00672E27">
        <w:rPr>
          <w:sz w:val="28"/>
          <w:szCs w:val="28"/>
        </w:rPr>
        <w:t xml:space="preserve">етствует </w:t>
      </w:r>
      <w:r>
        <w:rPr>
          <w:sz w:val="28"/>
          <w:szCs w:val="28"/>
        </w:rPr>
        <w:t xml:space="preserve">объему производства </w:t>
      </w:r>
      <w:r w:rsidRPr="006F53FD">
        <w:rPr>
          <w:sz w:val="28"/>
          <w:szCs w:val="28"/>
        </w:rPr>
        <w:t>2017 года (6 210</w:t>
      </w:r>
      <w:r>
        <w:rPr>
          <w:sz w:val="28"/>
          <w:szCs w:val="28"/>
        </w:rPr>
        <w:t xml:space="preserve"> тонн). </w:t>
      </w:r>
      <w:r w:rsidRPr="006F53FD">
        <w:rPr>
          <w:sz w:val="28"/>
          <w:szCs w:val="28"/>
        </w:rPr>
        <w:t>По оценке в 2019 году сбор картофеля составит 6 230 тонн, рост к уровню 2018 года составит 100,2%. К 202</w:t>
      </w:r>
      <w:r w:rsidR="00471B9B">
        <w:rPr>
          <w:sz w:val="28"/>
          <w:szCs w:val="28"/>
        </w:rPr>
        <w:t>2</w:t>
      </w:r>
      <w:r w:rsidRPr="006F53FD">
        <w:rPr>
          <w:sz w:val="28"/>
          <w:szCs w:val="28"/>
        </w:rPr>
        <w:t xml:space="preserve"> году по базовому варианту валовой сбор картофеля составит </w:t>
      </w:r>
      <w:r w:rsidR="00672E27">
        <w:rPr>
          <w:sz w:val="28"/>
          <w:szCs w:val="28"/>
        </w:rPr>
        <w:br/>
      </w:r>
      <w:r w:rsidRPr="006F53FD">
        <w:rPr>
          <w:sz w:val="28"/>
          <w:szCs w:val="28"/>
        </w:rPr>
        <w:t xml:space="preserve">6 </w:t>
      </w:r>
      <w:r w:rsidR="00471B9B">
        <w:rPr>
          <w:sz w:val="28"/>
          <w:szCs w:val="28"/>
        </w:rPr>
        <w:t>27</w:t>
      </w:r>
      <w:r w:rsidRPr="006F53FD">
        <w:rPr>
          <w:sz w:val="28"/>
          <w:szCs w:val="28"/>
        </w:rPr>
        <w:t>0 тонн или 10</w:t>
      </w:r>
      <w:r w:rsidR="00471B9B">
        <w:rPr>
          <w:sz w:val="28"/>
          <w:szCs w:val="28"/>
        </w:rPr>
        <w:t>0</w:t>
      </w:r>
      <w:r w:rsidRPr="006F53FD">
        <w:rPr>
          <w:sz w:val="28"/>
          <w:szCs w:val="28"/>
        </w:rPr>
        <w:t>,</w:t>
      </w:r>
      <w:r w:rsidR="00471B9B">
        <w:rPr>
          <w:sz w:val="28"/>
          <w:szCs w:val="28"/>
        </w:rPr>
        <w:t>9</w:t>
      </w:r>
      <w:r w:rsidRPr="006F53FD">
        <w:rPr>
          <w:sz w:val="28"/>
          <w:szCs w:val="28"/>
        </w:rPr>
        <w:t>% к уровню 2018 года.</w:t>
      </w:r>
    </w:p>
    <w:p w:rsidR="003D2ED2" w:rsidRPr="006F53FD" w:rsidRDefault="003D2ED2" w:rsidP="00672E27">
      <w:pPr>
        <w:ind w:firstLine="709"/>
        <w:jc w:val="both"/>
        <w:outlineLvl w:val="0"/>
        <w:rPr>
          <w:bCs/>
          <w:kern w:val="28"/>
          <w:sz w:val="28"/>
          <w:szCs w:val="28"/>
        </w:rPr>
      </w:pPr>
      <w:r w:rsidRPr="006F53FD">
        <w:rPr>
          <w:sz w:val="28"/>
          <w:szCs w:val="28"/>
        </w:rPr>
        <w:t xml:space="preserve">За 2018 год хозяйствами всех категорий собрано овощей </w:t>
      </w:r>
      <w:r w:rsidRPr="006F53FD">
        <w:rPr>
          <w:sz w:val="28"/>
          <w:szCs w:val="28"/>
        </w:rPr>
        <w:br/>
        <w:t>3 510 тонн или 95,5% к уровню 2017 года</w:t>
      </w:r>
      <w:r w:rsidR="00672E27">
        <w:rPr>
          <w:sz w:val="28"/>
          <w:szCs w:val="28"/>
        </w:rPr>
        <w:t>. Основной производитель овощей</w:t>
      </w:r>
      <w:r w:rsidRPr="006F53FD">
        <w:rPr>
          <w:sz w:val="28"/>
          <w:szCs w:val="28"/>
        </w:rPr>
        <w:t xml:space="preserve"> – АО «Агрофирма», на долю которой приходится 59,2% общего объема. </w:t>
      </w:r>
      <w:r w:rsidRPr="006F53FD">
        <w:rPr>
          <w:bCs/>
          <w:kern w:val="28"/>
          <w:sz w:val="28"/>
          <w:szCs w:val="28"/>
        </w:rPr>
        <w:t>За 2018 год предприятием выращено и реализовано 2 080 тонн овощной продукции (238,7 тонн</w:t>
      </w:r>
      <w:r w:rsidR="00672E27">
        <w:rPr>
          <w:bCs/>
          <w:kern w:val="28"/>
          <w:sz w:val="28"/>
          <w:szCs w:val="28"/>
        </w:rPr>
        <w:t>ы</w:t>
      </w:r>
      <w:r w:rsidRPr="006F53FD">
        <w:rPr>
          <w:bCs/>
          <w:kern w:val="28"/>
          <w:sz w:val="28"/>
          <w:szCs w:val="28"/>
        </w:rPr>
        <w:t xml:space="preserve"> томатов, 1 679,7 тонн</w:t>
      </w:r>
      <w:r w:rsidR="00672E27">
        <w:rPr>
          <w:bCs/>
          <w:kern w:val="28"/>
          <w:sz w:val="28"/>
          <w:szCs w:val="28"/>
        </w:rPr>
        <w:t>ы</w:t>
      </w:r>
      <w:r w:rsidRPr="006F53FD">
        <w:rPr>
          <w:bCs/>
          <w:kern w:val="28"/>
          <w:sz w:val="28"/>
          <w:szCs w:val="28"/>
        </w:rPr>
        <w:t xml:space="preserve"> огурцов, </w:t>
      </w:r>
      <w:r w:rsidR="00672E27">
        <w:rPr>
          <w:bCs/>
          <w:kern w:val="28"/>
          <w:sz w:val="28"/>
          <w:szCs w:val="28"/>
        </w:rPr>
        <w:br/>
      </w:r>
      <w:r w:rsidRPr="006F53FD">
        <w:rPr>
          <w:bCs/>
          <w:kern w:val="28"/>
          <w:sz w:val="28"/>
          <w:szCs w:val="28"/>
        </w:rPr>
        <w:lastRenderedPageBreak/>
        <w:t>161,6 тонн</w:t>
      </w:r>
      <w:r w:rsidR="00672E27">
        <w:rPr>
          <w:bCs/>
          <w:kern w:val="28"/>
          <w:sz w:val="28"/>
          <w:szCs w:val="28"/>
        </w:rPr>
        <w:t>ы</w:t>
      </w:r>
      <w:r w:rsidRPr="006F53FD">
        <w:rPr>
          <w:bCs/>
          <w:kern w:val="28"/>
          <w:sz w:val="28"/>
          <w:szCs w:val="28"/>
        </w:rPr>
        <w:t xml:space="preserve"> </w:t>
      </w:r>
      <w:r w:rsidR="00672E27">
        <w:rPr>
          <w:bCs/>
          <w:kern w:val="28"/>
          <w:sz w:val="28"/>
          <w:szCs w:val="28"/>
        </w:rPr>
        <w:t xml:space="preserve">зеленых культур), что составило 93,7% </w:t>
      </w:r>
      <w:r w:rsidR="00D0703E">
        <w:rPr>
          <w:bCs/>
          <w:kern w:val="28"/>
          <w:sz w:val="28"/>
          <w:szCs w:val="28"/>
        </w:rPr>
        <w:t xml:space="preserve">от </w:t>
      </w:r>
      <w:r w:rsidRPr="006F53FD">
        <w:rPr>
          <w:bCs/>
          <w:kern w:val="28"/>
          <w:sz w:val="28"/>
          <w:szCs w:val="28"/>
        </w:rPr>
        <w:t xml:space="preserve">уровня 2017 года </w:t>
      </w:r>
      <w:r w:rsidR="00672E27">
        <w:rPr>
          <w:bCs/>
          <w:kern w:val="28"/>
          <w:sz w:val="28"/>
          <w:szCs w:val="28"/>
        </w:rPr>
        <w:br/>
      </w:r>
      <w:r w:rsidRPr="006F53FD">
        <w:rPr>
          <w:bCs/>
          <w:kern w:val="28"/>
          <w:sz w:val="28"/>
          <w:szCs w:val="28"/>
        </w:rPr>
        <w:t>(2 220 тонн).</w:t>
      </w:r>
    </w:p>
    <w:p w:rsidR="003D2ED2" w:rsidRPr="006F53FD" w:rsidRDefault="003D2ED2" w:rsidP="00672E27">
      <w:pPr>
        <w:widowControl w:val="0"/>
        <w:autoSpaceDE w:val="0"/>
        <w:autoSpaceDN w:val="0"/>
        <w:adjustRightInd w:val="0"/>
        <w:ind w:firstLine="709"/>
        <w:jc w:val="both"/>
        <w:rPr>
          <w:sz w:val="28"/>
          <w:szCs w:val="28"/>
        </w:rPr>
      </w:pPr>
      <w:r w:rsidRPr="000265F2">
        <w:rPr>
          <w:sz w:val="28"/>
          <w:szCs w:val="28"/>
        </w:rPr>
        <w:t>По оценке в 2019 году сбор</w:t>
      </w:r>
      <w:r w:rsidRPr="006F53FD">
        <w:rPr>
          <w:sz w:val="28"/>
          <w:szCs w:val="28"/>
        </w:rPr>
        <w:t xml:space="preserve"> овощей составит 3 515 тонн, к уровню 2018 года составит 100,1%. В 202</w:t>
      </w:r>
      <w:r w:rsidR="000265F2">
        <w:rPr>
          <w:sz w:val="28"/>
          <w:szCs w:val="28"/>
        </w:rPr>
        <w:t>2</w:t>
      </w:r>
      <w:r w:rsidRPr="006F53FD">
        <w:rPr>
          <w:sz w:val="28"/>
          <w:szCs w:val="28"/>
        </w:rPr>
        <w:t xml:space="preserve"> году сбор овощей по базовому варианту прогнозируется в объеме 3 </w:t>
      </w:r>
      <w:r w:rsidR="000265F2">
        <w:rPr>
          <w:sz w:val="28"/>
          <w:szCs w:val="28"/>
        </w:rPr>
        <w:t>56</w:t>
      </w:r>
      <w:r w:rsidRPr="006F53FD">
        <w:rPr>
          <w:sz w:val="28"/>
          <w:szCs w:val="28"/>
        </w:rPr>
        <w:t xml:space="preserve">0 тонн, увеличение по сравнению </w:t>
      </w:r>
      <w:r w:rsidR="00672E27">
        <w:rPr>
          <w:sz w:val="28"/>
          <w:szCs w:val="28"/>
        </w:rPr>
        <w:br/>
      </w:r>
      <w:r w:rsidRPr="006F53FD">
        <w:rPr>
          <w:sz w:val="28"/>
          <w:szCs w:val="28"/>
        </w:rPr>
        <w:t>с 2018 годом – 10</w:t>
      </w:r>
      <w:r w:rsidR="000265F2">
        <w:rPr>
          <w:sz w:val="28"/>
          <w:szCs w:val="28"/>
        </w:rPr>
        <w:t>1</w:t>
      </w:r>
      <w:r w:rsidRPr="006F53FD">
        <w:rPr>
          <w:sz w:val="28"/>
          <w:szCs w:val="28"/>
        </w:rPr>
        <w:t xml:space="preserve">,6%. </w:t>
      </w:r>
    </w:p>
    <w:p w:rsidR="003D2ED2" w:rsidRPr="006F53FD" w:rsidRDefault="003D2ED2" w:rsidP="00672E27">
      <w:pPr>
        <w:ind w:firstLine="709"/>
        <w:jc w:val="both"/>
        <w:rPr>
          <w:rFonts w:eastAsia="Calibri"/>
          <w:sz w:val="28"/>
          <w:szCs w:val="28"/>
          <w:lang w:eastAsia="en-US"/>
        </w:rPr>
      </w:pPr>
      <w:r w:rsidRPr="006F53FD">
        <w:rPr>
          <w:sz w:val="28"/>
          <w:szCs w:val="28"/>
        </w:rPr>
        <w:t xml:space="preserve">Производство мяса по району в 2018 году составило 1 008 тонн               или 101,5% к уровню 2017 года (993 тонны). </w:t>
      </w:r>
      <w:r w:rsidR="00672E27">
        <w:rPr>
          <w:rFonts w:eastAsia="Calibri"/>
          <w:sz w:val="28"/>
          <w:szCs w:val="28"/>
          <w:lang w:eastAsia="en-US"/>
        </w:rPr>
        <w:t>Увеличение</w:t>
      </w:r>
      <w:r w:rsidRPr="006F53FD">
        <w:rPr>
          <w:rFonts w:eastAsia="Calibri"/>
          <w:sz w:val="28"/>
          <w:szCs w:val="28"/>
          <w:lang w:eastAsia="en-US"/>
        </w:rPr>
        <w:t xml:space="preserve"> объемов мяса </w:t>
      </w:r>
      <w:r w:rsidR="00672E27">
        <w:rPr>
          <w:rFonts w:eastAsia="Calibri"/>
          <w:sz w:val="28"/>
          <w:szCs w:val="28"/>
          <w:lang w:eastAsia="en-US"/>
        </w:rPr>
        <w:br/>
      </w:r>
      <w:r w:rsidRPr="006F53FD">
        <w:rPr>
          <w:rFonts w:eastAsia="Calibri"/>
          <w:sz w:val="28"/>
          <w:szCs w:val="28"/>
          <w:lang w:eastAsia="en-US"/>
        </w:rPr>
        <w:t>по</w:t>
      </w:r>
      <w:r w:rsidRPr="006F53FD">
        <w:rPr>
          <w:bCs/>
          <w:sz w:val="28"/>
          <w:szCs w:val="28"/>
        </w:rPr>
        <w:t xml:space="preserve"> сравнению с уровнем 2017 года на 1,5%</w:t>
      </w:r>
      <w:r w:rsidRPr="006F53FD">
        <w:rPr>
          <w:rFonts w:eastAsia="Calibri"/>
          <w:sz w:val="28"/>
          <w:szCs w:val="28"/>
          <w:lang w:eastAsia="en-US"/>
        </w:rPr>
        <w:t xml:space="preserve"> обусловлено увеличением поголовья свиней.</w:t>
      </w:r>
    </w:p>
    <w:p w:rsidR="003D2ED2" w:rsidRPr="006F53FD" w:rsidRDefault="003D2ED2" w:rsidP="00672E27">
      <w:pPr>
        <w:widowControl w:val="0"/>
        <w:autoSpaceDE w:val="0"/>
        <w:autoSpaceDN w:val="0"/>
        <w:adjustRightInd w:val="0"/>
        <w:ind w:firstLine="709"/>
        <w:jc w:val="both"/>
        <w:rPr>
          <w:sz w:val="28"/>
          <w:szCs w:val="28"/>
        </w:rPr>
      </w:pPr>
      <w:r w:rsidRPr="006F53FD">
        <w:rPr>
          <w:sz w:val="28"/>
          <w:szCs w:val="28"/>
        </w:rPr>
        <w:t>По оценке в 2019 году производство мяса составит 1 010 тонн или 100,2% к уровню 2018 года. По прогнозу базового варианта к 202</w:t>
      </w:r>
      <w:r w:rsidR="004C3979">
        <w:rPr>
          <w:sz w:val="28"/>
          <w:szCs w:val="28"/>
        </w:rPr>
        <w:t>2</w:t>
      </w:r>
      <w:r w:rsidRPr="006F53FD">
        <w:rPr>
          <w:sz w:val="28"/>
          <w:szCs w:val="28"/>
        </w:rPr>
        <w:t xml:space="preserve"> году производство мяса составит 1 03</w:t>
      </w:r>
      <w:r w:rsidR="004C3979">
        <w:rPr>
          <w:sz w:val="28"/>
          <w:szCs w:val="28"/>
        </w:rPr>
        <w:t>0</w:t>
      </w:r>
      <w:r w:rsidRPr="006F53FD">
        <w:rPr>
          <w:sz w:val="28"/>
          <w:szCs w:val="28"/>
        </w:rPr>
        <w:t xml:space="preserve"> тонн или 102,</w:t>
      </w:r>
      <w:r w:rsidR="004C3979">
        <w:rPr>
          <w:sz w:val="28"/>
          <w:szCs w:val="28"/>
        </w:rPr>
        <w:t>2</w:t>
      </w:r>
      <w:r w:rsidRPr="006F53FD">
        <w:rPr>
          <w:sz w:val="28"/>
          <w:szCs w:val="28"/>
        </w:rPr>
        <w:t>% к уровню 2018 года.</w:t>
      </w:r>
    </w:p>
    <w:p w:rsidR="003D2ED2" w:rsidRPr="006F53FD" w:rsidRDefault="003D2ED2" w:rsidP="00672E27">
      <w:pPr>
        <w:widowControl w:val="0"/>
        <w:autoSpaceDE w:val="0"/>
        <w:autoSpaceDN w:val="0"/>
        <w:adjustRightInd w:val="0"/>
        <w:ind w:firstLine="709"/>
        <w:jc w:val="both"/>
        <w:rPr>
          <w:bCs/>
          <w:sz w:val="28"/>
          <w:szCs w:val="28"/>
        </w:rPr>
      </w:pPr>
      <w:r w:rsidRPr="006F53FD">
        <w:rPr>
          <w:sz w:val="28"/>
          <w:szCs w:val="28"/>
        </w:rPr>
        <w:t>В 2018 году предприятиями района всех форм с</w:t>
      </w:r>
      <w:r w:rsidR="00672E27">
        <w:rPr>
          <w:sz w:val="28"/>
          <w:szCs w:val="28"/>
        </w:rPr>
        <w:t>обственности произведено молока 6 134 тонн</w:t>
      </w:r>
      <w:r w:rsidR="00D0703E">
        <w:rPr>
          <w:sz w:val="28"/>
          <w:szCs w:val="28"/>
        </w:rPr>
        <w:t>ы</w:t>
      </w:r>
      <w:r w:rsidR="00672E27">
        <w:rPr>
          <w:sz w:val="28"/>
          <w:szCs w:val="28"/>
        </w:rPr>
        <w:t>, рост к уровню 2017</w:t>
      </w:r>
      <w:r w:rsidRPr="006F53FD">
        <w:rPr>
          <w:sz w:val="28"/>
          <w:szCs w:val="28"/>
        </w:rPr>
        <w:t xml:space="preserve"> года составил 100,2%. </w:t>
      </w:r>
      <w:r w:rsidRPr="006F53FD">
        <w:rPr>
          <w:bCs/>
          <w:sz w:val="28"/>
          <w:szCs w:val="28"/>
        </w:rPr>
        <w:t xml:space="preserve">Бессменным лидером по производству молока в Ханты-Мансийском районе является фермерское хозяйство Башмакова В.А. </w:t>
      </w:r>
      <w:r w:rsidR="00D0703E">
        <w:rPr>
          <w:bCs/>
          <w:sz w:val="28"/>
          <w:szCs w:val="28"/>
        </w:rPr>
        <w:br/>
      </w:r>
      <w:r w:rsidRPr="006F53FD">
        <w:rPr>
          <w:bCs/>
          <w:sz w:val="28"/>
          <w:szCs w:val="28"/>
        </w:rPr>
        <w:t xml:space="preserve">(с. Троица). За 2018 год КФХ Башмакова В.А. произведено 3 251 тонна молока или 52,9% от общего надоя хозяйств всех форм собственности. </w:t>
      </w:r>
    </w:p>
    <w:p w:rsidR="003D2ED2" w:rsidRPr="006F53FD" w:rsidRDefault="003D2ED2" w:rsidP="00672E27">
      <w:pPr>
        <w:widowControl w:val="0"/>
        <w:autoSpaceDE w:val="0"/>
        <w:autoSpaceDN w:val="0"/>
        <w:adjustRightInd w:val="0"/>
        <w:ind w:firstLine="709"/>
        <w:jc w:val="both"/>
        <w:rPr>
          <w:sz w:val="28"/>
          <w:szCs w:val="28"/>
        </w:rPr>
      </w:pPr>
      <w:r w:rsidRPr="006F53FD">
        <w:rPr>
          <w:sz w:val="28"/>
          <w:szCs w:val="28"/>
        </w:rPr>
        <w:t>По оценке в 2019 году объ</w:t>
      </w:r>
      <w:r w:rsidR="00672E27">
        <w:rPr>
          <w:sz w:val="28"/>
          <w:szCs w:val="28"/>
        </w:rPr>
        <w:t>ем производства молока составит</w:t>
      </w:r>
      <w:r w:rsidRPr="006F53FD">
        <w:rPr>
          <w:sz w:val="28"/>
          <w:szCs w:val="28"/>
        </w:rPr>
        <w:t xml:space="preserve"> </w:t>
      </w:r>
      <w:r w:rsidR="00672E27">
        <w:rPr>
          <w:sz w:val="28"/>
          <w:szCs w:val="28"/>
        </w:rPr>
        <w:br/>
      </w:r>
      <w:r w:rsidRPr="006F53FD">
        <w:rPr>
          <w:sz w:val="28"/>
          <w:szCs w:val="28"/>
        </w:rPr>
        <w:t>6 140 тонн или 1</w:t>
      </w:r>
      <w:r w:rsidR="00F76AC1">
        <w:rPr>
          <w:sz w:val="28"/>
          <w:szCs w:val="28"/>
        </w:rPr>
        <w:t>00,1% к уровню 2018 года. К 2022</w:t>
      </w:r>
      <w:r w:rsidRPr="006F53FD">
        <w:rPr>
          <w:sz w:val="28"/>
          <w:szCs w:val="28"/>
        </w:rPr>
        <w:t xml:space="preserve"> году производство молока по базовому прогнозу составит 6 </w:t>
      </w:r>
      <w:r w:rsidR="00F76AC1">
        <w:rPr>
          <w:sz w:val="28"/>
          <w:szCs w:val="28"/>
        </w:rPr>
        <w:t>15</w:t>
      </w:r>
      <w:r w:rsidRPr="006F53FD">
        <w:rPr>
          <w:sz w:val="28"/>
          <w:szCs w:val="28"/>
        </w:rPr>
        <w:t>0 тонн или 10</w:t>
      </w:r>
      <w:r w:rsidR="00F76AC1">
        <w:rPr>
          <w:sz w:val="28"/>
          <w:szCs w:val="28"/>
        </w:rPr>
        <w:t>0</w:t>
      </w:r>
      <w:r w:rsidRPr="006F53FD">
        <w:rPr>
          <w:sz w:val="28"/>
          <w:szCs w:val="28"/>
        </w:rPr>
        <w:t>,</w:t>
      </w:r>
      <w:r w:rsidR="00F76AC1">
        <w:rPr>
          <w:sz w:val="28"/>
          <w:szCs w:val="28"/>
        </w:rPr>
        <w:t>3</w:t>
      </w:r>
      <w:r w:rsidRPr="006F53FD">
        <w:rPr>
          <w:sz w:val="28"/>
          <w:szCs w:val="28"/>
        </w:rPr>
        <w:t>% к уровню 2018 года.</w:t>
      </w:r>
    </w:p>
    <w:p w:rsidR="003D2ED2" w:rsidRPr="006F53FD" w:rsidRDefault="003D2ED2" w:rsidP="00672E27">
      <w:pPr>
        <w:widowControl w:val="0"/>
        <w:autoSpaceDE w:val="0"/>
        <w:autoSpaceDN w:val="0"/>
        <w:adjustRightInd w:val="0"/>
        <w:ind w:firstLine="709"/>
        <w:jc w:val="both"/>
        <w:rPr>
          <w:sz w:val="28"/>
          <w:szCs w:val="28"/>
        </w:rPr>
      </w:pPr>
      <w:r w:rsidRPr="006F53FD">
        <w:rPr>
          <w:sz w:val="28"/>
          <w:szCs w:val="28"/>
        </w:rPr>
        <w:t>Увеличение объемов производства мяса и молока предполагается достич</w:t>
      </w:r>
      <w:r w:rsidR="00672E27">
        <w:rPr>
          <w:sz w:val="28"/>
          <w:szCs w:val="28"/>
        </w:rPr>
        <w:t xml:space="preserve">ь за счет увеличения поголовья </w:t>
      </w:r>
      <w:r w:rsidRPr="006F53FD">
        <w:rPr>
          <w:sz w:val="28"/>
          <w:szCs w:val="28"/>
        </w:rPr>
        <w:t>и продуктивности сельскохозяйственных животных.</w:t>
      </w:r>
    </w:p>
    <w:p w:rsidR="003D2ED2" w:rsidRDefault="003D2ED2" w:rsidP="00672E27">
      <w:pPr>
        <w:ind w:firstLine="709"/>
        <w:jc w:val="both"/>
        <w:rPr>
          <w:sz w:val="28"/>
          <w:szCs w:val="28"/>
        </w:rPr>
      </w:pPr>
      <w:r w:rsidRPr="006F53FD">
        <w:rPr>
          <w:sz w:val="28"/>
          <w:szCs w:val="28"/>
        </w:rPr>
        <w:t xml:space="preserve">Производство товарной пищевой рыбной продукции по району </w:t>
      </w:r>
      <w:r w:rsidR="00672E27">
        <w:rPr>
          <w:sz w:val="28"/>
          <w:szCs w:val="28"/>
        </w:rPr>
        <w:br/>
      </w:r>
      <w:r w:rsidRPr="006F53FD">
        <w:rPr>
          <w:sz w:val="28"/>
          <w:szCs w:val="28"/>
        </w:rPr>
        <w:t xml:space="preserve">в 2018 году составило 1 889 тонн или 46,6% от уровня 2017 года </w:t>
      </w:r>
      <w:r w:rsidR="00672E27">
        <w:rPr>
          <w:sz w:val="28"/>
          <w:szCs w:val="28"/>
        </w:rPr>
        <w:br/>
      </w:r>
      <w:r w:rsidRPr="006F53FD">
        <w:rPr>
          <w:sz w:val="28"/>
          <w:szCs w:val="28"/>
        </w:rPr>
        <w:t>(4 051 тонна).</w:t>
      </w:r>
    </w:p>
    <w:p w:rsidR="003D2ED2" w:rsidRDefault="00672E27" w:rsidP="00672E27">
      <w:pPr>
        <w:ind w:firstLine="709"/>
        <w:jc w:val="both"/>
        <w:rPr>
          <w:sz w:val="28"/>
          <w:szCs w:val="28"/>
        </w:rPr>
      </w:pPr>
      <w:r>
        <w:rPr>
          <w:sz w:val="28"/>
          <w:szCs w:val="28"/>
        </w:rPr>
        <w:t xml:space="preserve">Снижение </w:t>
      </w:r>
      <w:r w:rsidR="003D2ED2" w:rsidRPr="006F53FD">
        <w:rPr>
          <w:sz w:val="28"/>
          <w:szCs w:val="28"/>
        </w:rPr>
        <w:t>объемов</w:t>
      </w:r>
      <w:r>
        <w:rPr>
          <w:sz w:val="28"/>
          <w:szCs w:val="28"/>
        </w:rPr>
        <w:t xml:space="preserve"> производства рыбной продукции обусловлено изменением</w:t>
      </w:r>
      <w:r w:rsidR="003D2ED2" w:rsidRPr="006F53FD">
        <w:rPr>
          <w:sz w:val="28"/>
          <w:szCs w:val="28"/>
        </w:rPr>
        <w:t xml:space="preserve"> условий предоставления государственной поддержки в части отмены субсидирования мороженой рыбы, объем которой в общем об</w:t>
      </w:r>
      <w:r>
        <w:rPr>
          <w:sz w:val="28"/>
          <w:szCs w:val="28"/>
        </w:rPr>
        <w:t>ъеме рыбной продукции составлял</w:t>
      </w:r>
      <w:r w:rsidR="003D2ED2" w:rsidRPr="006F53FD">
        <w:rPr>
          <w:sz w:val="28"/>
          <w:szCs w:val="28"/>
        </w:rPr>
        <w:t xml:space="preserve"> около 80%.</w:t>
      </w:r>
    </w:p>
    <w:p w:rsidR="003D2ED2" w:rsidRDefault="003D2ED2" w:rsidP="00672E27">
      <w:pPr>
        <w:ind w:firstLine="709"/>
        <w:jc w:val="both"/>
        <w:rPr>
          <w:sz w:val="28"/>
          <w:szCs w:val="28"/>
        </w:rPr>
      </w:pPr>
      <w:r w:rsidRPr="006F53FD">
        <w:rPr>
          <w:sz w:val="28"/>
          <w:szCs w:val="28"/>
        </w:rPr>
        <w:t xml:space="preserve">По оценке в 2019 году производство рыбной продукции составит </w:t>
      </w:r>
      <w:r w:rsidR="00672E27">
        <w:rPr>
          <w:sz w:val="28"/>
          <w:szCs w:val="28"/>
        </w:rPr>
        <w:br/>
      </w:r>
      <w:r w:rsidRPr="006F53FD">
        <w:rPr>
          <w:sz w:val="28"/>
          <w:szCs w:val="28"/>
        </w:rPr>
        <w:t xml:space="preserve">620 тонн, что в 3 раза меньше уровня 2018 года. </w:t>
      </w:r>
    </w:p>
    <w:p w:rsidR="003D2ED2" w:rsidRDefault="003D2ED2" w:rsidP="00672E27">
      <w:pPr>
        <w:ind w:firstLine="709"/>
        <w:jc w:val="both"/>
        <w:rPr>
          <w:sz w:val="28"/>
          <w:szCs w:val="28"/>
        </w:rPr>
      </w:pPr>
      <w:r w:rsidRPr="006F53FD">
        <w:rPr>
          <w:sz w:val="28"/>
          <w:szCs w:val="28"/>
        </w:rPr>
        <w:t>По прогнозу базового варианта к 202</w:t>
      </w:r>
      <w:r w:rsidR="00D21CFF">
        <w:rPr>
          <w:sz w:val="28"/>
          <w:szCs w:val="28"/>
        </w:rPr>
        <w:t>2</w:t>
      </w:r>
      <w:r w:rsidRPr="006F53FD">
        <w:rPr>
          <w:sz w:val="28"/>
          <w:szCs w:val="28"/>
        </w:rPr>
        <w:t xml:space="preserve"> году производство рыбн</w:t>
      </w:r>
      <w:r w:rsidR="00672E27">
        <w:rPr>
          <w:sz w:val="28"/>
          <w:szCs w:val="28"/>
        </w:rPr>
        <w:t>ой продукции</w:t>
      </w:r>
      <w:r w:rsidRPr="006F53FD">
        <w:rPr>
          <w:sz w:val="28"/>
          <w:szCs w:val="28"/>
        </w:rPr>
        <w:t xml:space="preserve"> составит </w:t>
      </w:r>
      <w:r w:rsidR="00D21CFF">
        <w:rPr>
          <w:sz w:val="28"/>
          <w:szCs w:val="28"/>
        </w:rPr>
        <w:t>6</w:t>
      </w:r>
      <w:r w:rsidRPr="006F53FD">
        <w:rPr>
          <w:sz w:val="28"/>
          <w:szCs w:val="28"/>
        </w:rPr>
        <w:t>70 тонн.</w:t>
      </w:r>
    </w:p>
    <w:p w:rsidR="003D2ED2" w:rsidRPr="006F53FD" w:rsidRDefault="003D2ED2" w:rsidP="00672E27">
      <w:pPr>
        <w:ind w:firstLine="709"/>
        <w:jc w:val="both"/>
        <w:rPr>
          <w:sz w:val="28"/>
          <w:szCs w:val="28"/>
        </w:rPr>
      </w:pPr>
      <w:r w:rsidRPr="006F53FD">
        <w:rPr>
          <w:sz w:val="28"/>
          <w:szCs w:val="28"/>
        </w:rPr>
        <w:t xml:space="preserve">Реализация основных мероприятий муниципальной программы «Комплексное развитие агропромышленного комплекса </w:t>
      </w:r>
      <w:r w:rsidRPr="006F53FD">
        <w:rPr>
          <w:sz w:val="28"/>
          <w:szCs w:val="28"/>
        </w:rPr>
        <w:br/>
        <w:t>и традиционной хозяйственной деятельности коренных малочисленных народов Севера Ханты-Мансийского района на 2018 – 2020 годы» создает условия для развития крестьянских (фермерских) хозяйств, личных подсобных хозяйств населения, развития традиционных отра</w:t>
      </w:r>
      <w:r w:rsidR="00672E27">
        <w:rPr>
          <w:sz w:val="28"/>
          <w:szCs w:val="28"/>
        </w:rPr>
        <w:t>слей хозяйствования, увеличения</w:t>
      </w:r>
      <w:r w:rsidRPr="006F53FD">
        <w:rPr>
          <w:sz w:val="28"/>
          <w:szCs w:val="28"/>
        </w:rPr>
        <w:t xml:space="preserve"> занятости сельского населения.</w:t>
      </w:r>
    </w:p>
    <w:p w:rsidR="003D2ED2" w:rsidRDefault="003D2ED2" w:rsidP="00672E27">
      <w:pPr>
        <w:widowControl w:val="0"/>
        <w:autoSpaceDE w:val="0"/>
        <w:autoSpaceDN w:val="0"/>
        <w:adjustRightInd w:val="0"/>
        <w:ind w:firstLine="709"/>
        <w:jc w:val="both"/>
        <w:rPr>
          <w:sz w:val="28"/>
          <w:szCs w:val="28"/>
        </w:rPr>
      </w:pPr>
    </w:p>
    <w:p w:rsidR="003D2ED2" w:rsidRPr="00C06380"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bookmarkStart w:id="4" w:name="_Toc421193333"/>
      <w:bookmarkStart w:id="5" w:name="_Toc421193346"/>
      <w:bookmarkStart w:id="6" w:name="_Toc433883491"/>
      <w:r w:rsidRPr="00CB4FAF">
        <w:rPr>
          <w:sz w:val="28"/>
          <w:szCs w:val="28"/>
        </w:rPr>
        <w:t>Строительство</w:t>
      </w:r>
      <w:bookmarkEnd w:id="4"/>
      <w:bookmarkEnd w:id="5"/>
      <w:bookmarkEnd w:id="6"/>
    </w:p>
    <w:p w:rsidR="003D2ED2" w:rsidRPr="003C37AC" w:rsidRDefault="003D2ED2" w:rsidP="00672E27">
      <w:pPr>
        <w:widowControl w:val="0"/>
        <w:ind w:firstLine="709"/>
        <w:jc w:val="both"/>
        <w:rPr>
          <w:sz w:val="28"/>
          <w:szCs w:val="28"/>
        </w:rPr>
      </w:pPr>
      <w:r w:rsidRPr="003C37AC">
        <w:rPr>
          <w:sz w:val="28"/>
          <w:szCs w:val="28"/>
        </w:rPr>
        <w:t xml:space="preserve">Объем работ, выполненных крупными и средними предприятиями </w:t>
      </w:r>
      <w:r w:rsidRPr="003C37AC">
        <w:rPr>
          <w:sz w:val="28"/>
          <w:szCs w:val="28"/>
        </w:rPr>
        <w:br/>
        <w:t xml:space="preserve">по виду деятельности «Строительство» в 2018 году, сложился в объеме 1 662,7 млн. рублей, что к уровню 2017 года в сопоставимых ценах составило 99,8%. </w:t>
      </w:r>
    </w:p>
    <w:p w:rsidR="003D2ED2" w:rsidRPr="003C37AC" w:rsidRDefault="003D2ED2" w:rsidP="00672E27">
      <w:pPr>
        <w:widowControl w:val="0"/>
        <w:ind w:firstLine="709"/>
        <w:jc w:val="both"/>
        <w:rPr>
          <w:sz w:val="28"/>
          <w:szCs w:val="28"/>
        </w:rPr>
      </w:pPr>
      <w:r w:rsidRPr="003C37AC">
        <w:rPr>
          <w:sz w:val="28"/>
          <w:szCs w:val="28"/>
        </w:rPr>
        <w:t xml:space="preserve">По оценке в 2019 году объем строительных работ составит </w:t>
      </w:r>
      <w:r w:rsidRPr="003C37AC">
        <w:rPr>
          <w:sz w:val="28"/>
          <w:szCs w:val="28"/>
        </w:rPr>
        <w:br/>
        <w:t xml:space="preserve">1 763,3 млн. рублей или 101% в сопоставимых ценах к 2018 году. </w:t>
      </w:r>
      <w:r w:rsidRPr="003C37AC">
        <w:rPr>
          <w:sz w:val="28"/>
          <w:szCs w:val="28"/>
        </w:rPr>
        <w:br/>
        <w:t>К концу прогнозного периода по базовому варианту объем строительных работ достигнет 2 </w:t>
      </w:r>
      <w:r w:rsidR="009A47EF">
        <w:rPr>
          <w:sz w:val="28"/>
          <w:szCs w:val="28"/>
        </w:rPr>
        <w:t>1</w:t>
      </w:r>
      <w:r w:rsidRPr="003C37AC">
        <w:rPr>
          <w:sz w:val="28"/>
          <w:szCs w:val="28"/>
        </w:rPr>
        <w:t>4</w:t>
      </w:r>
      <w:r w:rsidR="009A47EF">
        <w:rPr>
          <w:sz w:val="28"/>
          <w:szCs w:val="28"/>
        </w:rPr>
        <w:t>6</w:t>
      </w:r>
      <w:r w:rsidRPr="003C37AC">
        <w:rPr>
          <w:sz w:val="28"/>
          <w:szCs w:val="28"/>
        </w:rPr>
        <w:t>,</w:t>
      </w:r>
      <w:r w:rsidR="009A47EF">
        <w:rPr>
          <w:sz w:val="28"/>
          <w:szCs w:val="28"/>
        </w:rPr>
        <w:t>7</w:t>
      </w:r>
      <w:r w:rsidRPr="003C37AC">
        <w:rPr>
          <w:sz w:val="28"/>
          <w:szCs w:val="28"/>
        </w:rPr>
        <w:t xml:space="preserve"> млн. рублей, что в сопоставимых ценах </w:t>
      </w:r>
      <w:r w:rsidRPr="003C37AC">
        <w:rPr>
          <w:sz w:val="28"/>
          <w:szCs w:val="28"/>
        </w:rPr>
        <w:br/>
        <w:t>к 2018 году составит</w:t>
      </w:r>
      <w:r>
        <w:rPr>
          <w:color w:val="FF0000"/>
          <w:sz w:val="28"/>
          <w:szCs w:val="28"/>
        </w:rPr>
        <w:t xml:space="preserve"> </w:t>
      </w:r>
      <w:r w:rsidRPr="003C37AC">
        <w:rPr>
          <w:sz w:val="28"/>
          <w:szCs w:val="28"/>
        </w:rPr>
        <w:t>10</w:t>
      </w:r>
      <w:r w:rsidR="0060791A">
        <w:rPr>
          <w:sz w:val="28"/>
          <w:szCs w:val="28"/>
        </w:rPr>
        <w:t>5</w:t>
      </w:r>
      <w:r w:rsidRPr="003C37AC">
        <w:rPr>
          <w:sz w:val="28"/>
          <w:szCs w:val="28"/>
        </w:rPr>
        <w:t>,</w:t>
      </w:r>
      <w:r w:rsidR="0060791A">
        <w:rPr>
          <w:sz w:val="28"/>
          <w:szCs w:val="28"/>
        </w:rPr>
        <w:t>6</w:t>
      </w:r>
      <w:r w:rsidRPr="003C37AC">
        <w:rPr>
          <w:sz w:val="28"/>
          <w:szCs w:val="28"/>
        </w:rPr>
        <w:t xml:space="preserve">%. </w:t>
      </w:r>
    </w:p>
    <w:p w:rsidR="003D2ED2" w:rsidRPr="00486897" w:rsidRDefault="003D2ED2" w:rsidP="00672E27">
      <w:pPr>
        <w:widowControl w:val="0"/>
        <w:autoSpaceDE w:val="0"/>
        <w:autoSpaceDN w:val="0"/>
        <w:adjustRightInd w:val="0"/>
        <w:ind w:firstLine="709"/>
        <w:jc w:val="both"/>
        <w:rPr>
          <w:sz w:val="28"/>
          <w:szCs w:val="28"/>
        </w:rPr>
      </w:pPr>
      <w:r w:rsidRPr="007478C5">
        <w:rPr>
          <w:sz w:val="28"/>
          <w:szCs w:val="28"/>
        </w:rPr>
        <w:t>За 2018 год введено 10</w:t>
      </w:r>
      <w:r w:rsidR="00871E62">
        <w:rPr>
          <w:sz w:val="28"/>
          <w:szCs w:val="28"/>
        </w:rPr>
        <w:t> </w:t>
      </w:r>
      <w:r w:rsidR="003049CC" w:rsidRPr="007478C5">
        <w:rPr>
          <w:sz w:val="28"/>
          <w:szCs w:val="28"/>
        </w:rPr>
        <w:t>645</w:t>
      </w:r>
      <w:r w:rsidR="00871E62">
        <w:rPr>
          <w:sz w:val="28"/>
          <w:szCs w:val="28"/>
        </w:rPr>
        <w:t xml:space="preserve"> </w:t>
      </w:r>
      <w:r w:rsidRPr="007478C5">
        <w:rPr>
          <w:sz w:val="28"/>
          <w:szCs w:val="28"/>
        </w:rPr>
        <w:t>кв. метров жилья, что на</w:t>
      </w:r>
      <w:r w:rsidRPr="007478C5">
        <w:rPr>
          <w:color w:val="FF0000"/>
          <w:sz w:val="28"/>
          <w:szCs w:val="28"/>
        </w:rPr>
        <w:t xml:space="preserve"> </w:t>
      </w:r>
      <w:r w:rsidR="003049CC" w:rsidRPr="007478C5">
        <w:rPr>
          <w:sz w:val="28"/>
          <w:szCs w:val="28"/>
        </w:rPr>
        <w:t>2 094</w:t>
      </w:r>
      <w:r w:rsidRPr="007478C5">
        <w:rPr>
          <w:sz w:val="28"/>
          <w:szCs w:val="28"/>
        </w:rPr>
        <w:t xml:space="preserve"> кв. метр</w:t>
      </w:r>
      <w:r w:rsidR="00871E62">
        <w:rPr>
          <w:sz w:val="28"/>
          <w:szCs w:val="28"/>
        </w:rPr>
        <w:t>а</w:t>
      </w:r>
      <w:r w:rsidRPr="007478C5">
        <w:rPr>
          <w:sz w:val="28"/>
          <w:szCs w:val="28"/>
        </w:rPr>
        <w:t xml:space="preserve"> больше, ч</w:t>
      </w:r>
      <w:r w:rsidR="00871E62">
        <w:rPr>
          <w:sz w:val="28"/>
          <w:szCs w:val="28"/>
        </w:rPr>
        <w:t>ем в 2017 году (8 551 кв. метр</w:t>
      </w:r>
      <w:r w:rsidRPr="007478C5">
        <w:rPr>
          <w:sz w:val="28"/>
          <w:szCs w:val="28"/>
        </w:rPr>
        <w:t xml:space="preserve">). Индивидуальное жилищное строительство составило </w:t>
      </w:r>
      <w:r w:rsidR="007478C5" w:rsidRPr="007478C5">
        <w:rPr>
          <w:sz w:val="28"/>
          <w:szCs w:val="28"/>
        </w:rPr>
        <w:t>4</w:t>
      </w:r>
      <w:r w:rsidRPr="007478C5">
        <w:rPr>
          <w:sz w:val="28"/>
          <w:szCs w:val="28"/>
        </w:rPr>
        <w:t xml:space="preserve"> </w:t>
      </w:r>
      <w:r w:rsidR="00871E62">
        <w:rPr>
          <w:sz w:val="28"/>
          <w:szCs w:val="28"/>
        </w:rPr>
        <w:t>166 кв. метров</w:t>
      </w:r>
      <w:r w:rsidR="007478C5" w:rsidRPr="007478C5">
        <w:rPr>
          <w:sz w:val="28"/>
          <w:szCs w:val="28"/>
        </w:rPr>
        <w:t xml:space="preserve"> или 39</w:t>
      </w:r>
      <w:r w:rsidRPr="007478C5">
        <w:rPr>
          <w:sz w:val="28"/>
          <w:szCs w:val="28"/>
        </w:rPr>
        <w:t>,1% от общего объема</w:t>
      </w:r>
      <w:r w:rsidRPr="00486897">
        <w:rPr>
          <w:sz w:val="28"/>
          <w:szCs w:val="28"/>
        </w:rPr>
        <w:t xml:space="preserve"> введенного жилья,</w:t>
      </w:r>
      <w:r>
        <w:rPr>
          <w:color w:val="FF0000"/>
          <w:sz w:val="28"/>
          <w:szCs w:val="28"/>
        </w:rPr>
        <w:t xml:space="preserve"> </w:t>
      </w:r>
      <w:r w:rsidRPr="00486897">
        <w:rPr>
          <w:sz w:val="28"/>
          <w:szCs w:val="28"/>
        </w:rPr>
        <w:t xml:space="preserve">что ниже соответствующего показателя 2017 года </w:t>
      </w:r>
      <w:r w:rsidRPr="00486897">
        <w:rPr>
          <w:sz w:val="28"/>
          <w:szCs w:val="28"/>
        </w:rPr>
        <w:br/>
        <w:t xml:space="preserve">на 1 </w:t>
      </w:r>
      <w:r w:rsidR="007478C5">
        <w:rPr>
          <w:sz w:val="28"/>
          <w:szCs w:val="28"/>
        </w:rPr>
        <w:t>0</w:t>
      </w:r>
      <w:r w:rsidRPr="00486897">
        <w:rPr>
          <w:sz w:val="28"/>
          <w:szCs w:val="28"/>
        </w:rPr>
        <w:t>1</w:t>
      </w:r>
      <w:r w:rsidR="007478C5">
        <w:rPr>
          <w:sz w:val="28"/>
          <w:szCs w:val="28"/>
        </w:rPr>
        <w:t>4</w:t>
      </w:r>
      <w:r w:rsidRPr="00486897">
        <w:rPr>
          <w:sz w:val="28"/>
          <w:szCs w:val="28"/>
        </w:rPr>
        <w:t xml:space="preserve"> кв. метр</w:t>
      </w:r>
      <w:r w:rsidR="00D0703E">
        <w:rPr>
          <w:sz w:val="28"/>
          <w:szCs w:val="28"/>
        </w:rPr>
        <w:t>ов</w:t>
      </w:r>
      <w:r w:rsidRPr="00486897">
        <w:rPr>
          <w:sz w:val="28"/>
          <w:szCs w:val="28"/>
        </w:rPr>
        <w:t xml:space="preserve"> (5 180 кв. метр</w:t>
      </w:r>
      <w:r w:rsidR="00D0703E">
        <w:rPr>
          <w:sz w:val="28"/>
          <w:szCs w:val="28"/>
        </w:rPr>
        <w:t>ов</w:t>
      </w:r>
      <w:r w:rsidRPr="00486897">
        <w:rPr>
          <w:sz w:val="28"/>
          <w:szCs w:val="28"/>
        </w:rPr>
        <w:t>).</w:t>
      </w:r>
    </w:p>
    <w:p w:rsidR="003D2ED2" w:rsidRDefault="003D2ED2" w:rsidP="00672E27">
      <w:pPr>
        <w:widowControl w:val="0"/>
        <w:ind w:firstLine="709"/>
        <w:jc w:val="both"/>
        <w:rPr>
          <w:sz w:val="28"/>
          <w:szCs w:val="28"/>
        </w:rPr>
      </w:pPr>
      <w:r w:rsidRPr="00375584">
        <w:rPr>
          <w:sz w:val="28"/>
          <w:szCs w:val="28"/>
        </w:rPr>
        <w:t>По плану в 2019 году планируемый ввод в эксплуатацию объектов жилья с учетом индивидуального строительства составит 11 300 кв. метров или 10</w:t>
      </w:r>
      <w:r w:rsidR="007478C5">
        <w:rPr>
          <w:sz w:val="28"/>
          <w:szCs w:val="28"/>
        </w:rPr>
        <w:t>6</w:t>
      </w:r>
      <w:r w:rsidRPr="00375584">
        <w:rPr>
          <w:sz w:val="28"/>
          <w:szCs w:val="28"/>
        </w:rPr>
        <w:t>,</w:t>
      </w:r>
      <w:r w:rsidR="007478C5">
        <w:rPr>
          <w:sz w:val="28"/>
          <w:szCs w:val="28"/>
        </w:rPr>
        <w:t>1</w:t>
      </w:r>
      <w:r w:rsidRPr="00375584">
        <w:rPr>
          <w:sz w:val="28"/>
          <w:szCs w:val="28"/>
        </w:rPr>
        <w:t>% к 2018 году</w:t>
      </w:r>
      <w:r w:rsidRPr="007478C5">
        <w:rPr>
          <w:sz w:val="28"/>
          <w:szCs w:val="28"/>
        </w:rPr>
        <w:t xml:space="preserve">, </w:t>
      </w:r>
      <w:r w:rsidR="007478C5" w:rsidRPr="007478C5">
        <w:rPr>
          <w:sz w:val="28"/>
          <w:szCs w:val="28"/>
        </w:rPr>
        <w:t>к концу 2022</w:t>
      </w:r>
      <w:r w:rsidRPr="007478C5">
        <w:rPr>
          <w:sz w:val="28"/>
          <w:szCs w:val="28"/>
        </w:rPr>
        <w:t xml:space="preserve"> года</w:t>
      </w:r>
      <w:r w:rsidRPr="00375584">
        <w:rPr>
          <w:sz w:val="28"/>
          <w:szCs w:val="28"/>
        </w:rPr>
        <w:t xml:space="preserve"> текущий объем жилищного строительства составит 1</w:t>
      </w:r>
      <w:r w:rsidR="007478C5">
        <w:rPr>
          <w:sz w:val="28"/>
          <w:szCs w:val="28"/>
        </w:rPr>
        <w:t>3</w:t>
      </w:r>
      <w:r w:rsidRPr="00375584">
        <w:rPr>
          <w:sz w:val="28"/>
          <w:szCs w:val="28"/>
        </w:rPr>
        <w:t xml:space="preserve"> 3</w:t>
      </w:r>
      <w:r w:rsidR="007478C5">
        <w:rPr>
          <w:sz w:val="28"/>
          <w:szCs w:val="28"/>
        </w:rPr>
        <w:t>5</w:t>
      </w:r>
      <w:r w:rsidRPr="00375584">
        <w:rPr>
          <w:sz w:val="28"/>
          <w:szCs w:val="28"/>
        </w:rPr>
        <w:t>1</w:t>
      </w:r>
      <w:r w:rsidR="00871E62">
        <w:rPr>
          <w:sz w:val="28"/>
          <w:szCs w:val="28"/>
        </w:rPr>
        <w:t xml:space="preserve"> кв. метр</w:t>
      </w:r>
      <w:r>
        <w:rPr>
          <w:sz w:val="28"/>
          <w:szCs w:val="28"/>
        </w:rPr>
        <w:t xml:space="preserve"> общей площади.</w:t>
      </w:r>
    </w:p>
    <w:p w:rsidR="003D2ED2" w:rsidRDefault="003D2ED2" w:rsidP="00672E27">
      <w:pPr>
        <w:widowControl w:val="0"/>
        <w:ind w:firstLine="709"/>
        <w:jc w:val="both"/>
        <w:rPr>
          <w:bCs/>
          <w:sz w:val="30"/>
          <w:szCs w:val="30"/>
        </w:rPr>
      </w:pPr>
      <w:r w:rsidRPr="0015253C">
        <w:rPr>
          <w:sz w:val="28"/>
          <w:szCs w:val="28"/>
        </w:rPr>
        <w:t xml:space="preserve">В 2018 году с участием средств бюджета </w:t>
      </w:r>
      <w:r w:rsidRPr="00517D41">
        <w:rPr>
          <w:bCs/>
          <w:sz w:val="30"/>
          <w:szCs w:val="30"/>
        </w:rPr>
        <w:t xml:space="preserve">на территории района построены следующие объекты: </w:t>
      </w:r>
    </w:p>
    <w:p w:rsidR="003D2ED2" w:rsidRDefault="003D2ED2" w:rsidP="00672E27">
      <w:pPr>
        <w:widowControl w:val="0"/>
        <w:ind w:firstLine="709"/>
        <w:jc w:val="both"/>
        <w:rPr>
          <w:bCs/>
          <w:sz w:val="30"/>
          <w:szCs w:val="30"/>
        </w:rPr>
      </w:pPr>
      <w:r w:rsidRPr="006B37A6">
        <w:rPr>
          <w:sz w:val="30"/>
          <w:szCs w:val="30"/>
        </w:rPr>
        <w:t>газораспределительная станция в</w:t>
      </w:r>
      <w:r w:rsidRPr="006B37A6">
        <w:rPr>
          <w:bCs/>
          <w:sz w:val="30"/>
          <w:szCs w:val="30"/>
        </w:rPr>
        <w:t xml:space="preserve"> д.</w:t>
      </w:r>
      <w:r w:rsidR="00871E62">
        <w:rPr>
          <w:bCs/>
          <w:sz w:val="30"/>
          <w:szCs w:val="30"/>
        </w:rPr>
        <w:t xml:space="preserve"> </w:t>
      </w:r>
      <w:r w:rsidRPr="006B37A6">
        <w:rPr>
          <w:bCs/>
          <w:sz w:val="30"/>
          <w:szCs w:val="30"/>
        </w:rPr>
        <w:t>Ярки;</w:t>
      </w:r>
    </w:p>
    <w:p w:rsidR="003D2ED2" w:rsidRDefault="003D2ED2" w:rsidP="00672E27">
      <w:pPr>
        <w:widowControl w:val="0"/>
        <w:ind w:firstLine="709"/>
        <w:jc w:val="both"/>
        <w:rPr>
          <w:bCs/>
          <w:sz w:val="30"/>
          <w:szCs w:val="30"/>
        </w:rPr>
      </w:pPr>
      <w:r w:rsidRPr="006B37A6">
        <w:rPr>
          <w:bCs/>
          <w:sz w:val="30"/>
          <w:szCs w:val="30"/>
        </w:rPr>
        <w:t>участок подъезда дороги до п.</w:t>
      </w:r>
      <w:r w:rsidR="00871E62">
        <w:rPr>
          <w:bCs/>
          <w:sz w:val="30"/>
          <w:szCs w:val="30"/>
        </w:rPr>
        <w:t xml:space="preserve"> </w:t>
      </w:r>
      <w:r w:rsidRPr="006B37A6">
        <w:rPr>
          <w:bCs/>
          <w:sz w:val="30"/>
          <w:szCs w:val="30"/>
        </w:rPr>
        <w:t>Выкатной;</w:t>
      </w:r>
    </w:p>
    <w:p w:rsidR="003D2ED2" w:rsidRDefault="003D2ED2" w:rsidP="00672E27">
      <w:pPr>
        <w:widowControl w:val="0"/>
        <w:ind w:firstLine="709"/>
        <w:jc w:val="both"/>
        <w:rPr>
          <w:bCs/>
          <w:sz w:val="30"/>
          <w:szCs w:val="30"/>
        </w:rPr>
      </w:pPr>
      <w:r w:rsidRPr="006B37A6">
        <w:rPr>
          <w:bCs/>
          <w:sz w:val="30"/>
          <w:szCs w:val="30"/>
        </w:rPr>
        <w:t>участок подъезда дороги до с.</w:t>
      </w:r>
      <w:r w:rsidR="00871E62">
        <w:rPr>
          <w:bCs/>
          <w:sz w:val="30"/>
          <w:szCs w:val="30"/>
        </w:rPr>
        <w:t xml:space="preserve"> </w:t>
      </w:r>
      <w:r w:rsidRPr="006B37A6">
        <w:rPr>
          <w:bCs/>
          <w:sz w:val="30"/>
          <w:szCs w:val="30"/>
        </w:rPr>
        <w:t>Реполово;</w:t>
      </w:r>
    </w:p>
    <w:p w:rsidR="003D2ED2" w:rsidRDefault="003D2ED2" w:rsidP="00672E27">
      <w:pPr>
        <w:widowControl w:val="0"/>
        <w:ind w:firstLine="709"/>
        <w:jc w:val="both"/>
        <w:rPr>
          <w:bCs/>
          <w:sz w:val="30"/>
          <w:szCs w:val="30"/>
        </w:rPr>
      </w:pPr>
      <w:r>
        <w:rPr>
          <w:bCs/>
          <w:sz w:val="30"/>
          <w:szCs w:val="30"/>
        </w:rPr>
        <w:t>сети водоснабжения д.</w:t>
      </w:r>
      <w:r w:rsidR="00871E62">
        <w:rPr>
          <w:bCs/>
          <w:sz w:val="30"/>
          <w:szCs w:val="30"/>
        </w:rPr>
        <w:t xml:space="preserve"> </w:t>
      </w:r>
      <w:r>
        <w:rPr>
          <w:bCs/>
          <w:sz w:val="30"/>
          <w:szCs w:val="30"/>
        </w:rPr>
        <w:t>Ягурьях;</w:t>
      </w:r>
    </w:p>
    <w:p w:rsidR="003D2ED2" w:rsidRDefault="003D2ED2" w:rsidP="00672E27">
      <w:pPr>
        <w:widowControl w:val="0"/>
        <w:ind w:firstLine="709"/>
        <w:jc w:val="both"/>
        <w:rPr>
          <w:sz w:val="30"/>
          <w:szCs w:val="30"/>
        </w:rPr>
      </w:pPr>
      <w:r w:rsidRPr="006B37A6">
        <w:rPr>
          <w:sz w:val="30"/>
          <w:szCs w:val="30"/>
        </w:rPr>
        <w:t>пожарные водоемы в населенных пункта</w:t>
      </w:r>
      <w:r>
        <w:rPr>
          <w:sz w:val="30"/>
          <w:szCs w:val="30"/>
        </w:rPr>
        <w:t>х Сибирский, Урманный и Цингалы.</w:t>
      </w:r>
    </w:p>
    <w:p w:rsidR="003D2ED2" w:rsidRPr="00C414CC" w:rsidRDefault="003D2ED2" w:rsidP="00672E27">
      <w:pPr>
        <w:widowControl w:val="0"/>
        <w:ind w:firstLine="709"/>
        <w:jc w:val="both"/>
        <w:rPr>
          <w:sz w:val="28"/>
          <w:szCs w:val="28"/>
        </w:rPr>
      </w:pPr>
      <w:r w:rsidRPr="00C173C8">
        <w:rPr>
          <w:bCs/>
          <w:sz w:val="30"/>
          <w:szCs w:val="30"/>
        </w:rPr>
        <w:t>За</w:t>
      </w:r>
      <w:r>
        <w:rPr>
          <w:bCs/>
          <w:sz w:val="30"/>
          <w:szCs w:val="30"/>
        </w:rPr>
        <w:t>вершены</w:t>
      </w:r>
      <w:r w:rsidRPr="00C173C8">
        <w:rPr>
          <w:bCs/>
          <w:sz w:val="30"/>
          <w:szCs w:val="30"/>
        </w:rPr>
        <w:t xml:space="preserve"> работы по реконструкции водоочистных сооружений в д.</w:t>
      </w:r>
      <w:r w:rsidR="00871E62">
        <w:rPr>
          <w:bCs/>
          <w:sz w:val="30"/>
          <w:szCs w:val="30"/>
        </w:rPr>
        <w:t xml:space="preserve"> </w:t>
      </w:r>
      <w:r w:rsidRPr="00C173C8">
        <w:rPr>
          <w:bCs/>
          <w:sz w:val="30"/>
          <w:szCs w:val="30"/>
        </w:rPr>
        <w:t>Ярки.</w:t>
      </w:r>
    </w:p>
    <w:p w:rsidR="003D2ED2" w:rsidRPr="00BE43A2" w:rsidRDefault="003D2ED2" w:rsidP="00672E27">
      <w:pPr>
        <w:widowControl w:val="0"/>
        <w:autoSpaceDE w:val="0"/>
        <w:autoSpaceDN w:val="0"/>
        <w:adjustRightInd w:val="0"/>
        <w:ind w:firstLine="709"/>
        <w:jc w:val="both"/>
        <w:rPr>
          <w:sz w:val="28"/>
          <w:szCs w:val="28"/>
        </w:rPr>
      </w:pPr>
      <w:r w:rsidRPr="00BE43A2">
        <w:rPr>
          <w:sz w:val="28"/>
          <w:szCs w:val="28"/>
        </w:rPr>
        <w:t>В период 20</w:t>
      </w:r>
      <w:r>
        <w:rPr>
          <w:sz w:val="28"/>
          <w:szCs w:val="28"/>
        </w:rPr>
        <w:t>19</w:t>
      </w:r>
      <w:r w:rsidRPr="00BE43A2">
        <w:rPr>
          <w:sz w:val="28"/>
          <w:szCs w:val="28"/>
        </w:rPr>
        <w:t xml:space="preserve"> – 2024 годов в рамках реализации муниципальных </w:t>
      </w:r>
      <w:r w:rsidRPr="00BE43A2">
        <w:rPr>
          <w:sz w:val="28"/>
          <w:szCs w:val="28"/>
        </w:rPr>
        <w:br/>
        <w:t>и государственных программ на территории Ханты-Мансийского района планируется построить следующие объекты:</w:t>
      </w:r>
    </w:p>
    <w:p w:rsidR="003D2ED2" w:rsidRDefault="003D2ED2" w:rsidP="00672E27">
      <w:pPr>
        <w:widowControl w:val="0"/>
        <w:autoSpaceDE w:val="0"/>
        <w:autoSpaceDN w:val="0"/>
        <w:adjustRightInd w:val="0"/>
        <w:ind w:firstLine="709"/>
        <w:jc w:val="both"/>
        <w:rPr>
          <w:sz w:val="28"/>
          <w:szCs w:val="28"/>
        </w:rPr>
      </w:pPr>
      <w:r w:rsidRPr="00BE43A2">
        <w:rPr>
          <w:sz w:val="28"/>
          <w:szCs w:val="28"/>
        </w:rPr>
        <w:t>сельский дом культуры в с. Реполово на 60 мест;</w:t>
      </w:r>
    </w:p>
    <w:p w:rsidR="003D2ED2" w:rsidRDefault="003D2ED2" w:rsidP="00672E27">
      <w:pPr>
        <w:widowControl w:val="0"/>
        <w:autoSpaceDE w:val="0"/>
        <w:autoSpaceDN w:val="0"/>
        <w:adjustRightInd w:val="0"/>
        <w:ind w:firstLine="709"/>
        <w:jc w:val="both"/>
        <w:rPr>
          <w:sz w:val="28"/>
          <w:szCs w:val="28"/>
        </w:rPr>
      </w:pPr>
      <w:r w:rsidRPr="00BE43A2">
        <w:rPr>
          <w:sz w:val="28"/>
          <w:szCs w:val="28"/>
        </w:rPr>
        <w:t>школ</w:t>
      </w:r>
      <w:r>
        <w:rPr>
          <w:sz w:val="28"/>
          <w:szCs w:val="28"/>
        </w:rPr>
        <w:t>а</w:t>
      </w:r>
      <w:r w:rsidRPr="00BE43A2">
        <w:rPr>
          <w:sz w:val="28"/>
          <w:szCs w:val="28"/>
        </w:rPr>
        <w:t xml:space="preserve"> с пристроем для размещения групп детского сада </w:t>
      </w:r>
      <w:r w:rsidRPr="00BE43A2">
        <w:rPr>
          <w:sz w:val="28"/>
          <w:szCs w:val="28"/>
        </w:rPr>
        <w:br/>
        <w:t xml:space="preserve">п. Луговской; </w:t>
      </w:r>
    </w:p>
    <w:p w:rsidR="003D2ED2" w:rsidRPr="00BE43A2" w:rsidRDefault="003D2ED2" w:rsidP="00672E27">
      <w:pPr>
        <w:widowControl w:val="0"/>
        <w:autoSpaceDE w:val="0"/>
        <w:autoSpaceDN w:val="0"/>
        <w:adjustRightInd w:val="0"/>
        <w:ind w:firstLine="709"/>
        <w:jc w:val="both"/>
        <w:rPr>
          <w:sz w:val="28"/>
          <w:szCs w:val="28"/>
        </w:rPr>
      </w:pPr>
      <w:r w:rsidRPr="00BE43A2">
        <w:rPr>
          <w:sz w:val="28"/>
          <w:szCs w:val="28"/>
        </w:rPr>
        <w:t>культурно-спортивный комплекс (дом культуры-библиотека-универсальный игровой зал) в д.</w:t>
      </w:r>
      <w:r w:rsidR="00871E62">
        <w:rPr>
          <w:sz w:val="28"/>
          <w:szCs w:val="28"/>
        </w:rPr>
        <w:t xml:space="preserve"> </w:t>
      </w:r>
      <w:r w:rsidRPr="00BE43A2">
        <w:rPr>
          <w:sz w:val="28"/>
          <w:szCs w:val="28"/>
        </w:rPr>
        <w:t>Ярки;</w:t>
      </w:r>
    </w:p>
    <w:p w:rsidR="003D2ED2" w:rsidRPr="00CF380D" w:rsidRDefault="00D0703E" w:rsidP="00871E62">
      <w:pPr>
        <w:widowControl w:val="0"/>
        <w:autoSpaceDE w:val="0"/>
        <w:autoSpaceDN w:val="0"/>
        <w:adjustRightInd w:val="0"/>
        <w:ind w:firstLine="709"/>
        <w:jc w:val="both"/>
        <w:rPr>
          <w:sz w:val="28"/>
          <w:szCs w:val="28"/>
        </w:rPr>
      </w:pPr>
      <w:r>
        <w:rPr>
          <w:sz w:val="28"/>
          <w:szCs w:val="28"/>
        </w:rPr>
        <w:t>провести реконструкцию</w:t>
      </w:r>
      <w:r w:rsidR="00871E62">
        <w:rPr>
          <w:sz w:val="28"/>
          <w:szCs w:val="28"/>
        </w:rPr>
        <w:t xml:space="preserve"> </w:t>
      </w:r>
      <w:r w:rsidR="003D2ED2" w:rsidRPr="00CF380D">
        <w:rPr>
          <w:sz w:val="28"/>
          <w:szCs w:val="28"/>
        </w:rPr>
        <w:t xml:space="preserve">локальных очистных сооружений </w:t>
      </w:r>
      <w:r w:rsidR="00871E62">
        <w:rPr>
          <w:sz w:val="28"/>
          <w:szCs w:val="28"/>
        </w:rPr>
        <w:br/>
      </w:r>
      <w:r w:rsidR="003D2ED2" w:rsidRPr="00CF380D">
        <w:rPr>
          <w:sz w:val="28"/>
          <w:szCs w:val="28"/>
        </w:rPr>
        <w:t>с 1300 м3/сутки до 2000 м3/сутки, 2-ой этап п. Горноправдинск.</w:t>
      </w:r>
    </w:p>
    <w:p w:rsidR="00BE45D7" w:rsidRDefault="00BE45D7" w:rsidP="00672E27">
      <w:pPr>
        <w:widowControl w:val="0"/>
        <w:autoSpaceDE w:val="0"/>
        <w:autoSpaceDN w:val="0"/>
        <w:adjustRightInd w:val="0"/>
        <w:ind w:firstLine="709"/>
        <w:jc w:val="both"/>
        <w:rPr>
          <w:sz w:val="28"/>
          <w:szCs w:val="28"/>
        </w:rPr>
      </w:pPr>
    </w:p>
    <w:p w:rsidR="003D2ED2" w:rsidRPr="00C06380" w:rsidRDefault="003D2ED2" w:rsidP="00672E27">
      <w:pPr>
        <w:widowControl w:val="0"/>
        <w:ind w:firstLine="709"/>
        <w:jc w:val="center"/>
        <w:rPr>
          <w:sz w:val="28"/>
          <w:szCs w:val="28"/>
        </w:rPr>
      </w:pPr>
      <w:r w:rsidRPr="00C06380">
        <w:rPr>
          <w:sz w:val="28"/>
          <w:szCs w:val="28"/>
        </w:rPr>
        <w:t>Потребительский рынок</w:t>
      </w:r>
    </w:p>
    <w:p w:rsidR="003D2ED2" w:rsidRDefault="003D2ED2" w:rsidP="00672E27">
      <w:pPr>
        <w:widowControl w:val="0"/>
        <w:suppressAutoHyphens/>
        <w:autoSpaceDE w:val="0"/>
        <w:autoSpaceDN w:val="0"/>
        <w:adjustRightInd w:val="0"/>
        <w:ind w:firstLine="709"/>
        <w:jc w:val="both"/>
        <w:rPr>
          <w:sz w:val="28"/>
          <w:szCs w:val="28"/>
        </w:rPr>
      </w:pPr>
      <w:r w:rsidRPr="004A5BA0">
        <w:rPr>
          <w:sz w:val="28"/>
          <w:szCs w:val="28"/>
        </w:rPr>
        <w:t>Инфраструктура розничной торговли представлена 169 объектами</w:t>
      </w:r>
      <w:r w:rsidRPr="004A5BA0">
        <w:rPr>
          <w:color w:val="FF0000"/>
          <w:sz w:val="28"/>
          <w:szCs w:val="28"/>
        </w:rPr>
        <w:t xml:space="preserve"> </w:t>
      </w:r>
      <w:r>
        <w:rPr>
          <w:sz w:val="28"/>
          <w:szCs w:val="28"/>
        </w:rPr>
        <w:lastRenderedPageBreak/>
        <w:t>розничной сети</w:t>
      </w:r>
      <w:r w:rsidRPr="004A5BA0">
        <w:rPr>
          <w:sz w:val="28"/>
          <w:szCs w:val="28"/>
        </w:rPr>
        <w:t xml:space="preserve">. Наибольший удельный вес (более 50 процентов) приходится на магазины и павильоны со смешанным ассортиментом товаров. </w:t>
      </w:r>
    </w:p>
    <w:p w:rsidR="003D2ED2" w:rsidRDefault="003D2ED2" w:rsidP="00672E27">
      <w:pPr>
        <w:widowControl w:val="0"/>
        <w:suppressAutoHyphens/>
        <w:autoSpaceDE w:val="0"/>
        <w:autoSpaceDN w:val="0"/>
        <w:adjustRightInd w:val="0"/>
        <w:ind w:firstLine="709"/>
        <w:jc w:val="both"/>
        <w:rPr>
          <w:sz w:val="28"/>
          <w:szCs w:val="28"/>
        </w:rPr>
      </w:pPr>
      <w:r>
        <w:rPr>
          <w:sz w:val="28"/>
          <w:szCs w:val="28"/>
        </w:rPr>
        <w:t>В 2018 году в</w:t>
      </w:r>
      <w:r w:rsidRPr="004A5BA0">
        <w:rPr>
          <w:sz w:val="28"/>
          <w:szCs w:val="28"/>
        </w:rPr>
        <w:t xml:space="preserve"> магазинах самого крупного населенного пункта </w:t>
      </w:r>
      <w:r w:rsidR="00871E62">
        <w:rPr>
          <w:sz w:val="28"/>
          <w:szCs w:val="28"/>
        </w:rPr>
        <w:br/>
      </w:r>
      <w:r w:rsidRPr="004A5BA0">
        <w:rPr>
          <w:sz w:val="28"/>
          <w:szCs w:val="28"/>
        </w:rPr>
        <w:t xml:space="preserve">района – п. Горноправдинск наблюдается </w:t>
      </w:r>
      <w:r>
        <w:rPr>
          <w:sz w:val="28"/>
          <w:szCs w:val="28"/>
        </w:rPr>
        <w:t>у</w:t>
      </w:r>
      <w:r w:rsidRPr="004A5BA0">
        <w:rPr>
          <w:sz w:val="28"/>
          <w:szCs w:val="28"/>
        </w:rPr>
        <w:t xml:space="preserve">величение ассортимента сложно-технических товаров (промышленные товары, теле-, радиоаппаратура, стиральные машины и другая техника). В других населенных пунктах района промышленные товары, теле-, радиоаппаратура, бытовая техника приобретаются, в основном, </w:t>
      </w:r>
      <w:r w:rsidR="00871E62">
        <w:rPr>
          <w:sz w:val="28"/>
          <w:szCs w:val="28"/>
        </w:rPr>
        <w:br/>
      </w:r>
      <w:r w:rsidRPr="004A5BA0">
        <w:rPr>
          <w:sz w:val="28"/>
          <w:szCs w:val="28"/>
        </w:rPr>
        <w:t>на плавсредствах (самоходках),</w:t>
      </w:r>
      <w:r w:rsidRPr="004A5BA0">
        <w:rPr>
          <w:color w:val="FF0000"/>
          <w:sz w:val="28"/>
          <w:szCs w:val="28"/>
        </w:rPr>
        <w:t xml:space="preserve"> </w:t>
      </w:r>
      <w:r w:rsidRPr="004A5BA0">
        <w:rPr>
          <w:sz w:val="28"/>
          <w:szCs w:val="28"/>
        </w:rPr>
        <w:t>в местах уличной торговли у иногородних продавцов, а также на ярмарках, проводимых на территории сельских поселений.</w:t>
      </w:r>
    </w:p>
    <w:p w:rsidR="003D2ED2" w:rsidRDefault="003D2ED2" w:rsidP="00672E27">
      <w:pPr>
        <w:widowControl w:val="0"/>
        <w:suppressAutoHyphens/>
        <w:autoSpaceDE w:val="0"/>
        <w:autoSpaceDN w:val="0"/>
        <w:adjustRightInd w:val="0"/>
        <w:ind w:firstLine="709"/>
        <w:jc w:val="both"/>
        <w:rPr>
          <w:sz w:val="28"/>
          <w:szCs w:val="28"/>
        </w:rPr>
      </w:pPr>
      <w:r w:rsidRPr="004A5BA0">
        <w:rPr>
          <w:sz w:val="28"/>
          <w:szCs w:val="28"/>
        </w:rPr>
        <w:t xml:space="preserve"> За 2018 год на территории сельских поселений Ханты-Мансийского района в 23 населенных пунктах организована и проведена 291 ярмарка, что на 95,3% больше, чем в 2017 году (в 2017 году – 149 ярмарок).</w:t>
      </w:r>
    </w:p>
    <w:p w:rsidR="003D2ED2" w:rsidRDefault="003D2ED2" w:rsidP="00672E27">
      <w:pPr>
        <w:ind w:firstLine="709"/>
        <w:jc w:val="both"/>
        <w:rPr>
          <w:sz w:val="28"/>
          <w:szCs w:val="28"/>
        </w:rPr>
      </w:pPr>
      <w:r w:rsidRPr="004A5BA0">
        <w:rPr>
          <w:sz w:val="28"/>
          <w:szCs w:val="28"/>
        </w:rPr>
        <w:t>Оборот розничной торговли по полному кругу предприятий Ханты-Мансийского района по оценке за 2018 год составил 2 399,6 млн. рублей или 103,3% к аналогичному показателю 2017 год</w:t>
      </w:r>
      <w:r w:rsidR="00871E62">
        <w:rPr>
          <w:sz w:val="28"/>
          <w:szCs w:val="28"/>
        </w:rPr>
        <w:t>а</w:t>
      </w:r>
      <w:r w:rsidRPr="004A5BA0">
        <w:rPr>
          <w:sz w:val="28"/>
          <w:szCs w:val="28"/>
        </w:rPr>
        <w:t xml:space="preserve"> в сопоставим</w:t>
      </w:r>
      <w:r>
        <w:rPr>
          <w:sz w:val="28"/>
          <w:szCs w:val="28"/>
        </w:rPr>
        <w:t xml:space="preserve">ых ценах (2 276,7 млн. рублей). </w:t>
      </w:r>
      <w:r w:rsidRPr="0026341B">
        <w:rPr>
          <w:sz w:val="28"/>
          <w:szCs w:val="28"/>
        </w:rPr>
        <w:t>По прогнозным расчетам оборот розничной торговли по базовому варианту 202</w:t>
      </w:r>
      <w:r w:rsidR="00CB4FAF">
        <w:rPr>
          <w:sz w:val="28"/>
          <w:szCs w:val="28"/>
        </w:rPr>
        <w:t>2</w:t>
      </w:r>
      <w:r w:rsidRPr="0026341B">
        <w:rPr>
          <w:sz w:val="28"/>
          <w:szCs w:val="28"/>
        </w:rPr>
        <w:t xml:space="preserve"> года составит 2</w:t>
      </w:r>
      <w:r w:rsidR="00CB4FAF">
        <w:rPr>
          <w:sz w:val="28"/>
          <w:szCs w:val="28"/>
        </w:rPr>
        <w:t> 774,7</w:t>
      </w:r>
      <w:r w:rsidRPr="0026341B">
        <w:rPr>
          <w:sz w:val="28"/>
          <w:szCs w:val="28"/>
        </w:rPr>
        <w:t xml:space="preserve"> млн. рублей или</w:t>
      </w:r>
      <w:r>
        <w:rPr>
          <w:color w:val="FF0000"/>
          <w:sz w:val="28"/>
          <w:szCs w:val="28"/>
        </w:rPr>
        <w:t xml:space="preserve"> </w:t>
      </w:r>
      <w:r w:rsidRPr="0026341B">
        <w:rPr>
          <w:sz w:val="28"/>
          <w:szCs w:val="28"/>
        </w:rPr>
        <w:t>1</w:t>
      </w:r>
      <w:r w:rsidR="00077ED0">
        <w:rPr>
          <w:sz w:val="28"/>
          <w:szCs w:val="28"/>
        </w:rPr>
        <w:t>09</w:t>
      </w:r>
      <w:r w:rsidRPr="0026341B">
        <w:rPr>
          <w:sz w:val="28"/>
          <w:szCs w:val="28"/>
        </w:rPr>
        <w:t>,</w:t>
      </w:r>
      <w:r w:rsidR="00077ED0">
        <w:rPr>
          <w:sz w:val="28"/>
          <w:szCs w:val="28"/>
        </w:rPr>
        <w:t>0</w:t>
      </w:r>
      <w:r w:rsidRPr="0026341B">
        <w:rPr>
          <w:sz w:val="28"/>
          <w:szCs w:val="28"/>
        </w:rPr>
        <w:t xml:space="preserve">% к 2018 году </w:t>
      </w:r>
      <w:r>
        <w:rPr>
          <w:sz w:val="28"/>
          <w:szCs w:val="28"/>
        </w:rPr>
        <w:t>в сопоставимых ценах.</w:t>
      </w:r>
    </w:p>
    <w:p w:rsidR="003D2ED2" w:rsidRDefault="003D2ED2" w:rsidP="00672E27">
      <w:pPr>
        <w:ind w:firstLine="709"/>
        <w:jc w:val="both"/>
        <w:rPr>
          <w:sz w:val="28"/>
          <w:szCs w:val="28"/>
        </w:rPr>
      </w:pPr>
      <w:r w:rsidRPr="0026341B">
        <w:rPr>
          <w:sz w:val="28"/>
          <w:szCs w:val="28"/>
        </w:rPr>
        <w:t>Платные услуги, предоставляемые населению на территории Ханты-Мансийского района, являются результатом деятельности предприятий, организаций всех форм собственности и предназначены для удовлетворения личных потребностей населения по их заказам.</w:t>
      </w:r>
    </w:p>
    <w:p w:rsidR="003D2ED2" w:rsidRPr="0026341B" w:rsidRDefault="003D2ED2" w:rsidP="00672E27">
      <w:pPr>
        <w:ind w:firstLine="709"/>
        <w:jc w:val="both"/>
        <w:rPr>
          <w:sz w:val="28"/>
          <w:szCs w:val="28"/>
        </w:rPr>
      </w:pPr>
      <w:r>
        <w:rPr>
          <w:sz w:val="28"/>
          <w:szCs w:val="28"/>
        </w:rPr>
        <w:t>О</w:t>
      </w:r>
      <w:r w:rsidRPr="0026341B">
        <w:rPr>
          <w:sz w:val="28"/>
          <w:szCs w:val="28"/>
        </w:rPr>
        <w:t xml:space="preserve">бъем платных услуг населению, оказанных </w:t>
      </w:r>
      <w:r w:rsidRPr="0026341B">
        <w:rPr>
          <w:sz w:val="28"/>
          <w:szCs w:val="28"/>
        </w:rPr>
        <w:br/>
        <w:t xml:space="preserve">на территории района, за 2018 год составил 375,3 млн. рублей или 101,4% </w:t>
      </w:r>
      <w:r w:rsidRPr="0026341B">
        <w:rPr>
          <w:sz w:val="28"/>
          <w:szCs w:val="28"/>
        </w:rPr>
        <w:br/>
        <w:t xml:space="preserve">в сопоставимых ценах к аналогичному периоду 2017 года </w:t>
      </w:r>
      <w:r w:rsidRPr="0026341B">
        <w:rPr>
          <w:sz w:val="28"/>
          <w:szCs w:val="28"/>
        </w:rPr>
        <w:br/>
        <w:t>(362,6 млн. рублей).</w:t>
      </w:r>
      <w:r>
        <w:rPr>
          <w:sz w:val="28"/>
          <w:szCs w:val="28"/>
        </w:rPr>
        <w:t xml:space="preserve"> </w:t>
      </w:r>
      <w:r w:rsidRPr="0026341B">
        <w:rPr>
          <w:sz w:val="28"/>
          <w:szCs w:val="28"/>
        </w:rPr>
        <w:t xml:space="preserve">По прогнозным расчетам объем платных </w:t>
      </w:r>
      <w:r w:rsidR="003172B0">
        <w:rPr>
          <w:sz w:val="28"/>
          <w:szCs w:val="28"/>
        </w:rPr>
        <w:t xml:space="preserve">услуг </w:t>
      </w:r>
      <w:r w:rsidR="003172B0">
        <w:rPr>
          <w:sz w:val="28"/>
          <w:szCs w:val="28"/>
        </w:rPr>
        <w:br/>
        <w:t>по базовому варианту 2022</w:t>
      </w:r>
      <w:r w:rsidRPr="0026341B">
        <w:rPr>
          <w:sz w:val="28"/>
          <w:szCs w:val="28"/>
        </w:rPr>
        <w:t xml:space="preserve"> года достигнет 4</w:t>
      </w:r>
      <w:r w:rsidR="003172B0">
        <w:rPr>
          <w:sz w:val="28"/>
          <w:szCs w:val="28"/>
        </w:rPr>
        <w:t>57</w:t>
      </w:r>
      <w:r w:rsidRPr="0026341B">
        <w:rPr>
          <w:sz w:val="28"/>
          <w:szCs w:val="28"/>
        </w:rPr>
        <w:t>,</w:t>
      </w:r>
      <w:r w:rsidR="003172B0">
        <w:rPr>
          <w:sz w:val="28"/>
          <w:szCs w:val="28"/>
        </w:rPr>
        <w:t>5</w:t>
      </w:r>
      <w:r w:rsidRPr="0026341B">
        <w:rPr>
          <w:sz w:val="28"/>
          <w:szCs w:val="28"/>
        </w:rPr>
        <w:t xml:space="preserve"> млн. рублей, </w:t>
      </w:r>
      <w:r w:rsidRPr="0026341B">
        <w:rPr>
          <w:sz w:val="28"/>
          <w:szCs w:val="28"/>
        </w:rPr>
        <w:br/>
        <w:t>что в сопоставимых ценах к 2018 году составит 10</w:t>
      </w:r>
      <w:r w:rsidR="00A00311">
        <w:rPr>
          <w:sz w:val="28"/>
          <w:szCs w:val="28"/>
        </w:rPr>
        <w:t>2</w:t>
      </w:r>
      <w:r w:rsidRPr="0026341B">
        <w:rPr>
          <w:sz w:val="28"/>
          <w:szCs w:val="28"/>
        </w:rPr>
        <w:t>,</w:t>
      </w:r>
      <w:r w:rsidR="00A00311">
        <w:rPr>
          <w:sz w:val="28"/>
          <w:szCs w:val="28"/>
        </w:rPr>
        <w:t>7</w:t>
      </w:r>
      <w:r w:rsidRPr="0026341B">
        <w:rPr>
          <w:sz w:val="28"/>
          <w:szCs w:val="28"/>
        </w:rPr>
        <w:t>%.</w:t>
      </w:r>
    </w:p>
    <w:p w:rsidR="003D2ED2" w:rsidRDefault="003D2ED2" w:rsidP="00672E27">
      <w:pPr>
        <w:ind w:firstLine="709"/>
        <w:jc w:val="both"/>
        <w:rPr>
          <w:sz w:val="28"/>
          <w:szCs w:val="28"/>
        </w:rPr>
      </w:pPr>
    </w:p>
    <w:p w:rsidR="003D2ED2" w:rsidRPr="00C06380" w:rsidRDefault="003D2ED2" w:rsidP="00672E27">
      <w:pPr>
        <w:widowControl w:val="0"/>
        <w:autoSpaceDE w:val="0"/>
        <w:autoSpaceDN w:val="0"/>
        <w:adjustRightInd w:val="0"/>
        <w:ind w:firstLine="709"/>
        <w:jc w:val="center"/>
        <w:rPr>
          <w:sz w:val="28"/>
          <w:szCs w:val="28"/>
        </w:rPr>
      </w:pPr>
      <w:r w:rsidRPr="00C96285">
        <w:rPr>
          <w:sz w:val="28"/>
          <w:szCs w:val="28"/>
        </w:rPr>
        <w:t>Малое предпринимательство</w:t>
      </w:r>
    </w:p>
    <w:p w:rsidR="003D2ED2" w:rsidRPr="00EB7C9C" w:rsidRDefault="003D2ED2" w:rsidP="00672E27">
      <w:pPr>
        <w:ind w:firstLine="709"/>
        <w:jc w:val="both"/>
        <w:rPr>
          <w:sz w:val="28"/>
          <w:szCs w:val="28"/>
        </w:rPr>
      </w:pPr>
      <w:r w:rsidRPr="00A17B77">
        <w:rPr>
          <w:sz w:val="28"/>
          <w:szCs w:val="28"/>
        </w:rPr>
        <w:t xml:space="preserve">На территории Ханты-Мансийского района в 2018 году осуществляли свою деятельность 421 субъект малого предпринимательства, </w:t>
      </w:r>
      <w:r w:rsidRPr="008C1AB4">
        <w:rPr>
          <w:sz w:val="28"/>
          <w:szCs w:val="28"/>
        </w:rPr>
        <w:t xml:space="preserve">из них </w:t>
      </w:r>
      <w:r w:rsidR="008C1AB4" w:rsidRPr="008C1AB4">
        <w:rPr>
          <w:sz w:val="28"/>
          <w:szCs w:val="28"/>
        </w:rPr>
        <w:t>93 юридических лица (</w:t>
      </w:r>
      <w:r w:rsidRPr="008C1AB4">
        <w:rPr>
          <w:rFonts w:eastAsia="Calibri"/>
          <w:sz w:val="28"/>
          <w:szCs w:val="28"/>
          <w:lang w:eastAsia="zh-CN"/>
        </w:rPr>
        <w:t>3 малых предприятия, 2 средних предприятия</w:t>
      </w:r>
      <w:r w:rsidR="008C1AB4" w:rsidRPr="008C1AB4">
        <w:rPr>
          <w:rFonts w:eastAsia="Calibri"/>
          <w:sz w:val="28"/>
          <w:szCs w:val="28"/>
          <w:lang w:eastAsia="zh-CN"/>
        </w:rPr>
        <w:t>, 88 микропредприятий) и 328 индивидуальных</w:t>
      </w:r>
      <w:r w:rsidR="008C1AB4">
        <w:rPr>
          <w:rFonts w:eastAsia="Calibri"/>
          <w:sz w:val="28"/>
          <w:szCs w:val="28"/>
          <w:lang w:eastAsia="zh-CN"/>
        </w:rPr>
        <w:t xml:space="preserve"> </w:t>
      </w:r>
      <w:r w:rsidR="008C1AB4" w:rsidRPr="0073130C">
        <w:rPr>
          <w:rFonts w:eastAsia="Calibri"/>
          <w:sz w:val="28"/>
          <w:szCs w:val="28"/>
          <w:lang w:eastAsia="zh-CN"/>
        </w:rPr>
        <w:t>предпринимателей</w:t>
      </w:r>
      <w:r w:rsidRPr="0073130C">
        <w:rPr>
          <w:rFonts w:eastAsia="Calibri"/>
          <w:sz w:val="28"/>
          <w:szCs w:val="28"/>
          <w:lang w:eastAsia="zh-CN"/>
        </w:rPr>
        <w:t xml:space="preserve">. </w:t>
      </w:r>
      <w:r w:rsidRPr="0073130C">
        <w:rPr>
          <w:sz w:val="28"/>
          <w:szCs w:val="28"/>
        </w:rPr>
        <w:t xml:space="preserve">За 2018 год на территории района зарегистрировано 75 субъектов малого предпринимательства, в том числе </w:t>
      </w:r>
      <w:r w:rsidR="0073130C" w:rsidRPr="0073130C">
        <w:rPr>
          <w:sz w:val="28"/>
          <w:szCs w:val="28"/>
        </w:rPr>
        <w:t xml:space="preserve">1 малое предприятие, 13 микропредприятий и </w:t>
      </w:r>
      <w:r w:rsidRPr="0073130C">
        <w:rPr>
          <w:sz w:val="28"/>
          <w:szCs w:val="28"/>
        </w:rPr>
        <w:t>61 индивидуальный предприниматель.</w:t>
      </w:r>
      <w:r w:rsidRPr="00EB7C9C">
        <w:rPr>
          <w:sz w:val="28"/>
          <w:szCs w:val="28"/>
        </w:rPr>
        <w:t xml:space="preserve">  </w:t>
      </w:r>
    </w:p>
    <w:p w:rsidR="003D2ED2" w:rsidRPr="00A17B77" w:rsidRDefault="003D2ED2" w:rsidP="00672E27">
      <w:pPr>
        <w:ind w:firstLine="709"/>
        <w:jc w:val="both"/>
        <w:rPr>
          <w:rFonts w:eastAsia="Calibri"/>
          <w:sz w:val="28"/>
          <w:szCs w:val="28"/>
          <w:lang w:eastAsia="zh-CN"/>
        </w:rPr>
      </w:pPr>
      <w:r w:rsidRPr="001134E4">
        <w:rPr>
          <w:sz w:val="28"/>
          <w:szCs w:val="28"/>
        </w:rPr>
        <w:t>По предварительной оценке в 2019 году количество малых, средних и микропредприятий (без учета индивидуальных предпринимателей) составит 96 единиц. В прогнозный период 2020 – 202</w:t>
      </w:r>
      <w:r w:rsidR="0073130C">
        <w:rPr>
          <w:sz w:val="28"/>
          <w:szCs w:val="28"/>
        </w:rPr>
        <w:t>2</w:t>
      </w:r>
      <w:r w:rsidRPr="001134E4">
        <w:rPr>
          <w:sz w:val="28"/>
          <w:szCs w:val="28"/>
        </w:rPr>
        <w:t xml:space="preserve"> годов количество </w:t>
      </w:r>
      <w:r w:rsidR="00871E62">
        <w:rPr>
          <w:sz w:val="28"/>
          <w:szCs w:val="28"/>
        </w:rPr>
        <w:lastRenderedPageBreak/>
        <w:t>субъектов по базовому варианту</w:t>
      </w:r>
      <w:r w:rsidRPr="001134E4">
        <w:rPr>
          <w:sz w:val="28"/>
          <w:szCs w:val="28"/>
        </w:rPr>
        <w:t xml:space="preserve"> составит: в 2020 году – 98 единиц, </w:t>
      </w:r>
      <w:r w:rsidR="00871E62">
        <w:rPr>
          <w:sz w:val="28"/>
          <w:szCs w:val="28"/>
        </w:rPr>
        <w:br/>
      </w:r>
      <w:r w:rsidRPr="001134E4">
        <w:rPr>
          <w:sz w:val="28"/>
          <w:szCs w:val="28"/>
        </w:rPr>
        <w:t>в 2021 году – 100 ед</w:t>
      </w:r>
      <w:r w:rsidR="0073130C">
        <w:rPr>
          <w:sz w:val="28"/>
          <w:szCs w:val="28"/>
        </w:rPr>
        <w:t>иниц, в 2022 году – 102 единицы</w:t>
      </w:r>
      <w:r w:rsidRPr="001134E4">
        <w:rPr>
          <w:sz w:val="28"/>
          <w:szCs w:val="28"/>
        </w:rPr>
        <w:t>.</w:t>
      </w:r>
    </w:p>
    <w:p w:rsidR="003D2ED2" w:rsidRPr="00061441" w:rsidRDefault="003D2ED2" w:rsidP="00672E27">
      <w:pPr>
        <w:widowControl w:val="0"/>
        <w:tabs>
          <w:tab w:val="left" w:pos="600"/>
        </w:tabs>
        <w:suppressAutoHyphens/>
        <w:autoSpaceDE w:val="0"/>
        <w:ind w:firstLine="709"/>
        <w:jc w:val="both"/>
        <w:rPr>
          <w:sz w:val="28"/>
          <w:szCs w:val="28"/>
        </w:rPr>
      </w:pPr>
      <w:r w:rsidRPr="00061441">
        <w:rPr>
          <w:sz w:val="28"/>
          <w:szCs w:val="28"/>
        </w:rPr>
        <w:t>По видам экономической деятельности наиболее востребованы такие виды деятельности, как розничная и оптовая торговля – 36% от общего числа субъектов малого бизнеса, платные услуги – 28% (в том числе бытовые – 27%), сельское хозяйство – 15%, обрабатывающее производство (хлебопечение, заготовка и переработка древесины, производство рыбной</w:t>
      </w:r>
      <w:r w:rsidRPr="00061441">
        <w:rPr>
          <w:color w:val="FF0000"/>
          <w:sz w:val="28"/>
          <w:szCs w:val="28"/>
        </w:rPr>
        <w:t xml:space="preserve"> </w:t>
      </w:r>
      <w:r w:rsidRPr="00061441">
        <w:rPr>
          <w:sz w:val="28"/>
          <w:szCs w:val="28"/>
        </w:rPr>
        <w:t>продукции) – 14%, строительство – 3,0%, деятельность ресторанов и кафе – 3,0%, прочие – 1,0%.</w:t>
      </w:r>
    </w:p>
    <w:p w:rsidR="003D2ED2" w:rsidRPr="00EB7C9C" w:rsidRDefault="003D2ED2" w:rsidP="00672E27">
      <w:pPr>
        <w:widowControl w:val="0"/>
        <w:autoSpaceDE w:val="0"/>
        <w:autoSpaceDN w:val="0"/>
        <w:adjustRightInd w:val="0"/>
        <w:ind w:firstLine="709"/>
        <w:jc w:val="both"/>
        <w:rPr>
          <w:sz w:val="28"/>
          <w:szCs w:val="28"/>
        </w:rPr>
      </w:pPr>
      <w:r w:rsidRPr="006C331A">
        <w:rPr>
          <w:sz w:val="28"/>
          <w:szCs w:val="28"/>
        </w:rPr>
        <w:t>Оборот субъектов малого предпринимательства</w:t>
      </w:r>
      <w:r>
        <w:rPr>
          <w:sz w:val="28"/>
          <w:szCs w:val="28"/>
        </w:rPr>
        <w:t xml:space="preserve"> </w:t>
      </w:r>
      <w:r w:rsidRPr="006C331A">
        <w:rPr>
          <w:sz w:val="28"/>
          <w:szCs w:val="28"/>
        </w:rPr>
        <w:t>в 2018 году сложился в объеме 1 850</w:t>
      </w:r>
      <w:r>
        <w:rPr>
          <w:sz w:val="28"/>
          <w:szCs w:val="28"/>
        </w:rPr>
        <w:t xml:space="preserve"> млн. рублей</w:t>
      </w:r>
      <w:r w:rsidRPr="006C331A">
        <w:rPr>
          <w:sz w:val="28"/>
          <w:szCs w:val="28"/>
        </w:rPr>
        <w:t xml:space="preserve"> </w:t>
      </w:r>
      <w:r w:rsidRPr="00EB7C9C">
        <w:rPr>
          <w:sz w:val="28"/>
          <w:szCs w:val="28"/>
        </w:rPr>
        <w:t>или 104,5% к уровню прошлого года в действующих ценах (за 2017 год – 1</w:t>
      </w:r>
      <w:r>
        <w:rPr>
          <w:sz w:val="28"/>
          <w:szCs w:val="28"/>
        </w:rPr>
        <w:t xml:space="preserve"> </w:t>
      </w:r>
      <w:r w:rsidRPr="00EB7C9C">
        <w:rPr>
          <w:sz w:val="28"/>
          <w:szCs w:val="28"/>
        </w:rPr>
        <w:t>77</w:t>
      </w:r>
      <w:r>
        <w:rPr>
          <w:sz w:val="28"/>
          <w:szCs w:val="28"/>
        </w:rPr>
        <w:t>1</w:t>
      </w:r>
      <w:r w:rsidRPr="00EB7C9C">
        <w:rPr>
          <w:sz w:val="28"/>
          <w:szCs w:val="28"/>
        </w:rPr>
        <w:t xml:space="preserve"> млн. рублей).</w:t>
      </w:r>
      <w:r>
        <w:rPr>
          <w:color w:val="FF0000"/>
          <w:sz w:val="28"/>
          <w:szCs w:val="28"/>
        </w:rPr>
        <w:t xml:space="preserve"> </w:t>
      </w:r>
      <w:r w:rsidRPr="00EB7C9C">
        <w:rPr>
          <w:sz w:val="28"/>
          <w:szCs w:val="28"/>
        </w:rPr>
        <w:t xml:space="preserve">По оценке </w:t>
      </w:r>
      <w:r w:rsidR="00470A88">
        <w:rPr>
          <w:sz w:val="28"/>
          <w:szCs w:val="28"/>
        </w:rPr>
        <w:br/>
      </w:r>
      <w:r w:rsidRPr="00EB7C9C">
        <w:rPr>
          <w:sz w:val="28"/>
          <w:szCs w:val="28"/>
        </w:rPr>
        <w:t>в 2019 году оборот субъектов малого предпринимательства должен выйти на уровень 2 010 млн. рублей. К 202</w:t>
      </w:r>
      <w:r w:rsidR="0073130C">
        <w:rPr>
          <w:sz w:val="28"/>
          <w:szCs w:val="28"/>
        </w:rPr>
        <w:t>2</w:t>
      </w:r>
      <w:r w:rsidRPr="00EB7C9C">
        <w:rPr>
          <w:sz w:val="28"/>
          <w:szCs w:val="28"/>
        </w:rPr>
        <w:t xml:space="preserve"> году оборот субъектов малого предпринимательства составит 2 </w:t>
      </w:r>
      <w:r w:rsidR="0073130C">
        <w:rPr>
          <w:sz w:val="28"/>
          <w:szCs w:val="28"/>
        </w:rPr>
        <w:t>370 млн. рублей или 128</w:t>
      </w:r>
      <w:r w:rsidRPr="00EB7C9C">
        <w:rPr>
          <w:sz w:val="28"/>
          <w:szCs w:val="28"/>
        </w:rPr>
        <w:t>,</w:t>
      </w:r>
      <w:r w:rsidR="0073130C">
        <w:rPr>
          <w:sz w:val="28"/>
          <w:szCs w:val="28"/>
        </w:rPr>
        <w:t>1</w:t>
      </w:r>
      <w:r w:rsidRPr="00EB7C9C">
        <w:rPr>
          <w:sz w:val="28"/>
          <w:szCs w:val="28"/>
        </w:rPr>
        <w:t>% к уровню 2018 года.</w:t>
      </w:r>
    </w:p>
    <w:p w:rsidR="003D2ED2" w:rsidRPr="00EB7C9C" w:rsidRDefault="003D2ED2" w:rsidP="00672E27">
      <w:pPr>
        <w:ind w:firstLine="709"/>
        <w:jc w:val="both"/>
        <w:rPr>
          <w:sz w:val="28"/>
          <w:szCs w:val="28"/>
        </w:rPr>
      </w:pPr>
      <w:r w:rsidRPr="00EB7C9C">
        <w:rPr>
          <w:sz w:val="28"/>
          <w:szCs w:val="28"/>
        </w:rPr>
        <w:t xml:space="preserve">Основу для развития предпринимательства в районе составляют </w:t>
      </w:r>
      <w:r w:rsidRPr="00EB7C9C">
        <w:rPr>
          <w:sz w:val="28"/>
          <w:szCs w:val="28"/>
        </w:rPr>
        <w:br/>
        <w:t>две муниципальные программы, способствующие увеличению количества субъектов малого предпринимательства, созданию новых рабочих мест, выпуску новых видов продукции, укреплению материально-технической базы:</w:t>
      </w:r>
    </w:p>
    <w:p w:rsidR="003D2ED2" w:rsidRPr="00EB7C9C" w:rsidRDefault="003D2ED2" w:rsidP="00672E27">
      <w:pPr>
        <w:ind w:firstLine="709"/>
        <w:jc w:val="both"/>
        <w:rPr>
          <w:sz w:val="28"/>
          <w:szCs w:val="28"/>
        </w:rPr>
      </w:pPr>
      <w:r w:rsidRPr="00EB7C9C">
        <w:rPr>
          <w:sz w:val="28"/>
          <w:szCs w:val="28"/>
        </w:rPr>
        <w:t xml:space="preserve">«Развитие малого и среднего предпринимательства </w:t>
      </w:r>
      <w:r w:rsidRPr="00EB7C9C">
        <w:rPr>
          <w:sz w:val="28"/>
          <w:szCs w:val="28"/>
        </w:rPr>
        <w:br/>
        <w:t>на территории Ханты-Мансийского района на 2018 – 2020 годы»;</w:t>
      </w:r>
    </w:p>
    <w:p w:rsidR="003D2ED2" w:rsidRPr="00EB7C9C" w:rsidRDefault="003D2ED2" w:rsidP="00672E27">
      <w:pPr>
        <w:ind w:firstLine="709"/>
        <w:jc w:val="both"/>
        <w:rPr>
          <w:sz w:val="28"/>
          <w:szCs w:val="28"/>
        </w:rPr>
      </w:pPr>
      <w:r w:rsidRPr="00EB7C9C">
        <w:rPr>
          <w:sz w:val="28"/>
          <w:szCs w:val="28"/>
        </w:rPr>
        <w:t xml:space="preserve">«Комплексное развитие агропромышленного комплекса </w:t>
      </w:r>
      <w:r w:rsidRPr="00EB7C9C">
        <w:rPr>
          <w:sz w:val="28"/>
          <w:szCs w:val="28"/>
        </w:rPr>
        <w:br/>
        <w:t>и традиционной хозяйственной деятельности коренных малочисленных народов Севера Ханты-Мансийского района на 2018 – 2020 годы».</w:t>
      </w:r>
    </w:p>
    <w:p w:rsidR="003D2ED2" w:rsidRDefault="003D2ED2" w:rsidP="00672E27">
      <w:pPr>
        <w:widowControl w:val="0"/>
        <w:autoSpaceDE w:val="0"/>
        <w:autoSpaceDN w:val="0"/>
        <w:adjustRightInd w:val="0"/>
        <w:ind w:firstLine="709"/>
        <w:jc w:val="both"/>
        <w:rPr>
          <w:sz w:val="28"/>
          <w:szCs w:val="28"/>
        </w:rPr>
      </w:pPr>
    </w:p>
    <w:p w:rsidR="003D2ED2" w:rsidRPr="00C06380"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r w:rsidRPr="00C06380">
        <w:rPr>
          <w:sz w:val="28"/>
          <w:szCs w:val="28"/>
        </w:rPr>
        <w:t>Инвестиции</w:t>
      </w:r>
    </w:p>
    <w:p w:rsidR="003D2ED2" w:rsidRPr="00AE1E02" w:rsidRDefault="003D2ED2" w:rsidP="00672E27">
      <w:pPr>
        <w:widowControl w:val="0"/>
        <w:autoSpaceDE w:val="0"/>
        <w:autoSpaceDN w:val="0"/>
        <w:adjustRightInd w:val="0"/>
        <w:ind w:firstLine="709"/>
        <w:jc w:val="both"/>
        <w:rPr>
          <w:color w:val="FF0000"/>
          <w:sz w:val="28"/>
          <w:szCs w:val="28"/>
        </w:rPr>
      </w:pPr>
      <w:r w:rsidRPr="00822775">
        <w:rPr>
          <w:sz w:val="28"/>
          <w:szCs w:val="28"/>
        </w:rPr>
        <w:t xml:space="preserve">Объем инвестиций в основной капитал без учета субъектов </w:t>
      </w:r>
      <w:r w:rsidRPr="00822775">
        <w:rPr>
          <w:sz w:val="28"/>
          <w:szCs w:val="28"/>
        </w:rPr>
        <w:br/>
        <w:t>малого предпринимательства в 2018 году сложился в размере</w:t>
      </w:r>
      <w:r w:rsidRPr="00822775">
        <w:rPr>
          <w:iCs/>
          <w:sz w:val="28"/>
          <w:szCs w:val="28"/>
        </w:rPr>
        <w:t xml:space="preserve"> </w:t>
      </w:r>
      <w:r w:rsidRPr="00822775">
        <w:rPr>
          <w:iCs/>
          <w:sz w:val="28"/>
          <w:szCs w:val="28"/>
        </w:rPr>
        <w:br/>
      </w:r>
      <w:r w:rsidRPr="00890986">
        <w:rPr>
          <w:iCs/>
          <w:sz w:val="28"/>
          <w:szCs w:val="28"/>
        </w:rPr>
        <w:t xml:space="preserve">129 053,7 млн. рублей, что составляет в сопоставимых ценах </w:t>
      </w:r>
      <w:r w:rsidRPr="00890986">
        <w:rPr>
          <w:sz w:val="28"/>
          <w:szCs w:val="28"/>
        </w:rPr>
        <w:t>к уровню 2017 года 102,8%.</w:t>
      </w:r>
      <w:r w:rsidRPr="00890986">
        <w:rPr>
          <w:iCs/>
          <w:sz w:val="28"/>
          <w:szCs w:val="28"/>
        </w:rPr>
        <w:t xml:space="preserve"> </w:t>
      </w:r>
      <w:r w:rsidRPr="00890986">
        <w:rPr>
          <w:sz w:val="28"/>
          <w:szCs w:val="28"/>
        </w:rPr>
        <w:t xml:space="preserve">По оценке в 2019 году объем инвестиций в основной капитал составит 137 216,6 млн. рублей или 101,2% в сопоставимых ценах к 2018 году.  </w:t>
      </w:r>
      <w:r>
        <w:rPr>
          <w:sz w:val="28"/>
          <w:szCs w:val="28"/>
        </w:rPr>
        <w:t>К 202</w:t>
      </w:r>
      <w:r w:rsidR="00376ACA">
        <w:rPr>
          <w:sz w:val="28"/>
          <w:szCs w:val="28"/>
        </w:rPr>
        <w:t>2</w:t>
      </w:r>
      <w:r w:rsidRPr="00890986">
        <w:rPr>
          <w:sz w:val="28"/>
          <w:szCs w:val="28"/>
        </w:rPr>
        <w:t xml:space="preserve"> году по базовому варианту прогнозируется достижение данного показателя в сумме</w:t>
      </w:r>
      <w:r>
        <w:rPr>
          <w:color w:val="FF0000"/>
          <w:sz w:val="28"/>
          <w:szCs w:val="28"/>
        </w:rPr>
        <w:t xml:space="preserve"> </w:t>
      </w:r>
      <w:r w:rsidRPr="00890986">
        <w:rPr>
          <w:sz w:val="28"/>
          <w:szCs w:val="28"/>
        </w:rPr>
        <w:t>1</w:t>
      </w:r>
      <w:r w:rsidR="00376ACA">
        <w:rPr>
          <w:sz w:val="28"/>
          <w:szCs w:val="28"/>
        </w:rPr>
        <w:t>67 400,3</w:t>
      </w:r>
      <w:r w:rsidRPr="00890986">
        <w:rPr>
          <w:sz w:val="28"/>
          <w:szCs w:val="28"/>
        </w:rPr>
        <w:t xml:space="preserve"> млн. рублей, что в сопоставимых ценах к уровню 2018 года составит</w:t>
      </w:r>
      <w:r>
        <w:rPr>
          <w:sz w:val="28"/>
          <w:szCs w:val="28"/>
        </w:rPr>
        <w:t xml:space="preserve"> </w:t>
      </w:r>
      <w:r w:rsidR="00376ACA">
        <w:rPr>
          <w:sz w:val="28"/>
          <w:szCs w:val="28"/>
        </w:rPr>
        <w:t>109</w:t>
      </w:r>
      <w:r>
        <w:rPr>
          <w:sz w:val="28"/>
          <w:szCs w:val="28"/>
        </w:rPr>
        <w:t>,</w:t>
      </w:r>
      <w:r w:rsidR="00376ACA">
        <w:rPr>
          <w:sz w:val="28"/>
          <w:szCs w:val="28"/>
        </w:rPr>
        <w:t>5</w:t>
      </w:r>
      <w:r w:rsidRPr="00890986">
        <w:rPr>
          <w:sz w:val="28"/>
          <w:szCs w:val="28"/>
        </w:rPr>
        <w:t>%.</w:t>
      </w:r>
      <w:r w:rsidRPr="00AE1E02">
        <w:rPr>
          <w:color w:val="FF0000"/>
          <w:sz w:val="28"/>
          <w:szCs w:val="28"/>
        </w:rPr>
        <w:t xml:space="preserve"> </w:t>
      </w:r>
    </w:p>
    <w:p w:rsidR="003D2ED2" w:rsidRPr="00EF5D87" w:rsidRDefault="003D2ED2" w:rsidP="00672E27">
      <w:pPr>
        <w:widowControl w:val="0"/>
        <w:autoSpaceDE w:val="0"/>
        <w:autoSpaceDN w:val="0"/>
        <w:adjustRightInd w:val="0"/>
        <w:ind w:firstLine="709"/>
        <w:jc w:val="both"/>
        <w:rPr>
          <w:color w:val="FF0000"/>
          <w:sz w:val="28"/>
          <w:szCs w:val="28"/>
        </w:rPr>
      </w:pPr>
      <w:r w:rsidRPr="00EF5D87">
        <w:rPr>
          <w:color w:val="000000"/>
          <w:sz w:val="28"/>
          <w:szCs w:val="28"/>
        </w:rPr>
        <w:t xml:space="preserve">Из общего объема инвестиционных вложений 79,6% приходится </w:t>
      </w:r>
      <w:r w:rsidRPr="00EF5D87">
        <w:rPr>
          <w:color w:val="000000"/>
          <w:sz w:val="28"/>
          <w:szCs w:val="28"/>
        </w:rPr>
        <w:br/>
        <w:t xml:space="preserve">на собственные средства предприятий или 102 721,2 млн. рублей, доля привлеченных средств – 20,4% или 26 332,5 млн. рублей. </w:t>
      </w:r>
    </w:p>
    <w:p w:rsidR="003D2ED2" w:rsidRPr="00EF5D87" w:rsidRDefault="003D2ED2" w:rsidP="00672E27">
      <w:pPr>
        <w:widowControl w:val="0"/>
        <w:ind w:firstLine="709"/>
        <w:jc w:val="both"/>
        <w:rPr>
          <w:color w:val="FF0000"/>
          <w:sz w:val="28"/>
          <w:szCs w:val="28"/>
        </w:rPr>
      </w:pPr>
      <w:r w:rsidRPr="00C96285">
        <w:rPr>
          <w:color w:val="000000"/>
          <w:sz w:val="28"/>
          <w:szCs w:val="28"/>
        </w:rPr>
        <w:t>Инвестирование</w:t>
      </w:r>
      <w:r w:rsidRPr="00EF5D87">
        <w:rPr>
          <w:color w:val="000000"/>
          <w:sz w:val="28"/>
          <w:szCs w:val="28"/>
        </w:rPr>
        <w:t xml:space="preserve"> в экономику района носит монопрофильный характер – 95,2% инвестируется в отрасль «Добыча полезных ископаемых» или 122 845,7 млн. рублей. Инвестиционная политика компаний данной отрасли направлена на дальнейшее ее развитие и модернизацию.</w:t>
      </w:r>
      <w:r w:rsidRPr="00EF5D87">
        <w:rPr>
          <w:color w:val="FF0000"/>
          <w:sz w:val="28"/>
          <w:szCs w:val="28"/>
        </w:rPr>
        <w:t xml:space="preserve"> </w:t>
      </w:r>
    </w:p>
    <w:p w:rsidR="003D2ED2" w:rsidRPr="00EF5D87" w:rsidRDefault="003D2ED2" w:rsidP="00672E27">
      <w:pPr>
        <w:ind w:firstLine="709"/>
        <w:jc w:val="both"/>
        <w:rPr>
          <w:color w:val="000000"/>
          <w:sz w:val="28"/>
          <w:szCs w:val="28"/>
        </w:rPr>
      </w:pPr>
      <w:r w:rsidRPr="00EF5D87">
        <w:rPr>
          <w:color w:val="000000"/>
          <w:sz w:val="28"/>
          <w:szCs w:val="28"/>
        </w:rPr>
        <w:lastRenderedPageBreak/>
        <w:t xml:space="preserve">Работа над созданием в Ханты-Мансийском районе комфортной среды для инвестора ведется не первый год: </w:t>
      </w:r>
    </w:p>
    <w:p w:rsidR="003D2ED2" w:rsidRPr="00EF5D87" w:rsidRDefault="003D2ED2" w:rsidP="00672E27">
      <w:pPr>
        <w:ind w:firstLine="709"/>
        <w:jc w:val="both"/>
        <w:rPr>
          <w:color w:val="000000"/>
          <w:sz w:val="28"/>
          <w:szCs w:val="28"/>
        </w:rPr>
      </w:pPr>
      <w:r w:rsidRPr="00EF5D87">
        <w:rPr>
          <w:color w:val="000000"/>
          <w:sz w:val="28"/>
          <w:szCs w:val="28"/>
        </w:rPr>
        <w:t>в целях привлечения инвестиций принят ряд нормативных правовых актов, устанавливающих основные направления участия муниципального образования в инвестиционной деятельности и регулирующих развитие малого и среднего предпринимательства в муниципальном образовании;</w:t>
      </w:r>
    </w:p>
    <w:p w:rsidR="003D2ED2" w:rsidRPr="00EF5D87" w:rsidRDefault="003D2ED2" w:rsidP="00672E27">
      <w:pPr>
        <w:ind w:firstLine="709"/>
        <w:jc w:val="both"/>
        <w:rPr>
          <w:color w:val="000000"/>
          <w:sz w:val="28"/>
          <w:szCs w:val="28"/>
        </w:rPr>
      </w:pPr>
      <w:r w:rsidRPr="00EF5D87">
        <w:rPr>
          <w:color w:val="000000"/>
          <w:sz w:val="28"/>
          <w:szCs w:val="28"/>
        </w:rPr>
        <w:t xml:space="preserve">в целях совершенствования системы взаимодействия органов местного самоуправления с предпринимательским сообществом при администрации Ханты-Мансийского района созданы </w:t>
      </w:r>
      <w:r w:rsidR="00470A88">
        <w:rPr>
          <w:color w:val="000000"/>
          <w:sz w:val="28"/>
          <w:szCs w:val="28"/>
        </w:rPr>
        <w:t>с</w:t>
      </w:r>
      <w:r w:rsidRPr="00EF5D87">
        <w:rPr>
          <w:color w:val="000000"/>
          <w:sz w:val="28"/>
          <w:szCs w:val="28"/>
        </w:rPr>
        <w:t xml:space="preserve">оветы:  </w:t>
      </w:r>
    </w:p>
    <w:p w:rsidR="003D2ED2" w:rsidRPr="00EF5D87" w:rsidRDefault="003D2ED2" w:rsidP="00672E27">
      <w:pPr>
        <w:ind w:firstLine="709"/>
        <w:jc w:val="both"/>
        <w:rPr>
          <w:color w:val="000000"/>
          <w:sz w:val="28"/>
          <w:szCs w:val="28"/>
        </w:rPr>
      </w:pPr>
      <w:r w:rsidRPr="00EF5D87">
        <w:rPr>
          <w:color w:val="000000"/>
          <w:sz w:val="28"/>
          <w:szCs w:val="28"/>
        </w:rPr>
        <w:t xml:space="preserve">по вопросам развития инвестиционной деятельности; </w:t>
      </w:r>
    </w:p>
    <w:p w:rsidR="003D2ED2" w:rsidRPr="00EF5D87" w:rsidRDefault="003D2ED2" w:rsidP="00672E27">
      <w:pPr>
        <w:ind w:firstLine="709"/>
        <w:jc w:val="both"/>
        <w:rPr>
          <w:color w:val="000000"/>
          <w:sz w:val="28"/>
          <w:szCs w:val="28"/>
        </w:rPr>
      </w:pPr>
      <w:r w:rsidRPr="00EF5D87">
        <w:rPr>
          <w:color w:val="000000"/>
          <w:sz w:val="28"/>
          <w:szCs w:val="28"/>
        </w:rPr>
        <w:t>по развитию малого и среднего предпринимательства;</w:t>
      </w:r>
    </w:p>
    <w:p w:rsidR="003D2ED2" w:rsidRPr="00EF5D87" w:rsidRDefault="003D2ED2" w:rsidP="00672E27">
      <w:pPr>
        <w:ind w:firstLine="709"/>
        <w:jc w:val="both"/>
        <w:rPr>
          <w:color w:val="000000"/>
          <w:sz w:val="28"/>
          <w:szCs w:val="28"/>
        </w:rPr>
      </w:pPr>
      <w:r w:rsidRPr="00EF5D87">
        <w:rPr>
          <w:color w:val="000000"/>
          <w:sz w:val="28"/>
          <w:szCs w:val="28"/>
        </w:rPr>
        <w:t>в целях оперативного предоставления актуальной информации об инвестиционном потенциале района, существующих механизмах поддержки инвестиционной деятельности, нормативн</w:t>
      </w:r>
      <w:r w:rsidR="00470A88">
        <w:rPr>
          <w:color w:val="000000"/>
          <w:sz w:val="28"/>
          <w:szCs w:val="28"/>
        </w:rPr>
        <w:t xml:space="preserve">ый </w:t>
      </w:r>
      <w:r w:rsidRPr="00EF5D87">
        <w:rPr>
          <w:color w:val="000000"/>
          <w:sz w:val="28"/>
          <w:szCs w:val="28"/>
        </w:rPr>
        <w:t xml:space="preserve">правовой базе </w:t>
      </w:r>
      <w:r w:rsidRPr="00EF5D87">
        <w:rPr>
          <w:color w:val="000000"/>
          <w:sz w:val="28"/>
          <w:szCs w:val="28"/>
        </w:rPr>
        <w:br/>
        <w:t>в сфере инвестиций на территории Ханты-Мансийского района с 2014 года на официальном сайте администрации района функционирует раздел «Инвестиционная деятельность».</w:t>
      </w:r>
    </w:p>
    <w:p w:rsidR="003D2ED2" w:rsidRDefault="003D2ED2" w:rsidP="00672E27">
      <w:pPr>
        <w:ind w:firstLine="709"/>
        <w:jc w:val="both"/>
        <w:rPr>
          <w:sz w:val="28"/>
          <w:szCs w:val="28"/>
        </w:rPr>
      </w:pPr>
      <w:r w:rsidRPr="00EF5D87">
        <w:rPr>
          <w:sz w:val="28"/>
          <w:szCs w:val="28"/>
        </w:rPr>
        <w:t>В Ханты-Мансийско</w:t>
      </w:r>
      <w:r w:rsidR="00470A88">
        <w:rPr>
          <w:sz w:val="28"/>
          <w:szCs w:val="28"/>
        </w:rPr>
        <w:t>м</w:t>
      </w:r>
      <w:r w:rsidRPr="00EF5D87">
        <w:rPr>
          <w:sz w:val="28"/>
          <w:szCs w:val="28"/>
        </w:rPr>
        <w:t xml:space="preserve"> районе продолжается реализация инвестиционных проектов: «Строительство второй очереди тепличного комплекса ОАО «Агрофирма» в д. Ярки площадью 5,2 га», «Строительство логистического комплекса (в районе съезда с автодороги «Югра» на автозимник до д. Согом)», «Придорожный сервис «Черемхи (3 км автодороги «ЮГРА» Ханты-Мансийск – Нягань)»</w:t>
      </w:r>
      <w:r>
        <w:rPr>
          <w:sz w:val="28"/>
          <w:szCs w:val="28"/>
        </w:rPr>
        <w:t xml:space="preserve">, </w:t>
      </w:r>
      <w:r w:rsidRPr="00892A7F">
        <w:rPr>
          <w:sz w:val="28"/>
          <w:szCs w:val="28"/>
        </w:rPr>
        <w:t>«Строительство производственной базы» в</w:t>
      </w:r>
      <w:bookmarkStart w:id="7" w:name="_Hlk5614760"/>
      <w:r w:rsidR="00470A88">
        <w:rPr>
          <w:sz w:val="28"/>
          <w:szCs w:val="28"/>
        </w:rPr>
        <w:t xml:space="preserve"> районе 12-13 км</w:t>
      </w:r>
      <w:r w:rsidRPr="00892A7F">
        <w:rPr>
          <w:sz w:val="28"/>
          <w:szCs w:val="28"/>
        </w:rPr>
        <w:t xml:space="preserve"> автодороги «Югра» (г. Ханты-Мансийск – п. Талинский)</w:t>
      </w:r>
      <w:bookmarkEnd w:id="7"/>
      <w:r w:rsidRPr="00EF5D87">
        <w:rPr>
          <w:sz w:val="28"/>
          <w:szCs w:val="28"/>
        </w:rPr>
        <w:t xml:space="preserve">. Реализация проектов позволит дополнительно создать </w:t>
      </w:r>
      <w:r>
        <w:rPr>
          <w:sz w:val="28"/>
          <w:szCs w:val="28"/>
        </w:rPr>
        <w:t>более 200</w:t>
      </w:r>
      <w:r w:rsidRPr="00EF5D87">
        <w:rPr>
          <w:sz w:val="28"/>
          <w:szCs w:val="28"/>
        </w:rPr>
        <w:t xml:space="preserve"> рабочих мест.</w:t>
      </w:r>
    </w:p>
    <w:p w:rsidR="003D2ED2" w:rsidRDefault="003D2ED2" w:rsidP="00672E27">
      <w:pPr>
        <w:ind w:firstLine="709"/>
        <w:jc w:val="both"/>
        <w:rPr>
          <w:sz w:val="28"/>
          <w:szCs w:val="28"/>
        </w:rPr>
      </w:pPr>
    </w:p>
    <w:p w:rsidR="003D2ED2" w:rsidRPr="00C06380" w:rsidRDefault="003D2ED2" w:rsidP="00672E27">
      <w:pPr>
        <w:widowControl w:val="0"/>
        <w:tabs>
          <w:tab w:val="left" w:pos="284"/>
          <w:tab w:val="left" w:pos="426"/>
          <w:tab w:val="left" w:pos="2410"/>
          <w:tab w:val="left" w:pos="3119"/>
        </w:tabs>
        <w:autoSpaceDE w:val="0"/>
        <w:autoSpaceDN w:val="0"/>
        <w:adjustRightInd w:val="0"/>
        <w:ind w:firstLine="709"/>
        <w:jc w:val="center"/>
        <w:outlineLvl w:val="0"/>
        <w:rPr>
          <w:sz w:val="28"/>
          <w:szCs w:val="28"/>
        </w:rPr>
      </w:pPr>
      <w:r w:rsidRPr="00A913E5">
        <w:rPr>
          <w:sz w:val="28"/>
          <w:szCs w:val="28"/>
        </w:rPr>
        <w:t>Бюджет муниципального образования</w:t>
      </w:r>
    </w:p>
    <w:p w:rsidR="003D2ED2" w:rsidRDefault="003D2ED2" w:rsidP="00672E27">
      <w:pPr>
        <w:ind w:firstLine="709"/>
        <w:jc w:val="both"/>
        <w:rPr>
          <w:sz w:val="28"/>
          <w:szCs w:val="28"/>
        </w:rPr>
      </w:pPr>
      <w:r>
        <w:rPr>
          <w:sz w:val="28"/>
          <w:szCs w:val="28"/>
        </w:rPr>
        <w:t xml:space="preserve">Реализация бюджетной политики Ханты-Мансийского района направлена в первую очередь на решение задач и достижение национальных целей, обозначенных Президентом Российской Федерации в Указе от 07.05.2018 № 204 </w:t>
      </w:r>
      <w:r w:rsidRPr="00EB5EAD">
        <w:rPr>
          <w:sz w:val="28"/>
          <w:szCs w:val="28"/>
        </w:rPr>
        <w:t>«О национальных целях и стратегических задачах развития Российской Федерации на период до 2024 года»</w:t>
      </w:r>
      <w:r>
        <w:rPr>
          <w:sz w:val="28"/>
          <w:szCs w:val="28"/>
        </w:rPr>
        <w:t>.</w:t>
      </w:r>
    </w:p>
    <w:p w:rsidR="003D2ED2" w:rsidRDefault="003D2ED2" w:rsidP="00672E27">
      <w:pPr>
        <w:ind w:firstLine="709"/>
        <w:jc w:val="both"/>
        <w:rPr>
          <w:sz w:val="28"/>
          <w:szCs w:val="28"/>
        </w:rPr>
      </w:pPr>
      <w:r>
        <w:rPr>
          <w:sz w:val="28"/>
          <w:szCs w:val="28"/>
        </w:rPr>
        <w:t>В 2018 году к</w:t>
      </w:r>
      <w:r w:rsidRPr="00CF75F1">
        <w:rPr>
          <w:sz w:val="28"/>
          <w:szCs w:val="28"/>
        </w:rPr>
        <w:t xml:space="preserve">онсолидированный бюджет Ханты-Мансийского района по доходам </w:t>
      </w:r>
      <w:r w:rsidRPr="00473EC4">
        <w:rPr>
          <w:sz w:val="28"/>
          <w:szCs w:val="28"/>
        </w:rPr>
        <w:t>с уч</w:t>
      </w:r>
      <w:r w:rsidR="00470A88">
        <w:rPr>
          <w:sz w:val="28"/>
          <w:szCs w:val="28"/>
        </w:rPr>
        <w:t>е</w:t>
      </w:r>
      <w:r w:rsidRPr="00473EC4">
        <w:rPr>
          <w:sz w:val="28"/>
          <w:szCs w:val="28"/>
        </w:rPr>
        <w:t>то</w:t>
      </w:r>
      <w:r>
        <w:rPr>
          <w:sz w:val="28"/>
          <w:szCs w:val="28"/>
        </w:rPr>
        <w:t xml:space="preserve">м налоговых </w:t>
      </w:r>
      <w:r w:rsidRPr="00473EC4">
        <w:rPr>
          <w:sz w:val="28"/>
          <w:szCs w:val="28"/>
        </w:rPr>
        <w:t>и неналоговых доходов и безвозмездных поступлений</w:t>
      </w:r>
      <w:r>
        <w:rPr>
          <w:sz w:val="28"/>
          <w:szCs w:val="28"/>
        </w:rPr>
        <w:t xml:space="preserve"> </w:t>
      </w:r>
      <w:r w:rsidRPr="00CF75F1">
        <w:rPr>
          <w:sz w:val="28"/>
          <w:szCs w:val="28"/>
        </w:rPr>
        <w:t>исполнен в объеме 4 </w:t>
      </w:r>
      <w:r>
        <w:rPr>
          <w:sz w:val="28"/>
          <w:szCs w:val="28"/>
        </w:rPr>
        <w:t xml:space="preserve">513,5 млн. рублей или 119,8% к уровню 2017 года </w:t>
      </w:r>
      <w:r w:rsidRPr="00CF75F1">
        <w:rPr>
          <w:sz w:val="28"/>
          <w:szCs w:val="28"/>
        </w:rPr>
        <w:t>(3 769,0 млн. рублей)</w:t>
      </w:r>
      <w:r>
        <w:rPr>
          <w:sz w:val="28"/>
          <w:szCs w:val="28"/>
        </w:rPr>
        <w:t>.</w:t>
      </w:r>
      <w:r w:rsidRPr="00367E32">
        <w:rPr>
          <w:sz w:val="28"/>
          <w:szCs w:val="28"/>
        </w:rPr>
        <w:t xml:space="preserve"> </w:t>
      </w:r>
    </w:p>
    <w:p w:rsidR="00A913E5" w:rsidRDefault="00A913E5" w:rsidP="00672E27">
      <w:pPr>
        <w:ind w:firstLine="709"/>
        <w:jc w:val="both"/>
        <w:rPr>
          <w:sz w:val="28"/>
          <w:szCs w:val="28"/>
        </w:rPr>
      </w:pPr>
      <w:r>
        <w:rPr>
          <w:sz w:val="28"/>
          <w:szCs w:val="28"/>
        </w:rPr>
        <w:t>Структура доходов консолидированного бюджета расписана в таблице 1.</w:t>
      </w:r>
    </w:p>
    <w:p w:rsidR="00A913E5" w:rsidRDefault="00A913E5" w:rsidP="00672E27">
      <w:pPr>
        <w:widowControl w:val="0"/>
        <w:suppressAutoHyphens/>
        <w:autoSpaceDE w:val="0"/>
        <w:ind w:firstLine="709"/>
        <w:jc w:val="right"/>
        <w:rPr>
          <w:sz w:val="28"/>
          <w:szCs w:val="28"/>
        </w:rPr>
      </w:pPr>
      <w:r>
        <w:rPr>
          <w:sz w:val="28"/>
          <w:szCs w:val="28"/>
        </w:rPr>
        <w:t>Таблица 1</w:t>
      </w:r>
    </w:p>
    <w:p w:rsidR="00A913E5" w:rsidRDefault="00A913E5" w:rsidP="00672E27">
      <w:pPr>
        <w:ind w:firstLine="709"/>
        <w:jc w:val="center"/>
        <w:rPr>
          <w:sz w:val="28"/>
          <w:szCs w:val="28"/>
        </w:rPr>
      </w:pPr>
      <w:r>
        <w:rPr>
          <w:sz w:val="28"/>
          <w:szCs w:val="28"/>
        </w:rPr>
        <w:t xml:space="preserve">Структура доходов консолидированного бюджета </w:t>
      </w:r>
    </w:p>
    <w:p w:rsidR="00A913E5" w:rsidRDefault="00A913E5" w:rsidP="00672E27">
      <w:pPr>
        <w:ind w:firstLine="709"/>
        <w:jc w:val="center"/>
        <w:rPr>
          <w:sz w:val="28"/>
          <w:szCs w:val="28"/>
        </w:rPr>
      </w:pPr>
      <w:r>
        <w:rPr>
          <w:sz w:val="28"/>
          <w:szCs w:val="28"/>
        </w:rPr>
        <w:t xml:space="preserve">Ханты-Мансийского района за 2018 год </w:t>
      </w:r>
    </w:p>
    <w:p w:rsidR="00A913E5" w:rsidRDefault="00A913E5" w:rsidP="00672E27">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261"/>
        <w:gridCol w:w="1949"/>
      </w:tblGrid>
      <w:tr w:rsidR="00A913E5" w:rsidRPr="00367E32" w:rsidTr="00327B65">
        <w:tc>
          <w:tcPr>
            <w:tcW w:w="4077" w:type="dxa"/>
            <w:shd w:val="clear" w:color="auto" w:fill="auto"/>
            <w:vAlign w:val="center"/>
          </w:tcPr>
          <w:p w:rsidR="00A913E5" w:rsidRPr="00367E32" w:rsidRDefault="00A913E5" w:rsidP="00672E27">
            <w:pPr>
              <w:ind w:firstLine="709"/>
              <w:jc w:val="both"/>
            </w:pPr>
          </w:p>
        </w:tc>
        <w:tc>
          <w:tcPr>
            <w:tcW w:w="3261" w:type="dxa"/>
            <w:shd w:val="clear" w:color="auto" w:fill="auto"/>
            <w:vAlign w:val="center"/>
          </w:tcPr>
          <w:p w:rsidR="00A913E5" w:rsidRDefault="00A913E5" w:rsidP="00672E27">
            <w:pPr>
              <w:ind w:firstLine="709"/>
              <w:jc w:val="center"/>
            </w:pPr>
            <w:r w:rsidRPr="00367E32">
              <w:t>Сумма поступлений</w:t>
            </w:r>
            <w:r>
              <w:t xml:space="preserve">, </w:t>
            </w:r>
          </w:p>
          <w:p w:rsidR="00A913E5" w:rsidRPr="00367E32" w:rsidRDefault="00A913E5" w:rsidP="00672E27">
            <w:pPr>
              <w:ind w:firstLine="709"/>
              <w:jc w:val="center"/>
            </w:pPr>
            <w:r>
              <w:lastRenderedPageBreak/>
              <w:t>млн. рублей</w:t>
            </w:r>
          </w:p>
        </w:tc>
        <w:tc>
          <w:tcPr>
            <w:tcW w:w="1949" w:type="dxa"/>
            <w:shd w:val="clear" w:color="auto" w:fill="auto"/>
            <w:vAlign w:val="center"/>
          </w:tcPr>
          <w:p w:rsidR="00A913E5" w:rsidRPr="00367E32" w:rsidRDefault="00A913E5" w:rsidP="00672E27">
            <w:pPr>
              <w:ind w:firstLine="709"/>
              <w:jc w:val="center"/>
            </w:pPr>
            <w:r w:rsidRPr="00367E32">
              <w:lastRenderedPageBreak/>
              <w:t>Доля</w:t>
            </w:r>
            <w:r>
              <w:t>, %</w:t>
            </w:r>
          </w:p>
        </w:tc>
      </w:tr>
      <w:tr w:rsidR="00A913E5" w:rsidRPr="00367E32" w:rsidTr="00327B65">
        <w:tc>
          <w:tcPr>
            <w:tcW w:w="4077" w:type="dxa"/>
            <w:shd w:val="clear" w:color="auto" w:fill="auto"/>
            <w:vAlign w:val="center"/>
          </w:tcPr>
          <w:p w:rsidR="00A913E5" w:rsidRPr="00367E32" w:rsidRDefault="00A913E5" w:rsidP="00672E27">
            <w:pPr>
              <w:ind w:firstLine="709"/>
              <w:jc w:val="both"/>
            </w:pPr>
            <w:r w:rsidRPr="00367E32">
              <w:t>Налоговые доходы, всего</w:t>
            </w:r>
          </w:p>
        </w:tc>
        <w:tc>
          <w:tcPr>
            <w:tcW w:w="3261" w:type="dxa"/>
            <w:shd w:val="clear" w:color="auto" w:fill="auto"/>
            <w:vAlign w:val="center"/>
          </w:tcPr>
          <w:p w:rsidR="00A913E5" w:rsidRPr="00367E32" w:rsidRDefault="00A913E5" w:rsidP="00672E27">
            <w:pPr>
              <w:ind w:firstLine="709"/>
              <w:jc w:val="center"/>
            </w:pPr>
            <w:r w:rsidRPr="00367E32">
              <w:t>1</w:t>
            </w:r>
            <w:r>
              <w:t xml:space="preserve"> </w:t>
            </w:r>
            <w:r w:rsidRPr="00367E32">
              <w:t>134,4</w:t>
            </w:r>
          </w:p>
        </w:tc>
        <w:tc>
          <w:tcPr>
            <w:tcW w:w="1949" w:type="dxa"/>
            <w:shd w:val="clear" w:color="auto" w:fill="auto"/>
            <w:vAlign w:val="center"/>
          </w:tcPr>
          <w:p w:rsidR="00A913E5" w:rsidRPr="00367E32" w:rsidRDefault="00A913E5" w:rsidP="00672E27">
            <w:pPr>
              <w:ind w:firstLine="709"/>
              <w:jc w:val="center"/>
            </w:pPr>
            <w:r>
              <w:t>25,1</w:t>
            </w:r>
          </w:p>
        </w:tc>
      </w:tr>
      <w:tr w:rsidR="00A913E5" w:rsidRPr="00367E32" w:rsidTr="00327B65">
        <w:tc>
          <w:tcPr>
            <w:tcW w:w="4077" w:type="dxa"/>
            <w:shd w:val="clear" w:color="auto" w:fill="auto"/>
            <w:vAlign w:val="center"/>
          </w:tcPr>
          <w:p w:rsidR="00A913E5" w:rsidRPr="00367E32" w:rsidRDefault="00A913E5" w:rsidP="00672E27">
            <w:pPr>
              <w:ind w:firstLine="709"/>
              <w:jc w:val="both"/>
            </w:pPr>
            <w:r w:rsidRPr="00367E32">
              <w:t>Неналоговые доходы, всего</w:t>
            </w:r>
          </w:p>
        </w:tc>
        <w:tc>
          <w:tcPr>
            <w:tcW w:w="3261" w:type="dxa"/>
            <w:shd w:val="clear" w:color="auto" w:fill="auto"/>
            <w:vAlign w:val="center"/>
          </w:tcPr>
          <w:p w:rsidR="00A913E5" w:rsidRPr="00367E32" w:rsidRDefault="00A913E5" w:rsidP="00672E27">
            <w:pPr>
              <w:ind w:firstLine="709"/>
              <w:jc w:val="center"/>
            </w:pPr>
            <w:r w:rsidRPr="00367E32">
              <w:t>369,6</w:t>
            </w:r>
          </w:p>
        </w:tc>
        <w:tc>
          <w:tcPr>
            <w:tcW w:w="1949" w:type="dxa"/>
            <w:shd w:val="clear" w:color="auto" w:fill="auto"/>
            <w:vAlign w:val="center"/>
          </w:tcPr>
          <w:p w:rsidR="00A913E5" w:rsidRPr="00367E32" w:rsidRDefault="00A913E5" w:rsidP="00672E27">
            <w:pPr>
              <w:ind w:firstLine="709"/>
              <w:jc w:val="center"/>
            </w:pPr>
            <w:r>
              <w:t>8,2</w:t>
            </w:r>
          </w:p>
        </w:tc>
      </w:tr>
      <w:tr w:rsidR="00A913E5" w:rsidRPr="00367E32" w:rsidTr="00327B65">
        <w:tc>
          <w:tcPr>
            <w:tcW w:w="4077" w:type="dxa"/>
            <w:shd w:val="clear" w:color="auto" w:fill="auto"/>
            <w:vAlign w:val="center"/>
          </w:tcPr>
          <w:p w:rsidR="00A913E5" w:rsidRPr="00367E32" w:rsidRDefault="00A913E5" w:rsidP="00672E27">
            <w:pPr>
              <w:ind w:firstLine="709"/>
              <w:jc w:val="both"/>
            </w:pPr>
            <w:r w:rsidRPr="00367E32">
              <w:t>Безвозмездные поступления, всего</w:t>
            </w:r>
          </w:p>
        </w:tc>
        <w:tc>
          <w:tcPr>
            <w:tcW w:w="3261" w:type="dxa"/>
            <w:shd w:val="clear" w:color="auto" w:fill="auto"/>
            <w:vAlign w:val="center"/>
          </w:tcPr>
          <w:p w:rsidR="00A913E5" w:rsidRPr="00367E32" w:rsidRDefault="00A913E5" w:rsidP="00672E27">
            <w:pPr>
              <w:ind w:firstLine="709"/>
              <w:jc w:val="center"/>
            </w:pPr>
            <w:r w:rsidRPr="00367E32">
              <w:t>3</w:t>
            </w:r>
            <w:r>
              <w:t xml:space="preserve"> </w:t>
            </w:r>
            <w:r w:rsidRPr="00367E32">
              <w:t>009,5</w:t>
            </w:r>
          </w:p>
        </w:tc>
        <w:tc>
          <w:tcPr>
            <w:tcW w:w="1949" w:type="dxa"/>
            <w:shd w:val="clear" w:color="auto" w:fill="auto"/>
            <w:vAlign w:val="center"/>
          </w:tcPr>
          <w:p w:rsidR="00A913E5" w:rsidRPr="00367E32" w:rsidRDefault="00A913E5" w:rsidP="00672E27">
            <w:pPr>
              <w:ind w:firstLine="709"/>
              <w:jc w:val="center"/>
            </w:pPr>
            <w:r>
              <w:t>66,7</w:t>
            </w:r>
          </w:p>
        </w:tc>
      </w:tr>
    </w:tbl>
    <w:p w:rsidR="00A913E5" w:rsidRDefault="00A913E5" w:rsidP="00672E27">
      <w:pPr>
        <w:ind w:firstLine="709"/>
        <w:jc w:val="both"/>
        <w:rPr>
          <w:sz w:val="28"/>
          <w:szCs w:val="28"/>
        </w:rPr>
      </w:pPr>
    </w:p>
    <w:p w:rsidR="003D2ED2" w:rsidRPr="00C35F93" w:rsidRDefault="003D2ED2" w:rsidP="00672E27">
      <w:pPr>
        <w:widowControl w:val="0"/>
        <w:suppressAutoHyphens/>
        <w:autoSpaceDE w:val="0"/>
        <w:ind w:firstLine="709"/>
        <w:jc w:val="both"/>
        <w:rPr>
          <w:sz w:val="28"/>
          <w:szCs w:val="28"/>
        </w:rPr>
      </w:pPr>
      <w:r w:rsidRPr="00C35F93">
        <w:rPr>
          <w:sz w:val="28"/>
          <w:szCs w:val="28"/>
        </w:rPr>
        <w:t xml:space="preserve">С целью привлечения дополнительных источников дохода в бюджет </w:t>
      </w:r>
      <w:r>
        <w:rPr>
          <w:sz w:val="28"/>
          <w:szCs w:val="28"/>
        </w:rPr>
        <w:t>района проводились</w:t>
      </w:r>
      <w:r w:rsidRPr="00C35F93">
        <w:rPr>
          <w:sz w:val="28"/>
          <w:szCs w:val="28"/>
        </w:rPr>
        <w:t xml:space="preserve"> следующие меропр</w:t>
      </w:r>
      <w:r>
        <w:rPr>
          <w:sz w:val="28"/>
          <w:szCs w:val="28"/>
        </w:rPr>
        <w:t>иятия, направленные на увеличение</w:t>
      </w:r>
      <w:r w:rsidRPr="00C35F93">
        <w:rPr>
          <w:sz w:val="28"/>
          <w:szCs w:val="28"/>
        </w:rPr>
        <w:t xml:space="preserve"> н</w:t>
      </w:r>
      <w:r>
        <w:rPr>
          <w:sz w:val="28"/>
          <w:szCs w:val="28"/>
        </w:rPr>
        <w:t>алоговых и неналоговых доходов: р</w:t>
      </w:r>
      <w:r w:rsidRPr="00C35F93">
        <w:rPr>
          <w:sz w:val="28"/>
          <w:szCs w:val="28"/>
        </w:rPr>
        <w:t xml:space="preserve">аспоряжением администрации Ханты-Мансийского района от 28.12.2017 № 1416-р </w:t>
      </w:r>
      <w:r w:rsidR="00470A88">
        <w:rPr>
          <w:sz w:val="28"/>
          <w:szCs w:val="28"/>
        </w:rPr>
        <w:br/>
      </w:r>
      <w:r w:rsidRPr="00C35F93">
        <w:rPr>
          <w:sz w:val="28"/>
          <w:szCs w:val="28"/>
        </w:rPr>
        <w:t xml:space="preserve">«Об утверждении Плана по повышению бюджетной эффективности в Ханты-Мансийском районе в 2018 – 2020 годах» </w:t>
      </w:r>
      <w:r w:rsidR="00A913E5">
        <w:rPr>
          <w:sz w:val="28"/>
          <w:szCs w:val="28"/>
        </w:rPr>
        <w:t xml:space="preserve"> (в редакции от 09.02.2018         № 135-р</w:t>
      </w:r>
      <w:r w:rsidRPr="00C35F93">
        <w:rPr>
          <w:sz w:val="28"/>
          <w:szCs w:val="28"/>
        </w:rPr>
        <w:t>)</w:t>
      </w:r>
      <w:r w:rsidR="00A913E5">
        <w:rPr>
          <w:sz w:val="28"/>
          <w:szCs w:val="28"/>
        </w:rPr>
        <w:t xml:space="preserve"> </w:t>
      </w:r>
      <w:r w:rsidRPr="00C35F93">
        <w:rPr>
          <w:sz w:val="28"/>
          <w:szCs w:val="28"/>
        </w:rPr>
        <w:t xml:space="preserve"> утвержден План мероприятий по росту доходов, оптимизации расходов и сокращению муниципального долга бюджета Ханты-Мансийского района на 2018 год и плановый период 2019 и 2020 годов.  </w:t>
      </w:r>
    </w:p>
    <w:p w:rsidR="003D2ED2" w:rsidRDefault="003D2ED2" w:rsidP="00672E27">
      <w:pPr>
        <w:widowControl w:val="0"/>
        <w:suppressAutoHyphens/>
        <w:autoSpaceDE w:val="0"/>
        <w:ind w:firstLine="709"/>
        <w:jc w:val="both"/>
        <w:rPr>
          <w:sz w:val="28"/>
          <w:szCs w:val="28"/>
        </w:rPr>
      </w:pPr>
      <w:r w:rsidRPr="00C35F93">
        <w:rPr>
          <w:sz w:val="28"/>
          <w:szCs w:val="28"/>
        </w:rPr>
        <w:t xml:space="preserve">Планом на 2018 год было предусмотрено 5 мероприятий по росту доходов с ожидаемым бюджетным эффектом 573 900,3 тыс. рублей. </w:t>
      </w:r>
      <w:r w:rsidR="00470A88">
        <w:rPr>
          <w:sz w:val="28"/>
          <w:szCs w:val="28"/>
        </w:rPr>
        <w:br/>
      </w:r>
      <w:r w:rsidRPr="00C35F93">
        <w:rPr>
          <w:sz w:val="28"/>
          <w:szCs w:val="28"/>
        </w:rPr>
        <w:t xml:space="preserve">На 1 января 2019 года получен бюджетный эффект в сумме </w:t>
      </w:r>
      <w:r w:rsidRPr="00C35F93">
        <w:rPr>
          <w:sz w:val="28"/>
          <w:szCs w:val="28"/>
        </w:rPr>
        <w:br/>
        <w:t>598 612,5 тыс. рублей.</w:t>
      </w:r>
    </w:p>
    <w:p w:rsidR="003D2ED2" w:rsidRPr="00704820" w:rsidRDefault="003D2ED2" w:rsidP="00672E27">
      <w:pPr>
        <w:ind w:firstLine="709"/>
        <w:jc w:val="both"/>
        <w:rPr>
          <w:sz w:val="28"/>
          <w:szCs w:val="28"/>
        </w:rPr>
      </w:pPr>
      <w:r w:rsidRPr="00367E32">
        <w:rPr>
          <w:sz w:val="28"/>
          <w:szCs w:val="28"/>
        </w:rPr>
        <w:t xml:space="preserve">По оценке </w:t>
      </w:r>
      <w:r>
        <w:rPr>
          <w:sz w:val="28"/>
          <w:szCs w:val="28"/>
        </w:rPr>
        <w:t>в 2019 году</w:t>
      </w:r>
      <w:r w:rsidRPr="00367E32">
        <w:rPr>
          <w:sz w:val="28"/>
          <w:szCs w:val="28"/>
        </w:rPr>
        <w:t xml:space="preserve"> доходная часть консолидированного бюджета </w:t>
      </w:r>
      <w:r w:rsidRPr="00704820">
        <w:rPr>
          <w:sz w:val="28"/>
          <w:szCs w:val="28"/>
        </w:rPr>
        <w:t>составит 3 583,5 млн. руб. В прогнозном периоде к 202</w:t>
      </w:r>
      <w:r w:rsidR="00A913E5">
        <w:rPr>
          <w:sz w:val="28"/>
          <w:szCs w:val="28"/>
        </w:rPr>
        <w:t>2</w:t>
      </w:r>
      <w:r w:rsidRPr="00704820">
        <w:rPr>
          <w:sz w:val="28"/>
          <w:szCs w:val="28"/>
        </w:rPr>
        <w:t xml:space="preserve"> году </w:t>
      </w:r>
      <w:r w:rsidR="00470A88">
        <w:rPr>
          <w:sz w:val="28"/>
          <w:szCs w:val="28"/>
        </w:rPr>
        <w:t>доходная часть бюджета составит</w:t>
      </w:r>
      <w:r w:rsidRPr="00704820">
        <w:rPr>
          <w:sz w:val="28"/>
          <w:szCs w:val="28"/>
        </w:rPr>
        <w:t xml:space="preserve"> 3 518,6 млн. руб.</w:t>
      </w:r>
    </w:p>
    <w:p w:rsidR="003D2ED2" w:rsidRDefault="003D2ED2" w:rsidP="00672E27">
      <w:pPr>
        <w:autoSpaceDN w:val="0"/>
        <w:adjustRightInd w:val="0"/>
        <w:ind w:firstLine="709"/>
        <w:jc w:val="both"/>
        <w:rPr>
          <w:sz w:val="28"/>
          <w:szCs w:val="28"/>
          <w:lang w:eastAsia="zh-CN"/>
        </w:rPr>
      </w:pPr>
      <w:r w:rsidRPr="00704820">
        <w:rPr>
          <w:sz w:val="28"/>
          <w:szCs w:val="28"/>
          <w:lang w:eastAsia="zh-CN"/>
        </w:rPr>
        <w:t>По итогам исполнения бюджета</w:t>
      </w:r>
      <w:r w:rsidRPr="00C35F93">
        <w:rPr>
          <w:sz w:val="28"/>
          <w:szCs w:val="28"/>
          <w:lang w:eastAsia="zh-CN"/>
        </w:rPr>
        <w:t xml:space="preserve"> за 2018 год произведено расходов 4 132,7 млн. рублей, что на 577,8 млн. рублей или на 16,3% больше, чем за 2017 год (3 554,9 млн. рублей). </w:t>
      </w:r>
    </w:p>
    <w:p w:rsidR="003D2ED2" w:rsidRDefault="003D2ED2" w:rsidP="00672E27">
      <w:pPr>
        <w:autoSpaceDN w:val="0"/>
        <w:adjustRightInd w:val="0"/>
        <w:ind w:firstLine="709"/>
        <w:jc w:val="both"/>
        <w:rPr>
          <w:sz w:val="28"/>
          <w:szCs w:val="28"/>
          <w:lang w:eastAsia="zh-CN"/>
        </w:rPr>
      </w:pPr>
      <w:r w:rsidRPr="00C35F93">
        <w:rPr>
          <w:sz w:val="28"/>
          <w:szCs w:val="28"/>
          <w:lang w:eastAsia="zh-CN"/>
        </w:rPr>
        <w:t>Финансирование</w:t>
      </w:r>
      <w:r w:rsidRPr="00C35F93">
        <w:rPr>
          <w:color w:val="FF0000"/>
          <w:sz w:val="28"/>
          <w:szCs w:val="28"/>
          <w:lang w:eastAsia="zh-CN"/>
        </w:rPr>
        <w:t xml:space="preserve"> </w:t>
      </w:r>
      <w:r w:rsidRPr="00C35F93">
        <w:rPr>
          <w:sz w:val="28"/>
          <w:szCs w:val="28"/>
          <w:lang w:eastAsia="zh-CN"/>
        </w:rPr>
        <w:t>расходов осуществлялось в</w:t>
      </w:r>
      <w:r w:rsidRPr="00C35F93">
        <w:rPr>
          <w:color w:val="FF0000"/>
          <w:sz w:val="28"/>
          <w:szCs w:val="28"/>
          <w:lang w:eastAsia="zh-CN"/>
        </w:rPr>
        <w:t xml:space="preserve"> </w:t>
      </w:r>
      <w:r w:rsidRPr="00C35F93">
        <w:rPr>
          <w:sz w:val="28"/>
          <w:szCs w:val="28"/>
          <w:lang w:eastAsia="zh-CN"/>
        </w:rPr>
        <w:t>соответствии с решением Думы района о бюджете на 2018 год, а именно</w:t>
      </w:r>
      <w:r w:rsidR="00470A88">
        <w:rPr>
          <w:sz w:val="28"/>
          <w:szCs w:val="28"/>
          <w:lang w:eastAsia="zh-CN"/>
        </w:rPr>
        <w:t>:</w:t>
      </w:r>
      <w:r w:rsidRPr="00C35F93">
        <w:rPr>
          <w:sz w:val="28"/>
          <w:szCs w:val="28"/>
          <w:lang w:eastAsia="zh-CN"/>
        </w:rPr>
        <w:t xml:space="preserve"> на социально-значимые расходы и иные первоочередные расходы, предусмотренные муниципальными программами Ханты-Мансийского района.</w:t>
      </w:r>
    </w:p>
    <w:p w:rsidR="003D2ED2" w:rsidRPr="00C35F93" w:rsidRDefault="003D2ED2" w:rsidP="00672E27">
      <w:pPr>
        <w:autoSpaceDN w:val="0"/>
        <w:adjustRightInd w:val="0"/>
        <w:ind w:firstLine="709"/>
        <w:jc w:val="both"/>
        <w:rPr>
          <w:sz w:val="28"/>
          <w:szCs w:val="28"/>
          <w:lang w:eastAsia="zh-CN"/>
        </w:rPr>
      </w:pPr>
      <w:r w:rsidRPr="00C35F93">
        <w:rPr>
          <w:sz w:val="28"/>
          <w:szCs w:val="28"/>
        </w:rPr>
        <w:t>Структура расходов района выглядит следующим образом:</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образование – 38,7% (1 599,2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жилищно-коммунальное хозяйство – 28,5% (1 177,1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национальная экономика – 11,8% (488,9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общегосударственные вопросы – 11,4% (472,9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культура – 6,1% (250,7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социальная политика – 1,4% (56,4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национальная безопасность, правоохранительная деятельность – 1,3% (52,9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физическая культура и спорт – 0,4% (16,9 млн. рублей);</w:t>
      </w:r>
    </w:p>
    <w:p w:rsidR="003D2ED2" w:rsidRPr="00C35F93" w:rsidRDefault="003D2ED2" w:rsidP="00672E27">
      <w:pPr>
        <w:widowControl w:val="0"/>
        <w:suppressAutoHyphens/>
        <w:autoSpaceDE w:val="0"/>
        <w:autoSpaceDN w:val="0"/>
        <w:adjustRightInd w:val="0"/>
        <w:ind w:firstLine="709"/>
        <w:jc w:val="both"/>
        <w:rPr>
          <w:sz w:val="28"/>
          <w:szCs w:val="28"/>
        </w:rPr>
      </w:pPr>
      <w:r w:rsidRPr="00C35F93">
        <w:rPr>
          <w:sz w:val="28"/>
          <w:szCs w:val="28"/>
        </w:rPr>
        <w:t>прочие – 0,4% (17,7 млн. рублей).</w:t>
      </w:r>
    </w:p>
    <w:p w:rsidR="003D2ED2" w:rsidRPr="00367E32" w:rsidRDefault="003D2ED2" w:rsidP="00672E27">
      <w:pPr>
        <w:numPr>
          <w:ilvl w:val="12"/>
          <w:numId w:val="0"/>
        </w:numPr>
        <w:ind w:firstLine="709"/>
        <w:jc w:val="both"/>
      </w:pPr>
      <w:r w:rsidRPr="00C35F93">
        <w:rPr>
          <w:sz w:val="28"/>
          <w:szCs w:val="28"/>
          <w:lang w:eastAsia="zh-CN"/>
        </w:rPr>
        <w:t>Профицит бюджета на 1 января 2019 года составил 380,8 млн. рублей (на 1 января 2018 года – 214,1 млн. рублей).</w:t>
      </w:r>
    </w:p>
    <w:p w:rsidR="003D2ED2" w:rsidRPr="00367E32" w:rsidRDefault="003D2ED2" w:rsidP="00672E27">
      <w:pPr>
        <w:ind w:firstLine="709"/>
        <w:jc w:val="both"/>
        <w:rPr>
          <w:sz w:val="28"/>
          <w:szCs w:val="28"/>
        </w:rPr>
      </w:pPr>
      <w:r w:rsidRPr="00367E32">
        <w:rPr>
          <w:sz w:val="28"/>
          <w:szCs w:val="28"/>
        </w:rPr>
        <w:t xml:space="preserve">По оценке </w:t>
      </w:r>
      <w:r>
        <w:rPr>
          <w:sz w:val="28"/>
          <w:szCs w:val="28"/>
        </w:rPr>
        <w:t>в 2019 году расходы</w:t>
      </w:r>
      <w:r w:rsidRPr="00367E32">
        <w:rPr>
          <w:sz w:val="28"/>
          <w:szCs w:val="28"/>
        </w:rPr>
        <w:t xml:space="preserve"> бюджета </w:t>
      </w:r>
      <w:r>
        <w:rPr>
          <w:sz w:val="28"/>
          <w:szCs w:val="28"/>
        </w:rPr>
        <w:t xml:space="preserve">Ханты-Мансийского района </w:t>
      </w:r>
      <w:r w:rsidRPr="00704820">
        <w:rPr>
          <w:sz w:val="28"/>
          <w:szCs w:val="28"/>
        </w:rPr>
        <w:t>составят 4 496 млн. руб. В прогнозном периоде</w:t>
      </w:r>
      <w:r w:rsidR="00762770">
        <w:rPr>
          <w:sz w:val="28"/>
          <w:szCs w:val="28"/>
        </w:rPr>
        <w:t xml:space="preserve"> к</w:t>
      </w:r>
      <w:r w:rsidRPr="00704820">
        <w:rPr>
          <w:sz w:val="28"/>
          <w:szCs w:val="28"/>
        </w:rPr>
        <w:t xml:space="preserve"> 202</w:t>
      </w:r>
      <w:r w:rsidR="00762770">
        <w:rPr>
          <w:sz w:val="28"/>
          <w:szCs w:val="28"/>
        </w:rPr>
        <w:t>2</w:t>
      </w:r>
      <w:r w:rsidRPr="00704820">
        <w:rPr>
          <w:sz w:val="28"/>
          <w:szCs w:val="28"/>
        </w:rPr>
        <w:t xml:space="preserve"> год</w:t>
      </w:r>
      <w:r w:rsidR="00762770">
        <w:rPr>
          <w:sz w:val="28"/>
          <w:szCs w:val="28"/>
        </w:rPr>
        <w:t>у</w:t>
      </w:r>
      <w:r w:rsidRPr="00704820">
        <w:rPr>
          <w:sz w:val="28"/>
          <w:szCs w:val="28"/>
        </w:rPr>
        <w:t xml:space="preserve"> р</w:t>
      </w:r>
      <w:r w:rsidR="00470A88">
        <w:rPr>
          <w:sz w:val="28"/>
          <w:szCs w:val="28"/>
        </w:rPr>
        <w:t>асходная часть бюджета составит</w:t>
      </w:r>
      <w:r w:rsidRPr="00704820">
        <w:rPr>
          <w:sz w:val="28"/>
          <w:szCs w:val="28"/>
        </w:rPr>
        <w:t xml:space="preserve"> 3 691,8 млн</w:t>
      </w:r>
      <w:r w:rsidRPr="00367E32">
        <w:rPr>
          <w:sz w:val="28"/>
          <w:szCs w:val="28"/>
        </w:rPr>
        <w:t>. руб.</w:t>
      </w:r>
    </w:p>
    <w:p w:rsidR="00C06380" w:rsidRDefault="00C06380" w:rsidP="00672E27">
      <w:pPr>
        <w:ind w:firstLine="709"/>
        <w:jc w:val="both"/>
        <w:rPr>
          <w:color w:val="FF0000"/>
        </w:rPr>
      </w:pPr>
    </w:p>
    <w:p w:rsidR="003D2ED2" w:rsidRPr="00367E32" w:rsidRDefault="003D2ED2" w:rsidP="00672E27">
      <w:pPr>
        <w:ind w:firstLine="709"/>
        <w:jc w:val="both"/>
      </w:pPr>
      <w:r w:rsidRPr="00367E32">
        <w:rPr>
          <w:color w:val="FF0000"/>
        </w:rPr>
        <w:tab/>
      </w:r>
    </w:p>
    <w:p w:rsidR="003D2ED2" w:rsidRPr="00C06380" w:rsidRDefault="003D2ED2" w:rsidP="00672E27">
      <w:pPr>
        <w:widowControl w:val="0"/>
        <w:autoSpaceDE w:val="0"/>
        <w:autoSpaceDN w:val="0"/>
        <w:adjustRightInd w:val="0"/>
        <w:ind w:firstLine="709"/>
        <w:jc w:val="center"/>
        <w:rPr>
          <w:sz w:val="28"/>
          <w:szCs w:val="28"/>
        </w:rPr>
      </w:pPr>
      <w:r w:rsidRPr="00DE118C">
        <w:rPr>
          <w:sz w:val="28"/>
          <w:szCs w:val="28"/>
        </w:rPr>
        <w:t>Уровень жизни населения</w:t>
      </w:r>
    </w:p>
    <w:p w:rsidR="003D2ED2" w:rsidRPr="00AA1888" w:rsidRDefault="003D2ED2" w:rsidP="00672E27">
      <w:pPr>
        <w:widowControl w:val="0"/>
        <w:autoSpaceDE w:val="0"/>
        <w:autoSpaceDN w:val="0"/>
        <w:adjustRightInd w:val="0"/>
        <w:ind w:firstLine="709"/>
        <w:jc w:val="both"/>
        <w:rPr>
          <w:sz w:val="28"/>
          <w:szCs w:val="28"/>
        </w:rPr>
      </w:pPr>
      <w:r w:rsidRPr="00AA1888">
        <w:rPr>
          <w:sz w:val="28"/>
          <w:szCs w:val="28"/>
        </w:rPr>
        <w:t>Основную статью денежных доходов населения составляет заработная плата работающего населения. На оплату труда работников организаций, не относящихся к субъектам малого предпринимательства, на территории района за 2018 год направлено 17 540 млн. рублей</w:t>
      </w:r>
      <w:r w:rsidRPr="00AA1888">
        <w:rPr>
          <w:kern w:val="2"/>
          <w:sz w:val="28"/>
          <w:szCs w:val="28"/>
        </w:rPr>
        <w:t xml:space="preserve"> или 115,1% к аналогичному показателю за 2017 год (15 237,2 млн. рублей).</w:t>
      </w:r>
    </w:p>
    <w:p w:rsidR="003D2ED2" w:rsidRPr="000A487D" w:rsidRDefault="003D2ED2" w:rsidP="00672E27">
      <w:pPr>
        <w:widowControl w:val="0"/>
        <w:autoSpaceDE w:val="0"/>
        <w:autoSpaceDN w:val="0"/>
        <w:adjustRightInd w:val="0"/>
        <w:ind w:firstLine="709"/>
        <w:jc w:val="both"/>
        <w:rPr>
          <w:bCs/>
          <w:sz w:val="28"/>
          <w:szCs w:val="28"/>
        </w:rPr>
      </w:pPr>
      <w:r w:rsidRPr="000A487D">
        <w:rPr>
          <w:sz w:val="28"/>
          <w:szCs w:val="28"/>
        </w:rPr>
        <w:t>По итогам 2018 года номинальная начисленная среднемесячная заработная плата составила 80 934 рублей</w:t>
      </w:r>
      <w:r w:rsidRPr="000A487D">
        <w:rPr>
          <w:bCs/>
          <w:sz w:val="28"/>
          <w:szCs w:val="28"/>
        </w:rPr>
        <w:t xml:space="preserve"> или 105,3% к уровню </w:t>
      </w:r>
      <w:r w:rsidRPr="000A487D">
        <w:rPr>
          <w:bCs/>
          <w:sz w:val="28"/>
          <w:szCs w:val="28"/>
        </w:rPr>
        <w:br/>
        <w:t xml:space="preserve">2017 года. </w:t>
      </w:r>
    </w:p>
    <w:p w:rsidR="003D2ED2" w:rsidRPr="00673325" w:rsidRDefault="003D2ED2" w:rsidP="00672E27">
      <w:pPr>
        <w:widowControl w:val="0"/>
        <w:autoSpaceDE w:val="0"/>
        <w:autoSpaceDN w:val="0"/>
        <w:adjustRightInd w:val="0"/>
        <w:ind w:firstLine="709"/>
        <w:jc w:val="both"/>
        <w:rPr>
          <w:sz w:val="28"/>
          <w:szCs w:val="28"/>
        </w:rPr>
      </w:pPr>
      <w:r w:rsidRPr="00673325">
        <w:rPr>
          <w:sz w:val="28"/>
          <w:szCs w:val="28"/>
        </w:rPr>
        <w:t>Высокий уровень заработной платы формирует нефтедобывающий комплекс. Среднемесячная зарплата в отрасли</w:t>
      </w:r>
      <w:r w:rsidR="00470A88">
        <w:rPr>
          <w:sz w:val="28"/>
          <w:szCs w:val="28"/>
        </w:rPr>
        <w:t xml:space="preserve"> –</w:t>
      </w:r>
      <w:r w:rsidRPr="00673325">
        <w:rPr>
          <w:sz w:val="28"/>
          <w:szCs w:val="28"/>
        </w:rPr>
        <w:t xml:space="preserve"> более 90 тысяч рублей. </w:t>
      </w:r>
    </w:p>
    <w:p w:rsidR="003D2ED2" w:rsidRPr="003E7A7A" w:rsidRDefault="003D2ED2" w:rsidP="00672E27">
      <w:pPr>
        <w:widowControl w:val="0"/>
        <w:autoSpaceDE w:val="0"/>
        <w:autoSpaceDN w:val="0"/>
        <w:adjustRightInd w:val="0"/>
        <w:ind w:firstLine="709"/>
        <w:jc w:val="both"/>
        <w:rPr>
          <w:sz w:val="28"/>
          <w:szCs w:val="28"/>
        </w:rPr>
      </w:pPr>
      <w:r w:rsidRPr="003E7A7A">
        <w:rPr>
          <w:sz w:val="28"/>
          <w:szCs w:val="28"/>
        </w:rPr>
        <w:t xml:space="preserve">Заработная плата в социальной сфере района варьируется </w:t>
      </w:r>
      <w:r w:rsidRPr="003E7A7A">
        <w:rPr>
          <w:sz w:val="28"/>
          <w:szCs w:val="28"/>
        </w:rPr>
        <w:br/>
        <w:t>от 48 тыс. рублей до 56 тыс. рублей, в зависимости от отрасли.</w:t>
      </w:r>
    </w:p>
    <w:p w:rsidR="003D2ED2" w:rsidRPr="003E7A7A" w:rsidRDefault="003D2ED2" w:rsidP="00672E27">
      <w:pPr>
        <w:autoSpaceDN w:val="0"/>
        <w:adjustRightInd w:val="0"/>
        <w:ind w:firstLine="709"/>
        <w:jc w:val="both"/>
        <w:rPr>
          <w:kern w:val="2"/>
          <w:sz w:val="28"/>
          <w:szCs w:val="28"/>
        </w:rPr>
      </w:pPr>
      <w:r w:rsidRPr="00AE1E02">
        <w:rPr>
          <w:color w:val="FF0000"/>
          <w:sz w:val="28"/>
          <w:szCs w:val="28"/>
        </w:rPr>
        <w:t xml:space="preserve"> </w:t>
      </w:r>
      <w:r w:rsidRPr="003E7A7A">
        <w:rPr>
          <w:kern w:val="2"/>
          <w:sz w:val="28"/>
          <w:szCs w:val="28"/>
        </w:rPr>
        <w:t xml:space="preserve">Среднемесячный размер назначенных пенсий за 2018 год составил 20 727,2 рубля или 104,5% к аналогичному показателю 2017 года </w:t>
      </w:r>
      <w:r w:rsidRPr="003E7A7A">
        <w:rPr>
          <w:kern w:val="2"/>
          <w:sz w:val="28"/>
          <w:szCs w:val="28"/>
        </w:rPr>
        <w:br/>
        <w:t xml:space="preserve">(19 843,8 рублей). </w:t>
      </w:r>
    </w:p>
    <w:p w:rsidR="003D2ED2" w:rsidRPr="009C79EE" w:rsidRDefault="003D2ED2" w:rsidP="00672E27">
      <w:pPr>
        <w:widowControl w:val="0"/>
        <w:autoSpaceDE w:val="0"/>
        <w:autoSpaceDN w:val="0"/>
        <w:adjustRightInd w:val="0"/>
        <w:ind w:firstLine="709"/>
        <w:jc w:val="both"/>
        <w:rPr>
          <w:sz w:val="28"/>
          <w:szCs w:val="28"/>
        </w:rPr>
      </w:pPr>
      <w:r w:rsidRPr="003E7A7A">
        <w:rPr>
          <w:sz w:val="28"/>
          <w:szCs w:val="28"/>
        </w:rPr>
        <w:t xml:space="preserve">Реальные располагаемые денежные доходы населения в 2018 году </w:t>
      </w:r>
      <w:r w:rsidRPr="003E7A7A">
        <w:rPr>
          <w:sz w:val="28"/>
          <w:szCs w:val="28"/>
        </w:rPr>
        <w:br/>
        <w:t>по отношению к 2017 году составили 98,3%.</w:t>
      </w:r>
      <w:r>
        <w:rPr>
          <w:color w:val="FF0000"/>
          <w:sz w:val="28"/>
          <w:szCs w:val="28"/>
        </w:rPr>
        <w:t xml:space="preserve"> </w:t>
      </w:r>
      <w:r w:rsidRPr="003E7A7A">
        <w:rPr>
          <w:sz w:val="28"/>
          <w:szCs w:val="28"/>
        </w:rPr>
        <w:t>По оценке в 2019 году реальные располагаемые расходы населения составят</w:t>
      </w:r>
      <w:r>
        <w:rPr>
          <w:color w:val="FF0000"/>
          <w:sz w:val="28"/>
          <w:szCs w:val="28"/>
        </w:rPr>
        <w:t xml:space="preserve"> </w:t>
      </w:r>
      <w:r w:rsidRPr="00B11CA2">
        <w:rPr>
          <w:sz w:val="28"/>
          <w:szCs w:val="28"/>
        </w:rPr>
        <w:t>99</w:t>
      </w:r>
      <w:r w:rsidRPr="009C79EE">
        <w:rPr>
          <w:sz w:val="28"/>
          <w:szCs w:val="28"/>
        </w:rPr>
        <w:t>%. По прогнозу, начиная с 2020 года, данный показатель начнет расти и к 202</w:t>
      </w:r>
      <w:r w:rsidR="00D61E6C">
        <w:rPr>
          <w:sz w:val="28"/>
          <w:szCs w:val="28"/>
        </w:rPr>
        <w:t>2</w:t>
      </w:r>
      <w:r w:rsidRPr="009C79EE">
        <w:rPr>
          <w:sz w:val="28"/>
          <w:szCs w:val="28"/>
        </w:rPr>
        <w:t xml:space="preserve"> году </w:t>
      </w:r>
      <w:r w:rsidRPr="009C79EE">
        <w:rPr>
          <w:sz w:val="28"/>
          <w:szCs w:val="28"/>
        </w:rPr>
        <w:br/>
        <w:t>по базовому варианту должен достигнуть уровня 100%.</w:t>
      </w:r>
    </w:p>
    <w:p w:rsidR="003D2ED2" w:rsidRPr="00842A3E" w:rsidRDefault="003D2ED2" w:rsidP="00672E27">
      <w:pPr>
        <w:widowControl w:val="0"/>
        <w:autoSpaceDE w:val="0"/>
        <w:autoSpaceDN w:val="0"/>
        <w:adjustRightInd w:val="0"/>
        <w:ind w:firstLine="709"/>
        <w:jc w:val="both"/>
        <w:rPr>
          <w:sz w:val="28"/>
          <w:szCs w:val="28"/>
        </w:rPr>
      </w:pPr>
    </w:p>
    <w:p w:rsidR="003D2ED2" w:rsidRPr="00C06380" w:rsidRDefault="003D2ED2" w:rsidP="00672E27">
      <w:pPr>
        <w:widowControl w:val="0"/>
        <w:tabs>
          <w:tab w:val="left" w:pos="284"/>
          <w:tab w:val="left" w:pos="1418"/>
          <w:tab w:val="left" w:pos="2410"/>
          <w:tab w:val="left" w:pos="3119"/>
        </w:tabs>
        <w:autoSpaceDE w:val="0"/>
        <w:autoSpaceDN w:val="0"/>
        <w:adjustRightInd w:val="0"/>
        <w:ind w:firstLine="709"/>
        <w:jc w:val="center"/>
        <w:outlineLvl w:val="0"/>
        <w:rPr>
          <w:sz w:val="28"/>
          <w:szCs w:val="28"/>
        </w:rPr>
      </w:pPr>
      <w:bookmarkStart w:id="8" w:name="_Toc421193331"/>
      <w:bookmarkStart w:id="9" w:name="_Toc421193344"/>
      <w:bookmarkStart w:id="10" w:name="_Toc433883489"/>
      <w:r w:rsidRPr="00C06380">
        <w:rPr>
          <w:sz w:val="28"/>
          <w:szCs w:val="28"/>
        </w:rPr>
        <w:t>Труд и занятость</w:t>
      </w:r>
    </w:p>
    <w:p w:rsidR="003D2ED2" w:rsidRDefault="003D2ED2" w:rsidP="00672E27">
      <w:pPr>
        <w:widowControl w:val="0"/>
        <w:autoSpaceDE w:val="0"/>
        <w:autoSpaceDN w:val="0"/>
        <w:adjustRightInd w:val="0"/>
        <w:ind w:firstLine="709"/>
        <w:jc w:val="both"/>
        <w:rPr>
          <w:iCs/>
          <w:sz w:val="28"/>
          <w:szCs w:val="28"/>
        </w:rPr>
      </w:pPr>
      <w:r w:rsidRPr="00C05E6C">
        <w:rPr>
          <w:iCs/>
          <w:sz w:val="28"/>
          <w:szCs w:val="28"/>
        </w:rPr>
        <w:t>Среднесписочная численность работающих в районе в 2018 году составила 17 884 человека, что выше показателя 2017 года на 224 человек</w:t>
      </w:r>
      <w:r w:rsidR="00470A88">
        <w:rPr>
          <w:iCs/>
          <w:sz w:val="28"/>
          <w:szCs w:val="28"/>
        </w:rPr>
        <w:t>а (101,3%). Уровень безработицы</w:t>
      </w:r>
      <w:r w:rsidRPr="00C05E6C">
        <w:rPr>
          <w:iCs/>
          <w:sz w:val="28"/>
          <w:szCs w:val="28"/>
        </w:rPr>
        <w:t xml:space="preserve"> на конец 2018 года составил 0,89% </w:t>
      </w:r>
      <w:r w:rsidRPr="00C05E6C">
        <w:rPr>
          <w:iCs/>
          <w:sz w:val="28"/>
          <w:szCs w:val="28"/>
        </w:rPr>
        <w:br/>
        <w:t>(183 человека) против 0,97% (194 человека) на начало 2018</w:t>
      </w:r>
      <w:r>
        <w:rPr>
          <w:iCs/>
          <w:sz w:val="28"/>
          <w:szCs w:val="28"/>
        </w:rPr>
        <w:t xml:space="preserve"> года. </w:t>
      </w:r>
    </w:p>
    <w:p w:rsidR="003D2ED2" w:rsidRDefault="003D2ED2" w:rsidP="00672E27">
      <w:pPr>
        <w:widowControl w:val="0"/>
        <w:autoSpaceDE w:val="0"/>
        <w:autoSpaceDN w:val="0"/>
        <w:adjustRightInd w:val="0"/>
        <w:ind w:firstLine="709"/>
        <w:jc w:val="both"/>
        <w:rPr>
          <w:sz w:val="28"/>
          <w:szCs w:val="28"/>
        </w:rPr>
      </w:pPr>
      <w:r w:rsidRPr="00E839E9">
        <w:rPr>
          <w:sz w:val="28"/>
          <w:szCs w:val="28"/>
        </w:rPr>
        <w:t>В течение 2018 года о предстоящем сокращении 14 организаций</w:t>
      </w:r>
      <w:r w:rsidRPr="00E839E9">
        <w:rPr>
          <w:color w:val="FF0000"/>
          <w:sz w:val="28"/>
          <w:szCs w:val="28"/>
        </w:rPr>
        <w:t xml:space="preserve"> </w:t>
      </w:r>
      <w:r w:rsidRPr="00E839E9">
        <w:rPr>
          <w:sz w:val="28"/>
          <w:szCs w:val="28"/>
        </w:rPr>
        <w:t xml:space="preserve">уведомили 58 человек, из них фактически сокращены и обратились в Центр занятости 14 человек, находящихся под риском увольнения – </w:t>
      </w:r>
      <w:r w:rsidRPr="00E839E9">
        <w:rPr>
          <w:sz w:val="28"/>
          <w:szCs w:val="28"/>
        </w:rPr>
        <w:br/>
        <w:t>44 человека.</w:t>
      </w:r>
    </w:p>
    <w:p w:rsidR="003D2ED2" w:rsidRPr="004B6B8A" w:rsidRDefault="003D2ED2" w:rsidP="00672E27">
      <w:pPr>
        <w:widowControl w:val="0"/>
        <w:autoSpaceDE w:val="0"/>
        <w:autoSpaceDN w:val="0"/>
        <w:adjustRightInd w:val="0"/>
        <w:ind w:firstLine="709"/>
        <w:jc w:val="both"/>
        <w:rPr>
          <w:sz w:val="28"/>
          <w:szCs w:val="28"/>
        </w:rPr>
      </w:pPr>
      <w:r w:rsidRPr="004B6B8A">
        <w:rPr>
          <w:sz w:val="28"/>
          <w:szCs w:val="28"/>
        </w:rPr>
        <w:t xml:space="preserve">По оценке в 2019 году численность работающих составит </w:t>
      </w:r>
      <w:r w:rsidRPr="004B6B8A">
        <w:rPr>
          <w:sz w:val="28"/>
          <w:szCs w:val="28"/>
        </w:rPr>
        <w:br/>
        <w:t>18 098 человек. На прогнозный период по базовому варианту в 202</w:t>
      </w:r>
      <w:r w:rsidR="003C4164">
        <w:rPr>
          <w:sz w:val="28"/>
          <w:szCs w:val="28"/>
        </w:rPr>
        <w:t>2</w:t>
      </w:r>
      <w:r w:rsidRPr="004B6B8A">
        <w:rPr>
          <w:sz w:val="28"/>
          <w:szCs w:val="28"/>
        </w:rPr>
        <w:t xml:space="preserve"> году планируется незначительный рост среднесписочной численности работающего населения до 1</w:t>
      </w:r>
      <w:r w:rsidR="003C4164">
        <w:rPr>
          <w:sz w:val="28"/>
          <w:szCs w:val="28"/>
        </w:rPr>
        <w:t>8</w:t>
      </w:r>
      <w:r w:rsidRPr="004B6B8A">
        <w:rPr>
          <w:sz w:val="28"/>
          <w:szCs w:val="28"/>
        </w:rPr>
        <w:t xml:space="preserve"> </w:t>
      </w:r>
      <w:r w:rsidR="003C4164">
        <w:rPr>
          <w:sz w:val="28"/>
          <w:szCs w:val="28"/>
        </w:rPr>
        <w:t>812</w:t>
      </w:r>
      <w:r w:rsidRPr="004B6B8A">
        <w:rPr>
          <w:sz w:val="28"/>
          <w:szCs w:val="28"/>
        </w:rPr>
        <w:t xml:space="preserve"> человек или 10</w:t>
      </w:r>
      <w:r w:rsidR="003C4164">
        <w:rPr>
          <w:sz w:val="28"/>
          <w:szCs w:val="28"/>
        </w:rPr>
        <w:t>5</w:t>
      </w:r>
      <w:r w:rsidRPr="004B6B8A">
        <w:rPr>
          <w:sz w:val="28"/>
          <w:szCs w:val="28"/>
        </w:rPr>
        <w:t>,</w:t>
      </w:r>
      <w:r w:rsidR="003C4164">
        <w:rPr>
          <w:sz w:val="28"/>
          <w:szCs w:val="28"/>
        </w:rPr>
        <w:t>2</w:t>
      </w:r>
      <w:r w:rsidRPr="004B6B8A">
        <w:rPr>
          <w:sz w:val="28"/>
          <w:szCs w:val="28"/>
        </w:rPr>
        <w:t xml:space="preserve">% к уровню 2018 года. </w:t>
      </w:r>
    </w:p>
    <w:p w:rsidR="003D2ED2" w:rsidRPr="00446223" w:rsidRDefault="003D2ED2" w:rsidP="00672E27">
      <w:pPr>
        <w:widowControl w:val="0"/>
        <w:autoSpaceDE w:val="0"/>
        <w:autoSpaceDN w:val="0"/>
        <w:adjustRightInd w:val="0"/>
        <w:ind w:firstLine="709"/>
        <w:jc w:val="both"/>
        <w:rPr>
          <w:iCs/>
          <w:sz w:val="28"/>
          <w:szCs w:val="28"/>
        </w:rPr>
      </w:pPr>
      <w:r w:rsidRPr="004B6B8A">
        <w:rPr>
          <w:sz w:val="28"/>
          <w:szCs w:val="28"/>
        </w:rPr>
        <w:t xml:space="preserve">Одним из приоритетных направлений политики занятости населения </w:t>
      </w:r>
      <w:r w:rsidRPr="00446223">
        <w:rPr>
          <w:sz w:val="28"/>
          <w:szCs w:val="28"/>
        </w:rPr>
        <w:t>в Ханты-Мансийском районе являются мероприятия по организации общественных работ. Участниками работ преимущественно являются граждане, относящиеся к социально незащищенным категориям.</w:t>
      </w:r>
    </w:p>
    <w:p w:rsidR="003D2ED2" w:rsidRPr="00131607" w:rsidRDefault="003D2ED2" w:rsidP="00672E27">
      <w:pPr>
        <w:widowControl w:val="0"/>
        <w:autoSpaceDE w:val="0"/>
        <w:autoSpaceDN w:val="0"/>
        <w:adjustRightInd w:val="0"/>
        <w:ind w:firstLine="709"/>
        <w:jc w:val="both"/>
        <w:rPr>
          <w:sz w:val="28"/>
          <w:szCs w:val="28"/>
        </w:rPr>
      </w:pPr>
      <w:r w:rsidRPr="00131607">
        <w:rPr>
          <w:sz w:val="28"/>
          <w:szCs w:val="28"/>
        </w:rPr>
        <w:t xml:space="preserve">В 2018 году Центром занятости заключено 10 договоров о совместной деятельности с работодателями района по организации и проведению оплачиваемых общественных работ для временного </w:t>
      </w:r>
      <w:r w:rsidRPr="00131607">
        <w:rPr>
          <w:sz w:val="28"/>
          <w:szCs w:val="28"/>
        </w:rPr>
        <w:lastRenderedPageBreak/>
        <w:t>трудоустройства. Фактически приняли участие в общественных работах  345 человек, из которых 258 – безработные.</w:t>
      </w:r>
    </w:p>
    <w:p w:rsidR="003D2ED2" w:rsidRPr="00AE1E02" w:rsidRDefault="003D2ED2" w:rsidP="00672E27">
      <w:pPr>
        <w:widowControl w:val="0"/>
        <w:autoSpaceDE w:val="0"/>
        <w:autoSpaceDN w:val="0"/>
        <w:adjustRightInd w:val="0"/>
        <w:ind w:firstLine="709"/>
        <w:jc w:val="both"/>
        <w:rPr>
          <w:color w:val="FF0000"/>
          <w:sz w:val="28"/>
          <w:szCs w:val="28"/>
        </w:rPr>
      </w:pPr>
      <w:r w:rsidRPr="001C018A">
        <w:rPr>
          <w:sz w:val="28"/>
          <w:szCs w:val="28"/>
        </w:rPr>
        <w:t>Немаловажным направлением является организация временного трудоустройства несовершеннолетних граждан в свободное от учебы время.</w:t>
      </w:r>
      <w:r>
        <w:rPr>
          <w:color w:val="FF0000"/>
          <w:sz w:val="28"/>
          <w:szCs w:val="28"/>
        </w:rPr>
        <w:t xml:space="preserve"> </w:t>
      </w:r>
      <w:r w:rsidRPr="0028683E">
        <w:rPr>
          <w:sz w:val="28"/>
          <w:szCs w:val="28"/>
        </w:rPr>
        <w:t xml:space="preserve">В 2018 году заключено 10 договоров с администрациями сельских поселений района и МАУ «Организационно-методический центр» </w:t>
      </w:r>
      <w:r w:rsidRPr="0028683E">
        <w:rPr>
          <w:sz w:val="28"/>
          <w:szCs w:val="28"/>
        </w:rPr>
        <w:br/>
        <w:t>по организации временного трудоустройства несовершеннолетних граждан, которыми предусмотрено создание 496 рабочих мест для трудоустройства подростков в летний период (в 2017 году – 474 человека).</w:t>
      </w:r>
      <w:r w:rsidRPr="00AE1E02">
        <w:rPr>
          <w:color w:val="FF0000"/>
          <w:sz w:val="28"/>
          <w:szCs w:val="28"/>
        </w:rPr>
        <w:t xml:space="preserve"> </w:t>
      </w:r>
    </w:p>
    <w:p w:rsidR="003D2ED2" w:rsidRPr="0028683E" w:rsidRDefault="003D2ED2" w:rsidP="00672E27">
      <w:pPr>
        <w:widowControl w:val="0"/>
        <w:autoSpaceDE w:val="0"/>
        <w:autoSpaceDN w:val="0"/>
        <w:adjustRightInd w:val="0"/>
        <w:ind w:firstLine="709"/>
        <w:jc w:val="both"/>
        <w:rPr>
          <w:sz w:val="28"/>
          <w:szCs w:val="28"/>
        </w:rPr>
      </w:pPr>
      <w:r w:rsidRPr="0028683E">
        <w:rPr>
          <w:sz w:val="28"/>
          <w:szCs w:val="28"/>
        </w:rPr>
        <w:t xml:space="preserve">В рамках программы содействия занятости населения Ханты-Мансийского автономного округа – Югры в 2018 году 5 безработных граждан заключили договоры о предоставлении субсидии на организацию собственного дела. </w:t>
      </w:r>
    </w:p>
    <w:p w:rsidR="003D2ED2" w:rsidRPr="00DF2077" w:rsidRDefault="003D2ED2" w:rsidP="00672E27">
      <w:pPr>
        <w:widowControl w:val="0"/>
        <w:suppressAutoHyphens/>
        <w:autoSpaceDE w:val="0"/>
        <w:autoSpaceDN w:val="0"/>
        <w:adjustRightInd w:val="0"/>
        <w:ind w:firstLine="709"/>
        <w:jc w:val="both"/>
        <w:rPr>
          <w:sz w:val="28"/>
          <w:szCs w:val="28"/>
        </w:rPr>
      </w:pPr>
      <w:r w:rsidRPr="00DF2077">
        <w:rPr>
          <w:sz w:val="28"/>
          <w:szCs w:val="28"/>
        </w:rPr>
        <w:t xml:space="preserve">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квалифицированных специалистах с профессиональным образованием, наличием смежных профессий, опытом работы, что часто отсутствует у безработных граждан, состоящих на учете в Центре занятости. </w:t>
      </w:r>
    </w:p>
    <w:p w:rsidR="003D2ED2" w:rsidRPr="00DF2077" w:rsidRDefault="003D2ED2" w:rsidP="00672E27">
      <w:pPr>
        <w:widowControl w:val="0"/>
        <w:suppressAutoHyphens/>
        <w:autoSpaceDE w:val="0"/>
        <w:autoSpaceDN w:val="0"/>
        <w:adjustRightInd w:val="0"/>
        <w:ind w:firstLine="709"/>
        <w:jc w:val="both"/>
        <w:rPr>
          <w:sz w:val="28"/>
          <w:szCs w:val="28"/>
        </w:rPr>
      </w:pPr>
      <w:r w:rsidRPr="00DF2077">
        <w:rPr>
          <w:sz w:val="28"/>
          <w:szCs w:val="28"/>
          <w:lang w:eastAsia="zh-CN"/>
        </w:rPr>
        <w:t>Профессиональное обучение, переподготовка кадров и повышение квалификации приобретают приоритетное значение в системе мер по повышению качества рабочей силы. План по профобучению безработных граждан на 2018 год составлял 24 человека, в том числе 20 человек из числа</w:t>
      </w:r>
      <w:r w:rsidRPr="00DF2077">
        <w:rPr>
          <w:color w:val="FF0000"/>
          <w:sz w:val="28"/>
          <w:szCs w:val="28"/>
          <w:lang w:eastAsia="zh-CN"/>
        </w:rPr>
        <w:t xml:space="preserve"> </w:t>
      </w:r>
      <w:r w:rsidRPr="00DF2077">
        <w:rPr>
          <w:sz w:val="28"/>
          <w:szCs w:val="28"/>
          <w:lang w:eastAsia="zh-CN"/>
        </w:rPr>
        <w:t>безработных граждан, 4</w:t>
      </w:r>
      <w:r w:rsidRPr="00DF2077">
        <w:rPr>
          <w:sz w:val="28"/>
          <w:szCs w:val="28"/>
        </w:rPr>
        <w:t xml:space="preserve"> родителя, осуществляющих уход за детьми в возрасте до 3 лет.</w:t>
      </w:r>
    </w:p>
    <w:p w:rsidR="003D2ED2" w:rsidRDefault="003D2ED2" w:rsidP="00672E27">
      <w:pPr>
        <w:widowControl w:val="0"/>
        <w:autoSpaceDE w:val="0"/>
        <w:autoSpaceDN w:val="0"/>
        <w:adjustRightInd w:val="0"/>
        <w:ind w:firstLine="709"/>
        <w:jc w:val="both"/>
        <w:rPr>
          <w:sz w:val="28"/>
          <w:szCs w:val="28"/>
        </w:rPr>
      </w:pPr>
      <w:r w:rsidRPr="00DF2077">
        <w:rPr>
          <w:sz w:val="28"/>
          <w:szCs w:val="28"/>
        </w:rPr>
        <w:t xml:space="preserve">В течение 2018 года профессиональное обучение получили </w:t>
      </w:r>
      <w:r w:rsidRPr="00DF2077">
        <w:rPr>
          <w:sz w:val="28"/>
          <w:szCs w:val="28"/>
        </w:rPr>
        <w:br/>
        <w:t>14 человек, из них 12 безработных граждан и 2 родителя, осуществляющих уход за детьми в возрасте до 3 лет</w:t>
      </w:r>
      <w:r>
        <w:rPr>
          <w:sz w:val="28"/>
          <w:szCs w:val="28"/>
        </w:rPr>
        <w:t>.</w:t>
      </w:r>
    </w:p>
    <w:p w:rsidR="003D2ED2" w:rsidRDefault="003D2ED2" w:rsidP="00672E27">
      <w:pPr>
        <w:widowControl w:val="0"/>
        <w:autoSpaceDE w:val="0"/>
        <w:autoSpaceDN w:val="0"/>
        <w:adjustRightInd w:val="0"/>
        <w:ind w:firstLine="709"/>
        <w:jc w:val="both"/>
        <w:rPr>
          <w:sz w:val="28"/>
          <w:szCs w:val="28"/>
        </w:rPr>
      </w:pPr>
      <w:r>
        <w:rPr>
          <w:sz w:val="28"/>
          <w:szCs w:val="28"/>
        </w:rPr>
        <w:t xml:space="preserve">В целях снижения уровня безработицы </w:t>
      </w:r>
      <w:r w:rsidR="00470A88">
        <w:rPr>
          <w:sz w:val="28"/>
          <w:szCs w:val="28"/>
        </w:rPr>
        <w:t>в 2018 году в рамках реализации</w:t>
      </w:r>
      <w:r>
        <w:rPr>
          <w:sz w:val="28"/>
          <w:szCs w:val="28"/>
        </w:rPr>
        <w:t xml:space="preserve"> </w:t>
      </w:r>
      <w:r w:rsidR="00470A88">
        <w:rPr>
          <w:sz w:val="28"/>
          <w:szCs w:val="28"/>
        </w:rPr>
        <w:t>комплексного</w:t>
      </w:r>
      <w:r w:rsidRPr="00C374C6">
        <w:rPr>
          <w:sz w:val="28"/>
          <w:szCs w:val="28"/>
        </w:rPr>
        <w:t xml:space="preserve"> план</w:t>
      </w:r>
      <w:r w:rsidR="00470A88">
        <w:rPr>
          <w:sz w:val="28"/>
          <w:szCs w:val="28"/>
        </w:rPr>
        <w:t>а</w:t>
      </w:r>
      <w:r w:rsidRPr="00C374C6">
        <w:rPr>
          <w:sz w:val="28"/>
          <w:szCs w:val="28"/>
        </w:rPr>
        <w:t xml:space="preserve"> мероприятий по стабилизации ситуации на рынке труда Ханты-Мансийского района</w:t>
      </w:r>
      <w:r>
        <w:rPr>
          <w:sz w:val="28"/>
          <w:szCs w:val="28"/>
        </w:rPr>
        <w:t xml:space="preserve"> создано 587 рабочих мест или 109,3% от годового плана, в том числе:</w:t>
      </w:r>
    </w:p>
    <w:p w:rsidR="003D2ED2" w:rsidRPr="00C374C6" w:rsidRDefault="003D2ED2" w:rsidP="00672E27">
      <w:pPr>
        <w:widowControl w:val="0"/>
        <w:suppressAutoHyphens/>
        <w:autoSpaceDE w:val="0"/>
        <w:ind w:firstLine="709"/>
        <w:contextualSpacing/>
        <w:jc w:val="both"/>
        <w:rPr>
          <w:sz w:val="28"/>
          <w:szCs w:val="28"/>
        </w:rPr>
      </w:pPr>
      <w:r w:rsidRPr="00C374C6">
        <w:rPr>
          <w:sz w:val="28"/>
          <w:szCs w:val="28"/>
        </w:rPr>
        <w:t xml:space="preserve">постоянных рабочих мест – 181, из них: </w:t>
      </w:r>
    </w:p>
    <w:p w:rsidR="003D2ED2" w:rsidRPr="00C374C6" w:rsidRDefault="003D2ED2" w:rsidP="00672E27">
      <w:pPr>
        <w:widowControl w:val="0"/>
        <w:suppressAutoHyphens/>
        <w:autoSpaceDE w:val="0"/>
        <w:ind w:firstLine="709"/>
        <w:contextualSpacing/>
        <w:jc w:val="both"/>
        <w:rPr>
          <w:color w:val="FF0000"/>
          <w:sz w:val="28"/>
          <w:szCs w:val="28"/>
        </w:rPr>
      </w:pPr>
      <w:r w:rsidRPr="00C374C6">
        <w:rPr>
          <w:sz w:val="28"/>
          <w:szCs w:val="28"/>
        </w:rPr>
        <w:t>75 – вновь зарегистрированные индивидуальные предприниматели, малые предприятия (ООО);</w:t>
      </w:r>
    </w:p>
    <w:p w:rsidR="003D2ED2" w:rsidRPr="00C374C6" w:rsidRDefault="003D2ED2" w:rsidP="00672E27">
      <w:pPr>
        <w:widowControl w:val="0"/>
        <w:suppressAutoHyphens/>
        <w:autoSpaceDE w:val="0"/>
        <w:ind w:firstLine="709"/>
        <w:contextualSpacing/>
        <w:jc w:val="both"/>
        <w:rPr>
          <w:sz w:val="28"/>
          <w:szCs w:val="28"/>
        </w:rPr>
      </w:pPr>
      <w:r w:rsidRPr="00C374C6">
        <w:rPr>
          <w:sz w:val="28"/>
          <w:szCs w:val="28"/>
        </w:rPr>
        <w:t>106 – рабочие места, созданные индивидуальными предпринимателями, малыми предприятиями, ранее получившими поддержку;</w:t>
      </w:r>
    </w:p>
    <w:p w:rsidR="003D2ED2" w:rsidRPr="00C374C6" w:rsidRDefault="003D2ED2" w:rsidP="00672E27">
      <w:pPr>
        <w:widowControl w:val="0"/>
        <w:suppressAutoHyphens/>
        <w:autoSpaceDE w:val="0"/>
        <w:ind w:firstLine="709"/>
        <w:contextualSpacing/>
        <w:jc w:val="both"/>
        <w:rPr>
          <w:sz w:val="28"/>
          <w:szCs w:val="28"/>
        </w:rPr>
      </w:pPr>
      <w:r w:rsidRPr="00C374C6">
        <w:rPr>
          <w:sz w:val="28"/>
          <w:szCs w:val="28"/>
        </w:rPr>
        <w:t xml:space="preserve">временных рабочих мест – 406 (временные общественные работы). </w:t>
      </w:r>
    </w:p>
    <w:p w:rsidR="003D2ED2" w:rsidRPr="00C374C6" w:rsidRDefault="003D2ED2" w:rsidP="00672E27">
      <w:pPr>
        <w:ind w:firstLine="709"/>
        <w:jc w:val="both"/>
        <w:rPr>
          <w:sz w:val="28"/>
          <w:szCs w:val="28"/>
        </w:rPr>
      </w:pPr>
      <w:r>
        <w:rPr>
          <w:sz w:val="28"/>
          <w:szCs w:val="28"/>
        </w:rPr>
        <w:t xml:space="preserve"> </w:t>
      </w:r>
      <w:r w:rsidRPr="00C374C6">
        <w:rPr>
          <w:sz w:val="28"/>
          <w:szCs w:val="28"/>
        </w:rPr>
        <w:t>Принята и реализуется муниципальная программа «Содействие занятости населения в Ханты-Мансийском районе на 2018 – 2020 годы»</w:t>
      </w:r>
      <w:r>
        <w:rPr>
          <w:sz w:val="28"/>
          <w:szCs w:val="28"/>
        </w:rPr>
        <w:t xml:space="preserve"> (далее – Программа)</w:t>
      </w:r>
      <w:r w:rsidRPr="00C374C6">
        <w:rPr>
          <w:sz w:val="28"/>
          <w:szCs w:val="28"/>
        </w:rPr>
        <w:t>, в</w:t>
      </w:r>
      <w:r w:rsidRPr="00C374C6">
        <w:rPr>
          <w:color w:val="FF0000"/>
          <w:sz w:val="28"/>
          <w:szCs w:val="28"/>
        </w:rPr>
        <w:t xml:space="preserve"> </w:t>
      </w:r>
      <w:r w:rsidRPr="00C374C6">
        <w:rPr>
          <w:sz w:val="28"/>
          <w:szCs w:val="28"/>
        </w:rPr>
        <w:t>рамках которой в 2018 году на организацию общественных работ из бюджета района предусмотрены бюджетные ассигнования в размере 13 652,4 тыс. рублей для создания</w:t>
      </w:r>
      <w:r w:rsidRPr="00C374C6">
        <w:rPr>
          <w:rFonts w:eastAsia="Calibri"/>
          <w:sz w:val="28"/>
          <w:szCs w:val="28"/>
        </w:rPr>
        <w:t xml:space="preserve"> 274 </w:t>
      </w:r>
      <w:r w:rsidRPr="00C374C6">
        <w:rPr>
          <w:sz w:val="28"/>
          <w:szCs w:val="28"/>
        </w:rPr>
        <w:t xml:space="preserve">временных </w:t>
      </w:r>
      <w:r w:rsidRPr="00C374C6">
        <w:rPr>
          <w:sz w:val="28"/>
          <w:szCs w:val="28"/>
        </w:rPr>
        <w:lastRenderedPageBreak/>
        <w:t>рабочих мест,</w:t>
      </w:r>
      <w:r w:rsidRPr="00C374C6">
        <w:rPr>
          <w:sz w:val="28"/>
        </w:rPr>
        <w:t xml:space="preserve"> 37 рабочих мест </w:t>
      </w:r>
      <w:r w:rsidRPr="00C374C6">
        <w:rPr>
          <w:rFonts w:eastAsia="Calibri"/>
          <w:sz w:val="28"/>
          <w:szCs w:val="28"/>
          <w:lang w:eastAsia="zh-CN"/>
        </w:rPr>
        <w:t>для</w:t>
      </w:r>
      <w:r w:rsidRPr="00C374C6">
        <w:rPr>
          <w:rFonts w:eastAsia="Calibri"/>
          <w:color w:val="FF0000"/>
          <w:sz w:val="28"/>
          <w:szCs w:val="28"/>
          <w:lang w:eastAsia="zh-CN"/>
        </w:rPr>
        <w:t xml:space="preserve"> </w:t>
      </w:r>
      <w:r w:rsidRPr="00C374C6">
        <w:rPr>
          <w:rFonts w:eastAsia="Calibri"/>
          <w:sz w:val="28"/>
          <w:szCs w:val="28"/>
          <w:lang w:eastAsia="zh-CN"/>
        </w:rPr>
        <w:t>безработных граждан, испытывающих трудности в поиске работы</w:t>
      </w:r>
      <w:r w:rsidRPr="00C374C6">
        <w:rPr>
          <w:sz w:val="28"/>
          <w:szCs w:val="28"/>
        </w:rPr>
        <w:t xml:space="preserve">. </w:t>
      </w:r>
    </w:p>
    <w:p w:rsidR="003D2ED2" w:rsidRPr="00273021" w:rsidRDefault="00470A88" w:rsidP="00672E27">
      <w:pPr>
        <w:widowControl w:val="0"/>
        <w:autoSpaceDE w:val="0"/>
        <w:autoSpaceDN w:val="0"/>
        <w:adjustRightInd w:val="0"/>
        <w:ind w:firstLine="709"/>
        <w:jc w:val="both"/>
        <w:rPr>
          <w:sz w:val="28"/>
          <w:szCs w:val="28"/>
        </w:rPr>
      </w:pPr>
      <w:r>
        <w:rPr>
          <w:sz w:val="28"/>
          <w:szCs w:val="28"/>
        </w:rPr>
        <w:t>Путем реализации Программы</w:t>
      </w:r>
      <w:r w:rsidR="003D2ED2" w:rsidRPr="00C374C6">
        <w:rPr>
          <w:sz w:val="28"/>
          <w:szCs w:val="28"/>
        </w:rPr>
        <w:t xml:space="preserve"> проводятся мероприятия активной политики увеличения и поддержания занятости населения, которые позволят до конца 202</w:t>
      </w:r>
      <w:r w:rsidR="00633042">
        <w:rPr>
          <w:sz w:val="28"/>
          <w:szCs w:val="28"/>
        </w:rPr>
        <w:t>2</w:t>
      </w:r>
      <w:r w:rsidR="003D2ED2" w:rsidRPr="00C374C6">
        <w:rPr>
          <w:sz w:val="28"/>
          <w:szCs w:val="28"/>
        </w:rPr>
        <w:t xml:space="preserve"> года сохранить </w:t>
      </w:r>
      <w:r w:rsidR="003D2ED2" w:rsidRPr="00273021">
        <w:rPr>
          <w:sz w:val="28"/>
          <w:szCs w:val="28"/>
        </w:rPr>
        <w:t>уровень зарегистрированной безработицы в диапазоне не выше 0,</w:t>
      </w:r>
      <w:r w:rsidR="00633042">
        <w:rPr>
          <w:sz w:val="28"/>
          <w:szCs w:val="28"/>
        </w:rPr>
        <w:t>9</w:t>
      </w:r>
      <w:r w:rsidR="003D2ED2" w:rsidRPr="00273021">
        <w:rPr>
          <w:sz w:val="28"/>
          <w:szCs w:val="28"/>
        </w:rPr>
        <w:t xml:space="preserve"> процента и коэффициента напряженности на рынке труда не выше 1,3.</w:t>
      </w:r>
    </w:p>
    <w:p w:rsidR="003D2ED2" w:rsidRDefault="003D2ED2" w:rsidP="00672E27">
      <w:pPr>
        <w:widowControl w:val="0"/>
        <w:autoSpaceDE w:val="0"/>
        <w:autoSpaceDN w:val="0"/>
        <w:adjustRightInd w:val="0"/>
        <w:ind w:firstLine="709"/>
        <w:jc w:val="both"/>
        <w:rPr>
          <w:color w:val="FF0000"/>
          <w:sz w:val="28"/>
          <w:szCs w:val="28"/>
        </w:rPr>
      </w:pPr>
      <w:r w:rsidRPr="00AE1E02">
        <w:rPr>
          <w:color w:val="FF0000"/>
          <w:sz w:val="28"/>
          <w:szCs w:val="28"/>
        </w:rPr>
        <w:t xml:space="preserve"> </w:t>
      </w:r>
    </w:p>
    <w:p w:rsidR="003D2ED2" w:rsidRPr="00C06380" w:rsidRDefault="003D2ED2" w:rsidP="00672E27">
      <w:pPr>
        <w:widowControl w:val="0"/>
        <w:tabs>
          <w:tab w:val="left" w:pos="284"/>
          <w:tab w:val="left" w:pos="426"/>
          <w:tab w:val="left" w:pos="2410"/>
          <w:tab w:val="left" w:pos="3119"/>
        </w:tabs>
        <w:autoSpaceDE w:val="0"/>
        <w:autoSpaceDN w:val="0"/>
        <w:adjustRightInd w:val="0"/>
        <w:ind w:firstLine="709"/>
        <w:jc w:val="center"/>
        <w:outlineLvl w:val="0"/>
        <w:rPr>
          <w:sz w:val="28"/>
          <w:szCs w:val="28"/>
        </w:rPr>
      </w:pPr>
      <w:bookmarkStart w:id="11" w:name="_Toc421193341"/>
      <w:bookmarkStart w:id="12" w:name="_Toc421193354"/>
      <w:bookmarkStart w:id="13" w:name="_Toc433883498"/>
      <w:bookmarkEnd w:id="8"/>
      <w:bookmarkEnd w:id="9"/>
      <w:bookmarkEnd w:id="10"/>
      <w:r w:rsidRPr="00D61E6C">
        <w:rPr>
          <w:sz w:val="28"/>
          <w:szCs w:val="28"/>
        </w:rPr>
        <w:t>Перечень основных проблемных вопросов развития района, сдерживающих его социально-экономическое развитие</w:t>
      </w:r>
      <w:bookmarkEnd w:id="11"/>
      <w:bookmarkEnd w:id="12"/>
      <w:bookmarkEnd w:id="13"/>
    </w:p>
    <w:p w:rsidR="003D2ED2" w:rsidRPr="00C06380" w:rsidRDefault="003D2ED2" w:rsidP="00672E27">
      <w:pPr>
        <w:widowControl w:val="0"/>
        <w:tabs>
          <w:tab w:val="left" w:pos="284"/>
          <w:tab w:val="left" w:pos="426"/>
          <w:tab w:val="left" w:pos="2410"/>
          <w:tab w:val="left" w:pos="3119"/>
        </w:tabs>
        <w:autoSpaceDE w:val="0"/>
        <w:autoSpaceDN w:val="0"/>
        <w:adjustRightInd w:val="0"/>
        <w:ind w:firstLine="709"/>
        <w:jc w:val="center"/>
        <w:outlineLvl w:val="0"/>
        <w:rPr>
          <w:sz w:val="28"/>
          <w:szCs w:val="28"/>
        </w:rPr>
      </w:pPr>
    </w:p>
    <w:p w:rsidR="003D2ED2" w:rsidRPr="008765D7" w:rsidRDefault="003D2ED2" w:rsidP="00672E27">
      <w:pPr>
        <w:widowControl w:val="0"/>
        <w:tabs>
          <w:tab w:val="left" w:pos="709"/>
        </w:tabs>
        <w:ind w:firstLine="709"/>
        <w:jc w:val="both"/>
        <w:rPr>
          <w:rFonts w:eastAsia="Calibri"/>
          <w:sz w:val="28"/>
          <w:szCs w:val="28"/>
          <w:lang w:eastAsia="en-US"/>
        </w:rPr>
      </w:pPr>
      <w:bookmarkStart w:id="14" w:name="_Toc294684791"/>
      <w:r w:rsidRPr="008765D7">
        <w:rPr>
          <w:rFonts w:eastAsia="Calibri"/>
          <w:sz w:val="28"/>
          <w:szCs w:val="28"/>
          <w:lang w:eastAsia="en-US"/>
        </w:rPr>
        <w:t>1. Монопрофильность экономики, т.е. значительное преобладание отрасли добычи углеводородного сырья и связанных с нею отраслей. Предприятия нефтегазодобывающего комплекса</w:t>
      </w:r>
      <w:r w:rsidRPr="008765D7">
        <w:rPr>
          <w:rFonts w:eastAsia="Calibri"/>
          <w:bCs/>
          <w:sz w:val="28"/>
          <w:szCs w:val="28"/>
          <w:lang w:eastAsia="en-US"/>
        </w:rPr>
        <w:t xml:space="preserve"> </w:t>
      </w:r>
      <w:r w:rsidRPr="008765D7">
        <w:rPr>
          <w:rFonts w:eastAsia="Calibri"/>
          <w:sz w:val="28"/>
          <w:szCs w:val="28"/>
          <w:lang w:eastAsia="en-US"/>
        </w:rPr>
        <w:t>производят около 98% всей промышленной продукции. Такое положение порождает проблемы, связанные с зависимостью:</w:t>
      </w:r>
    </w:p>
    <w:p w:rsidR="003D2ED2" w:rsidRPr="008765D7" w:rsidRDefault="003D2ED2" w:rsidP="00672E27">
      <w:pPr>
        <w:widowControl w:val="0"/>
        <w:tabs>
          <w:tab w:val="left" w:pos="709"/>
          <w:tab w:val="left" w:pos="993"/>
        </w:tabs>
        <w:ind w:firstLine="709"/>
        <w:contextualSpacing/>
        <w:jc w:val="both"/>
        <w:rPr>
          <w:rFonts w:eastAsia="Calibri"/>
          <w:sz w:val="28"/>
          <w:szCs w:val="28"/>
          <w:lang w:eastAsia="en-US"/>
        </w:rPr>
      </w:pPr>
      <w:r w:rsidRPr="008765D7">
        <w:rPr>
          <w:rFonts w:eastAsia="Calibri"/>
          <w:sz w:val="28"/>
          <w:szCs w:val="28"/>
          <w:lang w:eastAsia="en-US"/>
        </w:rPr>
        <w:t xml:space="preserve">финансовой стабильности экономики муниципального района </w:t>
      </w:r>
      <w:r w:rsidRPr="008765D7">
        <w:rPr>
          <w:rFonts w:eastAsia="Calibri"/>
          <w:sz w:val="28"/>
          <w:szCs w:val="28"/>
          <w:lang w:eastAsia="en-US"/>
        </w:rPr>
        <w:br/>
        <w:t>от мировой конъюнктуры на рынке углеводородного сырья;</w:t>
      </w:r>
    </w:p>
    <w:p w:rsidR="003D2ED2" w:rsidRPr="008765D7" w:rsidRDefault="003D2ED2" w:rsidP="00672E27">
      <w:pPr>
        <w:widowControl w:val="0"/>
        <w:tabs>
          <w:tab w:val="left" w:pos="993"/>
        </w:tabs>
        <w:ind w:firstLine="709"/>
        <w:contextualSpacing/>
        <w:jc w:val="both"/>
        <w:rPr>
          <w:rFonts w:eastAsia="Calibri"/>
          <w:sz w:val="28"/>
          <w:szCs w:val="28"/>
          <w:lang w:eastAsia="en-US"/>
        </w:rPr>
      </w:pPr>
      <w:r w:rsidRPr="008765D7">
        <w:rPr>
          <w:rFonts w:eastAsia="Calibri"/>
          <w:sz w:val="28"/>
          <w:szCs w:val="28"/>
          <w:lang w:eastAsia="en-US"/>
        </w:rPr>
        <w:t>экономики муниципального района от политики руководства нефтяных компаний, планирующих стратегию развития предприятий нефтедобычи;</w:t>
      </w:r>
    </w:p>
    <w:p w:rsidR="003D2ED2" w:rsidRPr="008765D7" w:rsidRDefault="003D2ED2" w:rsidP="00672E27">
      <w:pPr>
        <w:widowControl w:val="0"/>
        <w:tabs>
          <w:tab w:val="left" w:pos="993"/>
        </w:tabs>
        <w:ind w:firstLine="709"/>
        <w:contextualSpacing/>
        <w:jc w:val="both"/>
        <w:rPr>
          <w:rFonts w:eastAsia="Calibri"/>
          <w:sz w:val="28"/>
          <w:szCs w:val="28"/>
          <w:lang w:eastAsia="en-US"/>
        </w:rPr>
      </w:pPr>
      <w:r w:rsidRPr="008765D7">
        <w:rPr>
          <w:rFonts w:eastAsia="Calibri"/>
          <w:sz w:val="28"/>
          <w:szCs w:val="28"/>
          <w:lang w:eastAsia="en-US"/>
        </w:rPr>
        <w:t>развития поселений от вектора развития моноотрасли;</w:t>
      </w:r>
    </w:p>
    <w:p w:rsidR="003D2ED2" w:rsidRPr="008765D7" w:rsidRDefault="003D2ED2" w:rsidP="00672E27">
      <w:pPr>
        <w:widowControl w:val="0"/>
        <w:tabs>
          <w:tab w:val="left" w:pos="993"/>
        </w:tabs>
        <w:ind w:firstLine="709"/>
        <w:contextualSpacing/>
        <w:jc w:val="both"/>
        <w:rPr>
          <w:rFonts w:eastAsia="Calibri"/>
          <w:sz w:val="28"/>
          <w:szCs w:val="28"/>
          <w:lang w:eastAsia="en-US"/>
        </w:rPr>
      </w:pPr>
      <w:r w:rsidRPr="008765D7">
        <w:rPr>
          <w:rFonts w:eastAsia="Calibri"/>
          <w:sz w:val="28"/>
          <w:szCs w:val="28"/>
          <w:lang w:eastAsia="en-US"/>
        </w:rPr>
        <w:t>экологического состояния территории от особенностей функционирования отрасли.</w:t>
      </w:r>
    </w:p>
    <w:p w:rsidR="003D2ED2" w:rsidRPr="008765D7" w:rsidRDefault="003D2ED2" w:rsidP="00672E27">
      <w:pPr>
        <w:widowControl w:val="0"/>
        <w:tabs>
          <w:tab w:val="left" w:pos="851"/>
        </w:tabs>
        <w:ind w:firstLine="709"/>
        <w:jc w:val="both"/>
        <w:rPr>
          <w:sz w:val="28"/>
          <w:szCs w:val="28"/>
        </w:rPr>
      </w:pPr>
      <w:r w:rsidRPr="008765D7">
        <w:rPr>
          <w:rFonts w:eastAsia="Calibri"/>
          <w:sz w:val="28"/>
          <w:szCs w:val="28"/>
          <w:lang w:eastAsia="en-US"/>
        </w:rPr>
        <w:t>2. Проблемы транспортной инфраструктуры.</w:t>
      </w:r>
      <w:r w:rsidRPr="008765D7">
        <w:rPr>
          <w:sz w:val="28"/>
          <w:szCs w:val="28"/>
        </w:rPr>
        <w:t xml:space="preserve"> Транспортная инфраструктура должна гарантировать необходимые условия для функционирования и развития основных отраслей производства и обеспечивать максимально эффективное использование экономического и производственного потенциала. </w:t>
      </w:r>
      <w:r w:rsidRPr="008765D7">
        <w:rPr>
          <w:rFonts w:eastAsia="Calibri"/>
          <w:sz w:val="28"/>
          <w:szCs w:val="28"/>
          <w:lang w:eastAsia="en-US"/>
        </w:rPr>
        <w:t>Проблемы транспортной инфраструктуры Ханты-Мансийского района связаны с</w:t>
      </w:r>
      <w:r w:rsidRPr="008765D7">
        <w:t xml:space="preserve"> </w:t>
      </w:r>
      <w:r w:rsidRPr="008765D7">
        <w:rPr>
          <w:sz w:val="28"/>
          <w:szCs w:val="28"/>
        </w:rPr>
        <w:t>особым географическим расположением населенных пунктов района,</w:t>
      </w:r>
      <w:r w:rsidRPr="008765D7">
        <w:rPr>
          <w:rFonts w:eastAsia="Calibri"/>
          <w:sz w:val="28"/>
          <w:szCs w:val="28"/>
          <w:lang w:eastAsia="en-US"/>
        </w:rPr>
        <w:t xml:space="preserve"> их разбросанностью </w:t>
      </w:r>
      <w:r w:rsidRPr="008765D7">
        <w:rPr>
          <w:rFonts w:eastAsia="Calibri"/>
          <w:sz w:val="28"/>
          <w:szCs w:val="28"/>
          <w:lang w:eastAsia="en-US"/>
        </w:rPr>
        <w:br/>
        <w:t xml:space="preserve">и транспортной доступностью как в летний, так и в зимний периоды. </w:t>
      </w:r>
      <w:r w:rsidRPr="008765D7">
        <w:rPr>
          <w:sz w:val="28"/>
          <w:szCs w:val="28"/>
        </w:rPr>
        <w:t>Большая часть территории района находится в затопляемой в паводковый период пойме рек, поэтому движение автомобильного транспорта по району осуществляется, в основном, в зимний период по так называемым «зимникам».</w:t>
      </w:r>
      <w:r w:rsidRPr="008765D7">
        <w:t xml:space="preserve"> </w:t>
      </w:r>
      <w:r w:rsidRPr="008765D7">
        <w:rPr>
          <w:rFonts w:eastAsia="Calibri"/>
          <w:sz w:val="28"/>
          <w:szCs w:val="28"/>
          <w:lang w:eastAsia="en-US"/>
        </w:rPr>
        <w:t>На организацию «зимников» тратятся значительные средства, а это по сути лишь временные сооружения, которые не могут обеспечить необходимый объем транспортного компонента экономики района.</w:t>
      </w:r>
    </w:p>
    <w:p w:rsidR="003D2ED2" w:rsidRPr="008765D7" w:rsidRDefault="003D2ED2" w:rsidP="00672E27">
      <w:pPr>
        <w:widowControl w:val="0"/>
        <w:tabs>
          <w:tab w:val="left" w:pos="851"/>
        </w:tabs>
        <w:ind w:firstLine="709"/>
        <w:jc w:val="both"/>
        <w:rPr>
          <w:rFonts w:eastAsia="Calibri"/>
          <w:sz w:val="28"/>
          <w:szCs w:val="28"/>
          <w:lang w:eastAsia="en-US"/>
        </w:rPr>
      </w:pPr>
      <w:r w:rsidRPr="008765D7">
        <w:rPr>
          <w:rFonts w:eastAsia="Calibri"/>
          <w:sz w:val="28"/>
          <w:szCs w:val="28"/>
          <w:lang w:eastAsia="en-US"/>
        </w:rPr>
        <w:t xml:space="preserve">Использование автомобильного транспорта также ограничено недостаточным количеством дорог с капитальным покрытием. Строительство трасс с твердым и грунтовым покрытием осложнено большим количеством подтопляемых территорий, что увеличивает финансовую составляющую проблемы. </w:t>
      </w:r>
    </w:p>
    <w:p w:rsidR="003D2ED2" w:rsidRPr="008765D7" w:rsidRDefault="003D2ED2" w:rsidP="00672E27">
      <w:pPr>
        <w:widowControl w:val="0"/>
        <w:tabs>
          <w:tab w:val="left" w:pos="851"/>
        </w:tabs>
        <w:ind w:firstLine="709"/>
        <w:jc w:val="both"/>
        <w:rPr>
          <w:rFonts w:eastAsia="Calibri"/>
          <w:sz w:val="28"/>
          <w:szCs w:val="28"/>
          <w:lang w:eastAsia="en-US"/>
        </w:rPr>
      </w:pPr>
      <w:r w:rsidRPr="008765D7">
        <w:rPr>
          <w:rFonts w:eastAsia="Calibri"/>
          <w:sz w:val="28"/>
          <w:szCs w:val="28"/>
          <w:lang w:eastAsia="en-US"/>
        </w:rPr>
        <w:t xml:space="preserve">Использование водного транспорта, обеспечивающего большую </w:t>
      </w:r>
      <w:r w:rsidRPr="008765D7">
        <w:rPr>
          <w:rFonts w:eastAsia="Calibri"/>
          <w:sz w:val="28"/>
          <w:szCs w:val="28"/>
          <w:lang w:eastAsia="en-US"/>
        </w:rPr>
        <w:lastRenderedPageBreak/>
        <w:t xml:space="preserve">долю грузовых и пассажирских перевозок, ограничено навигационным периодом и спецификой маршрутов: недостаточностью возможностей ночевок в местах стоянок и наличия комфортабельных мест посадки-высадки пассажиров. </w:t>
      </w:r>
    </w:p>
    <w:p w:rsidR="003D2ED2" w:rsidRPr="008765D7" w:rsidRDefault="003D2ED2" w:rsidP="00672E27">
      <w:pPr>
        <w:widowControl w:val="0"/>
        <w:tabs>
          <w:tab w:val="left" w:pos="851"/>
        </w:tabs>
        <w:ind w:firstLine="709"/>
        <w:jc w:val="both"/>
        <w:rPr>
          <w:rFonts w:eastAsia="Calibri"/>
          <w:sz w:val="28"/>
          <w:szCs w:val="28"/>
          <w:lang w:eastAsia="en-US"/>
        </w:rPr>
      </w:pPr>
      <w:r w:rsidRPr="008765D7">
        <w:rPr>
          <w:rFonts w:eastAsia="Calibri"/>
          <w:sz w:val="28"/>
          <w:szCs w:val="28"/>
          <w:lang w:eastAsia="en-US"/>
        </w:rPr>
        <w:t>Использование авиатранспорта, как необходимого элемента транспортной инфраструктуры района, осложнено большой стоимостью оказания данной услуги и отсутствием конкурентоспособности на рынке авиационных услуг.</w:t>
      </w:r>
    </w:p>
    <w:p w:rsidR="003D2ED2" w:rsidRPr="008765D7" w:rsidRDefault="003D2ED2" w:rsidP="00672E27">
      <w:pPr>
        <w:widowControl w:val="0"/>
        <w:tabs>
          <w:tab w:val="left" w:pos="851"/>
        </w:tabs>
        <w:ind w:firstLine="709"/>
        <w:jc w:val="both"/>
        <w:rPr>
          <w:rFonts w:eastAsia="Calibri"/>
          <w:sz w:val="28"/>
          <w:szCs w:val="28"/>
          <w:lang w:eastAsia="en-US"/>
        </w:rPr>
      </w:pPr>
      <w:bookmarkStart w:id="15" w:name="_Toc287707630"/>
      <w:bookmarkEnd w:id="15"/>
      <w:r w:rsidRPr="008765D7">
        <w:rPr>
          <w:rFonts w:eastAsia="Calibri"/>
          <w:sz w:val="28"/>
          <w:szCs w:val="28"/>
          <w:lang w:eastAsia="en-US"/>
        </w:rPr>
        <w:t>Проблемой является дефицит пассажирских маршрутов на всех видах транспорта, несогласованность его функционирования с запросами населения.</w:t>
      </w:r>
    </w:p>
    <w:p w:rsidR="003D2ED2" w:rsidRPr="008765D7" w:rsidRDefault="003D2ED2" w:rsidP="00672E27">
      <w:pPr>
        <w:widowControl w:val="0"/>
        <w:tabs>
          <w:tab w:val="left" w:pos="851"/>
        </w:tabs>
        <w:ind w:firstLine="709"/>
        <w:jc w:val="both"/>
        <w:rPr>
          <w:rFonts w:eastAsia="Calibri"/>
          <w:sz w:val="28"/>
          <w:szCs w:val="28"/>
          <w:lang w:eastAsia="en-US"/>
        </w:rPr>
      </w:pPr>
      <w:r w:rsidRPr="008765D7">
        <w:rPr>
          <w:rFonts w:eastAsia="Calibri"/>
          <w:sz w:val="28"/>
          <w:szCs w:val="28"/>
          <w:lang w:eastAsia="en-US"/>
        </w:rPr>
        <w:t xml:space="preserve">Дотационность транспортной инфраструктуры (особенно авиатранспорта) определяет проблему зависимости от дотаций разных уровней бюджета. Субсидирование пассажирских перевозок позволяет компенсировать убытки транспортным организациям и, соответственно, обеспечить надежность и безопасность функционирования транспорта </w:t>
      </w:r>
      <w:r w:rsidRPr="008765D7">
        <w:rPr>
          <w:rFonts w:eastAsia="Calibri"/>
          <w:sz w:val="28"/>
          <w:szCs w:val="28"/>
          <w:lang w:eastAsia="en-US"/>
        </w:rPr>
        <w:br/>
        <w:t>по основным маршрутам.</w:t>
      </w:r>
    </w:p>
    <w:p w:rsidR="003D2ED2" w:rsidRPr="0058314E" w:rsidRDefault="003D2ED2" w:rsidP="00672E27">
      <w:pPr>
        <w:widowControl w:val="0"/>
        <w:shd w:val="clear" w:color="auto" w:fill="FFFFFF"/>
        <w:tabs>
          <w:tab w:val="left" w:pos="851"/>
        </w:tabs>
        <w:ind w:firstLine="709"/>
        <w:jc w:val="both"/>
        <w:rPr>
          <w:rFonts w:eastAsia="Calibri"/>
          <w:sz w:val="28"/>
          <w:szCs w:val="28"/>
          <w:lang w:eastAsia="en-US"/>
        </w:rPr>
      </w:pPr>
      <w:bookmarkStart w:id="16" w:name="_Toc287707628"/>
      <w:bookmarkStart w:id="17" w:name="_Toc287707632"/>
      <w:bookmarkStart w:id="18" w:name="_Toc287707631"/>
      <w:bookmarkStart w:id="19" w:name="_Toc294684794"/>
      <w:bookmarkEnd w:id="14"/>
      <w:bookmarkEnd w:id="16"/>
      <w:bookmarkEnd w:id="17"/>
      <w:bookmarkEnd w:id="18"/>
      <w:r w:rsidRPr="0058314E">
        <w:rPr>
          <w:rFonts w:eastAsia="Calibri"/>
          <w:sz w:val="28"/>
          <w:szCs w:val="28"/>
          <w:lang w:eastAsia="en-US"/>
        </w:rPr>
        <w:t>3. Демографические проблемы</w:t>
      </w:r>
      <w:bookmarkEnd w:id="19"/>
      <w:r w:rsidRPr="0058314E">
        <w:rPr>
          <w:rFonts w:eastAsia="Calibri"/>
          <w:sz w:val="28"/>
          <w:szCs w:val="28"/>
          <w:lang w:eastAsia="en-US"/>
        </w:rPr>
        <w:t>.</w:t>
      </w:r>
    </w:p>
    <w:p w:rsidR="003D2ED2" w:rsidRPr="0058314E" w:rsidRDefault="003D2ED2" w:rsidP="00672E27">
      <w:pPr>
        <w:widowControl w:val="0"/>
        <w:tabs>
          <w:tab w:val="left" w:pos="851"/>
        </w:tabs>
        <w:ind w:firstLine="709"/>
        <w:jc w:val="both"/>
        <w:rPr>
          <w:rFonts w:eastAsia="Calibri"/>
          <w:sz w:val="28"/>
          <w:szCs w:val="28"/>
          <w:lang w:eastAsia="en-US"/>
        </w:rPr>
      </w:pPr>
      <w:r w:rsidRPr="0058314E">
        <w:rPr>
          <w:rFonts w:eastAsia="Calibri"/>
          <w:sz w:val="28"/>
          <w:szCs w:val="28"/>
          <w:lang w:eastAsia="en-US"/>
        </w:rPr>
        <w:t>Демографические проблемы, прежде всего, связаны с проблемами численности и качественного состава населения.</w:t>
      </w:r>
    </w:p>
    <w:p w:rsidR="003D2ED2" w:rsidRPr="0058314E" w:rsidRDefault="003D2ED2" w:rsidP="00672E27">
      <w:pPr>
        <w:widowControl w:val="0"/>
        <w:ind w:firstLine="709"/>
        <w:jc w:val="both"/>
        <w:rPr>
          <w:sz w:val="28"/>
          <w:szCs w:val="28"/>
          <w:lang w:eastAsia="en-US"/>
        </w:rPr>
      </w:pPr>
      <w:r w:rsidRPr="0058314E">
        <w:rPr>
          <w:sz w:val="28"/>
          <w:szCs w:val="28"/>
          <w:lang w:eastAsia="en-US"/>
        </w:rPr>
        <w:t>За последние ряд лет наблюдается отток населения Ханты-Мансийского района. Отток населения связан со снижением привлекательности территории для постоянного проживания (снижением возможностей для трудоустройства, сокращением спроса на рабочую силу, невысокой заработной платой, неблагоприятными условиями для проживания, инфраструктурной недостаточностью).</w:t>
      </w:r>
    </w:p>
    <w:p w:rsidR="003D2ED2" w:rsidRPr="0058314E" w:rsidRDefault="003D2ED2" w:rsidP="00672E27">
      <w:pPr>
        <w:widowControl w:val="0"/>
        <w:autoSpaceDE w:val="0"/>
        <w:autoSpaceDN w:val="0"/>
        <w:adjustRightInd w:val="0"/>
        <w:ind w:firstLine="709"/>
        <w:jc w:val="both"/>
        <w:rPr>
          <w:rFonts w:eastAsia="Calibri"/>
          <w:sz w:val="28"/>
          <w:szCs w:val="28"/>
          <w:lang w:eastAsia="en-US"/>
        </w:rPr>
      </w:pPr>
      <w:bookmarkStart w:id="20" w:name="_Toc294684796"/>
      <w:r w:rsidRPr="0058314E">
        <w:rPr>
          <w:rFonts w:eastAsia="Calibri"/>
          <w:sz w:val="28"/>
          <w:szCs w:val="28"/>
          <w:lang w:eastAsia="en-US"/>
        </w:rPr>
        <w:t>4. Экологические проблемы</w:t>
      </w:r>
      <w:bookmarkEnd w:id="20"/>
      <w:r w:rsidRPr="0058314E">
        <w:rPr>
          <w:rFonts w:eastAsia="Calibri"/>
          <w:sz w:val="28"/>
          <w:szCs w:val="28"/>
          <w:lang w:eastAsia="en-US"/>
        </w:rPr>
        <w:t xml:space="preserve"> муниципального района обусловлены сложившимся повсеместно в округе уровнем промышленного освоения территории. </w:t>
      </w:r>
    </w:p>
    <w:p w:rsidR="003D2ED2" w:rsidRPr="0058314E" w:rsidRDefault="003D2ED2" w:rsidP="00672E27">
      <w:pPr>
        <w:widowControl w:val="0"/>
        <w:tabs>
          <w:tab w:val="left" w:pos="851"/>
        </w:tabs>
        <w:ind w:firstLine="709"/>
        <w:jc w:val="both"/>
        <w:rPr>
          <w:rFonts w:eastAsia="Calibri"/>
          <w:sz w:val="28"/>
          <w:szCs w:val="28"/>
          <w:lang w:eastAsia="en-US"/>
        </w:rPr>
      </w:pPr>
      <w:r w:rsidRPr="0058314E">
        <w:rPr>
          <w:rFonts w:eastAsia="Calibri"/>
          <w:sz w:val="28"/>
          <w:szCs w:val="28"/>
          <w:lang w:eastAsia="en-US"/>
        </w:rPr>
        <w:t>Это механические нарушения растительного и почвенного покрова, загрязнение атмосферного воздуха выбросами продуктов горения газа, поступление отходов нефтедобычи во все природные биокомпоненты. Ситуация ухудшается вследствие разливов нефти на кустовых площадках и на трубопроводах различного назначения. Существует проблема неэффективных технологий рекультивации земли, связанных с отсыпкой мест разлива строительным песком.</w:t>
      </w:r>
    </w:p>
    <w:p w:rsidR="003D2ED2" w:rsidRPr="0058314E" w:rsidRDefault="003D2ED2" w:rsidP="00672E27">
      <w:pPr>
        <w:widowControl w:val="0"/>
        <w:tabs>
          <w:tab w:val="left" w:pos="851"/>
        </w:tabs>
        <w:ind w:firstLine="709"/>
        <w:jc w:val="both"/>
        <w:rPr>
          <w:rFonts w:eastAsia="Calibri"/>
          <w:sz w:val="28"/>
          <w:szCs w:val="28"/>
          <w:lang w:eastAsia="en-US"/>
        </w:rPr>
      </w:pPr>
      <w:r w:rsidRPr="0058314E">
        <w:rPr>
          <w:rFonts w:eastAsia="Calibri"/>
          <w:sz w:val="28"/>
          <w:szCs w:val="28"/>
          <w:lang w:eastAsia="en-US"/>
        </w:rPr>
        <w:t>Одной из важных экологических проблем Ханты-Мансийского района является недостаточно развитая инфраструктура утилизации и переработки отходов, наличие несанкционированных свалок. Проблема усугубляется большой стоимостью строительства и непрофессиональной эксплуатацией полигонов твердых бытовых отходов.</w:t>
      </w:r>
    </w:p>
    <w:p w:rsidR="003D2ED2" w:rsidRPr="008765D7" w:rsidRDefault="003D2ED2" w:rsidP="00672E27">
      <w:pPr>
        <w:widowControl w:val="0"/>
        <w:tabs>
          <w:tab w:val="left" w:pos="851"/>
          <w:tab w:val="left" w:pos="993"/>
        </w:tabs>
        <w:autoSpaceDE w:val="0"/>
        <w:autoSpaceDN w:val="0"/>
        <w:adjustRightInd w:val="0"/>
        <w:ind w:firstLine="709"/>
        <w:jc w:val="center"/>
        <w:rPr>
          <w:rFonts w:eastAsia="Calibri"/>
          <w:sz w:val="28"/>
          <w:szCs w:val="28"/>
          <w:lang w:eastAsia="en-US"/>
        </w:rPr>
      </w:pPr>
    </w:p>
    <w:p w:rsidR="003D2ED2" w:rsidRPr="00085799" w:rsidRDefault="003D2ED2" w:rsidP="003D2ED2">
      <w:pPr>
        <w:widowControl w:val="0"/>
        <w:autoSpaceDE w:val="0"/>
        <w:autoSpaceDN w:val="0"/>
        <w:adjustRightInd w:val="0"/>
        <w:rPr>
          <w:rFonts w:eastAsia="Calibri"/>
          <w:color w:val="FF0000"/>
          <w:sz w:val="28"/>
          <w:szCs w:val="28"/>
          <w:lang w:eastAsia="en-US"/>
        </w:rPr>
      </w:pPr>
    </w:p>
    <w:p w:rsidR="003D2ED2" w:rsidRDefault="003D2ED2" w:rsidP="003D2ED2">
      <w:pPr>
        <w:widowControl w:val="0"/>
        <w:autoSpaceDE w:val="0"/>
        <w:autoSpaceDN w:val="0"/>
        <w:adjustRightInd w:val="0"/>
        <w:jc w:val="center"/>
        <w:rPr>
          <w:sz w:val="28"/>
          <w:szCs w:val="28"/>
        </w:rPr>
      </w:pPr>
    </w:p>
    <w:p w:rsidR="00A81B6F" w:rsidRDefault="00A81B6F" w:rsidP="000C5307">
      <w:pPr>
        <w:widowControl w:val="0"/>
        <w:autoSpaceDE w:val="0"/>
        <w:autoSpaceDN w:val="0"/>
        <w:adjustRightInd w:val="0"/>
        <w:jc w:val="right"/>
        <w:rPr>
          <w:sz w:val="28"/>
          <w:szCs w:val="28"/>
        </w:rPr>
        <w:sectPr w:rsidR="00A81B6F" w:rsidSect="00672E27">
          <w:headerReference w:type="default" r:id="rId9"/>
          <w:type w:val="continuous"/>
          <w:pgSz w:w="11906" w:h="16838"/>
          <w:pgMar w:top="1276" w:right="1276" w:bottom="1247" w:left="1559" w:header="709" w:footer="709" w:gutter="0"/>
          <w:cols w:space="708"/>
          <w:docGrid w:linePitch="360"/>
        </w:sectPr>
      </w:pPr>
    </w:p>
    <w:p w:rsidR="009648B9" w:rsidRDefault="00A81B6F" w:rsidP="00D0703E">
      <w:pPr>
        <w:widowControl w:val="0"/>
        <w:autoSpaceDE w:val="0"/>
        <w:autoSpaceDN w:val="0"/>
        <w:adjustRightInd w:val="0"/>
        <w:ind w:right="111"/>
        <w:jc w:val="right"/>
        <w:rPr>
          <w:sz w:val="28"/>
          <w:szCs w:val="28"/>
        </w:rPr>
      </w:pPr>
      <w:r>
        <w:rPr>
          <w:sz w:val="28"/>
          <w:szCs w:val="28"/>
        </w:rPr>
        <w:lastRenderedPageBreak/>
        <w:t>Таблица 2</w:t>
      </w:r>
    </w:p>
    <w:p w:rsidR="00D0703E" w:rsidRDefault="00D0703E" w:rsidP="00D0703E">
      <w:pPr>
        <w:widowControl w:val="0"/>
        <w:autoSpaceDE w:val="0"/>
        <w:autoSpaceDN w:val="0"/>
        <w:adjustRightInd w:val="0"/>
        <w:ind w:right="-31"/>
        <w:jc w:val="right"/>
        <w:rPr>
          <w:sz w:val="28"/>
          <w:szCs w:val="28"/>
        </w:rPr>
      </w:pPr>
    </w:p>
    <w:p w:rsidR="007F4BD3" w:rsidRDefault="004055D0" w:rsidP="000C5307">
      <w:pPr>
        <w:pStyle w:val="a5"/>
        <w:jc w:val="center"/>
        <w:rPr>
          <w:sz w:val="28"/>
          <w:szCs w:val="28"/>
        </w:rPr>
      </w:pPr>
      <w:r>
        <w:rPr>
          <w:sz w:val="28"/>
          <w:szCs w:val="28"/>
        </w:rPr>
        <w:t>П</w:t>
      </w:r>
      <w:r w:rsidR="00977557">
        <w:rPr>
          <w:sz w:val="28"/>
          <w:szCs w:val="28"/>
        </w:rPr>
        <w:t>рогноз</w:t>
      </w:r>
      <w:r w:rsidR="00977557" w:rsidRPr="007068BF">
        <w:rPr>
          <w:sz w:val="28"/>
          <w:szCs w:val="28"/>
        </w:rPr>
        <w:t xml:space="preserve"> социально-экономического развития </w:t>
      </w:r>
    </w:p>
    <w:p w:rsidR="00977557" w:rsidRDefault="007F4BD3" w:rsidP="007F4BD3">
      <w:pPr>
        <w:pStyle w:val="a5"/>
        <w:jc w:val="center"/>
        <w:rPr>
          <w:sz w:val="28"/>
          <w:szCs w:val="28"/>
        </w:rPr>
      </w:pPr>
      <w:r>
        <w:rPr>
          <w:sz w:val="28"/>
          <w:szCs w:val="28"/>
        </w:rPr>
        <w:t xml:space="preserve">Ханты-Мансийского района </w:t>
      </w:r>
      <w:r w:rsidR="00527BD9">
        <w:rPr>
          <w:sz w:val="28"/>
          <w:szCs w:val="28"/>
        </w:rPr>
        <w:t>на 2020</w:t>
      </w:r>
      <w:r w:rsidR="00977557">
        <w:rPr>
          <w:sz w:val="28"/>
          <w:szCs w:val="28"/>
        </w:rPr>
        <w:t xml:space="preserve"> год и </w:t>
      </w:r>
      <w:r w:rsidR="00977557" w:rsidRPr="007B03EE">
        <w:rPr>
          <w:sz w:val="28"/>
          <w:szCs w:val="28"/>
        </w:rPr>
        <w:t>плановый</w:t>
      </w:r>
      <w:r w:rsidR="00527BD9">
        <w:rPr>
          <w:sz w:val="28"/>
          <w:szCs w:val="28"/>
        </w:rPr>
        <w:t xml:space="preserve"> период 2021</w:t>
      </w:r>
      <w:r w:rsidR="000C5307">
        <w:rPr>
          <w:sz w:val="28"/>
          <w:szCs w:val="28"/>
        </w:rPr>
        <w:t xml:space="preserve"> – </w:t>
      </w:r>
      <w:r w:rsidR="00527BD9">
        <w:rPr>
          <w:sz w:val="28"/>
          <w:szCs w:val="28"/>
        </w:rPr>
        <w:t>202</w:t>
      </w:r>
      <w:r w:rsidR="00081501">
        <w:rPr>
          <w:sz w:val="28"/>
          <w:szCs w:val="28"/>
        </w:rPr>
        <w:t>2</w:t>
      </w:r>
      <w:r w:rsidR="00977557">
        <w:rPr>
          <w:sz w:val="28"/>
          <w:szCs w:val="28"/>
        </w:rPr>
        <w:t xml:space="preserve"> годов</w:t>
      </w:r>
    </w:p>
    <w:p w:rsidR="000C5307" w:rsidRDefault="000C5307" w:rsidP="000C5307">
      <w:pPr>
        <w:pStyle w:val="a5"/>
        <w:jc w:val="center"/>
        <w:rPr>
          <w:sz w:val="28"/>
          <w:szCs w:val="28"/>
        </w:rPr>
      </w:pPr>
    </w:p>
    <w:tbl>
      <w:tblPr>
        <w:tblW w:w="14932" w:type="dxa"/>
        <w:tblInd w:w="-507" w:type="dxa"/>
        <w:tblLayout w:type="fixed"/>
        <w:tblLook w:val="0400" w:firstRow="0" w:lastRow="0" w:firstColumn="0" w:lastColumn="0" w:noHBand="0" w:noVBand="1"/>
      </w:tblPr>
      <w:tblGrid>
        <w:gridCol w:w="566"/>
        <w:gridCol w:w="1750"/>
        <w:gridCol w:w="1134"/>
        <w:gridCol w:w="1843"/>
        <w:gridCol w:w="1276"/>
        <w:gridCol w:w="1276"/>
        <w:gridCol w:w="1417"/>
        <w:gridCol w:w="1134"/>
        <w:gridCol w:w="1134"/>
        <w:gridCol w:w="1134"/>
        <w:gridCol w:w="1134"/>
        <w:gridCol w:w="142"/>
        <w:gridCol w:w="992"/>
      </w:tblGrid>
      <w:tr w:rsidR="00081501" w:rsidRPr="00081501" w:rsidTr="00CF28C4">
        <w:trPr>
          <w:trHeight w:val="79"/>
          <w:tblHeader/>
        </w:trPr>
        <w:tc>
          <w:tcPr>
            <w:tcW w:w="566" w:type="dxa"/>
            <w:vMerge w:val="restart"/>
            <w:tcBorders>
              <w:top w:val="single" w:sz="4" w:space="0" w:color="auto"/>
              <w:left w:val="single" w:sz="4" w:space="0" w:color="auto"/>
              <w:right w:val="single" w:sz="4" w:space="0" w:color="auto"/>
            </w:tcBorders>
            <w:shd w:val="clear" w:color="auto" w:fill="auto"/>
            <w:hideMark/>
          </w:tcPr>
          <w:p w:rsidR="00081501" w:rsidRPr="00081501" w:rsidRDefault="00470A88" w:rsidP="00B14B1D">
            <w:pPr>
              <w:jc w:val="center"/>
              <w:rPr>
                <w:sz w:val="20"/>
                <w:szCs w:val="20"/>
              </w:rPr>
            </w:pPr>
            <w:r>
              <w:rPr>
                <w:sz w:val="20"/>
                <w:szCs w:val="20"/>
              </w:rPr>
              <w:t>№ п/п</w:t>
            </w:r>
          </w:p>
        </w:tc>
        <w:tc>
          <w:tcPr>
            <w:tcW w:w="1750" w:type="dxa"/>
            <w:vMerge w:val="restart"/>
            <w:tcBorders>
              <w:top w:val="single" w:sz="4" w:space="0" w:color="auto"/>
              <w:left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Единица измерения</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D0703E" w:rsidP="00B14B1D">
            <w:pPr>
              <w:jc w:val="center"/>
              <w:rPr>
                <w:sz w:val="20"/>
                <w:szCs w:val="20"/>
              </w:rPr>
            </w:pPr>
            <w:r>
              <w:rPr>
                <w:sz w:val="20"/>
                <w:szCs w:val="20"/>
              </w:rPr>
              <w:t>О</w:t>
            </w:r>
            <w:r w:rsidR="00081501" w:rsidRPr="00081501">
              <w:rPr>
                <w:sz w:val="20"/>
                <w:szCs w:val="20"/>
              </w:rPr>
              <w:t>тчет</w:t>
            </w:r>
          </w:p>
        </w:tc>
        <w:tc>
          <w:tcPr>
            <w:tcW w:w="1276" w:type="dxa"/>
            <w:vMerge w:val="restart"/>
            <w:tcBorders>
              <w:top w:val="single" w:sz="4" w:space="0" w:color="auto"/>
              <w:left w:val="single" w:sz="4" w:space="0" w:color="auto"/>
              <w:right w:val="single" w:sz="4" w:space="0" w:color="auto"/>
            </w:tcBorders>
            <w:shd w:val="clear" w:color="auto" w:fill="auto"/>
            <w:hideMark/>
          </w:tcPr>
          <w:p w:rsidR="00081501" w:rsidRPr="00081501" w:rsidRDefault="00D0703E" w:rsidP="00B14B1D">
            <w:pPr>
              <w:jc w:val="center"/>
              <w:rPr>
                <w:sz w:val="20"/>
                <w:szCs w:val="20"/>
              </w:rPr>
            </w:pPr>
            <w:r>
              <w:rPr>
                <w:sz w:val="20"/>
                <w:szCs w:val="20"/>
              </w:rPr>
              <w:t>О</w:t>
            </w:r>
            <w:r w:rsidR="00081501" w:rsidRPr="00081501">
              <w:rPr>
                <w:sz w:val="20"/>
                <w:szCs w:val="20"/>
              </w:rPr>
              <w:t>ценка показателя</w:t>
            </w:r>
          </w:p>
          <w:p w:rsidR="00081501" w:rsidRPr="00081501" w:rsidRDefault="00081501" w:rsidP="00B14B1D">
            <w:pPr>
              <w:jc w:val="center"/>
              <w:rPr>
                <w:sz w:val="20"/>
                <w:szCs w:val="20"/>
              </w:rPr>
            </w:pPr>
            <w:r w:rsidRPr="00081501">
              <w:rPr>
                <w:sz w:val="20"/>
                <w:szCs w:val="20"/>
              </w:rPr>
              <w:t>2019</w:t>
            </w:r>
          </w:p>
        </w:tc>
        <w:tc>
          <w:tcPr>
            <w:tcW w:w="7087" w:type="dxa"/>
            <w:gridSpan w:val="7"/>
            <w:tcBorders>
              <w:top w:val="single" w:sz="4" w:space="0" w:color="auto"/>
              <w:left w:val="nil"/>
              <w:bottom w:val="single" w:sz="4" w:space="0" w:color="auto"/>
              <w:right w:val="single" w:sz="4" w:space="0" w:color="auto"/>
            </w:tcBorders>
            <w:shd w:val="clear" w:color="auto" w:fill="auto"/>
            <w:hideMark/>
          </w:tcPr>
          <w:p w:rsidR="00081501" w:rsidRPr="00081501" w:rsidRDefault="00D0703E" w:rsidP="00B14B1D">
            <w:pPr>
              <w:jc w:val="center"/>
              <w:rPr>
                <w:sz w:val="20"/>
                <w:szCs w:val="20"/>
              </w:rPr>
            </w:pPr>
            <w:r>
              <w:rPr>
                <w:sz w:val="20"/>
                <w:szCs w:val="20"/>
              </w:rPr>
              <w:t>П</w:t>
            </w:r>
            <w:r w:rsidR="00081501" w:rsidRPr="00081501">
              <w:rPr>
                <w:sz w:val="20"/>
                <w:szCs w:val="20"/>
              </w:rPr>
              <w:t>рогноз</w:t>
            </w:r>
          </w:p>
        </w:tc>
      </w:tr>
      <w:tr w:rsidR="00B14B1D" w:rsidRPr="00081501" w:rsidTr="00CF28C4">
        <w:trPr>
          <w:trHeight w:val="53"/>
          <w:tblHeader/>
        </w:trPr>
        <w:tc>
          <w:tcPr>
            <w:tcW w:w="566" w:type="dxa"/>
            <w:vMerge/>
            <w:tcBorders>
              <w:left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750" w:type="dxa"/>
            <w:vMerge/>
            <w:tcBorders>
              <w:left w:val="single" w:sz="4" w:space="0" w:color="auto"/>
              <w:right w:val="single" w:sz="4" w:space="0" w:color="auto"/>
            </w:tcBorders>
            <w:hideMark/>
          </w:tcPr>
          <w:p w:rsidR="00081501" w:rsidRPr="00081501" w:rsidRDefault="00081501" w:rsidP="00B14B1D">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081501" w:rsidRPr="00081501" w:rsidRDefault="00081501" w:rsidP="00B14B1D">
            <w:pPr>
              <w:jc w:val="cente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2017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2018</w:t>
            </w:r>
          </w:p>
        </w:tc>
        <w:tc>
          <w:tcPr>
            <w:tcW w:w="1276" w:type="dxa"/>
            <w:vMerge/>
            <w:tcBorders>
              <w:left w:val="single" w:sz="4" w:space="0" w:color="auto"/>
              <w:right w:val="single" w:sz="4" w:space="0" w:color="auto"/>
            </w:tcBorders>
            <w:hideMark/>
          </w:tcPr>
          <w:p w:rsidR="00081501" w:rsidRPr="00081501" w:rsidRDefault="00081501" w:rsidP="00B14B1D">
            <w:pPr>
              <w:jc w:val="center"/>
              <w:rPr>
                <w:sz w:val="20"/>
                <w:szCs w:val="20"/>
              </w:rPr>
            </w:pP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2020</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2021</w:t>
            </w:r>
          </w:p>
        </w:tc>
        <w:tc>
          <w:tcPr>
            <w:tcW w:w="2268" w:type="dxa"/>
            <w:gridSpan w:val="3"/>
            <w:tcBorders>
              <w:top w:val="single" w:sz="4" w:space="0" w:color="auto"/>
              <w:left w:val="nil"/>
              <w:bottom w:val="single" w:sz="4" w:space="0" w:color="auto"/>
              <w:right w:val="single" w:sz="4" w:space="0" w:color="000000"/>
            </w:tcBorders>
            <w:shd w:val="clear" w:color="auto" w:fill="auto"/>
            <w:hideMark/>
          </w:tcPr>
          <w:p w:rsidR="00081501" w:rsidRPr="00081501" w:rsidRDefault="00081501" w:rsidP="00B14B1D">
            <w:pPr>
              <w:jc w:val="center"/>
              <w:rPr>
                <w:sz w:val="20"/>
                <w:szCs w:val="20"/>
              </w:rPr>
            </w:pPr>
            <w:r w:rsidRPr="00081501">
              <w:rPr>
                <w:sz w:val="20"/>
                <w:szCs w:val="20"/>
              </w:rPr>
              <w:t>2022</w:t>
            </w:r>
          </w:p>
        </w:tc>
      </w:tr>
      <w:tr w:rsidR="00B14B1D" w:rsidRPr="00081501" w:rsidTr="00CF28C4">
        <w:trPr>
          <w:trHeight w:val="341"/>
          <w:tblHeader/>
        </w:trPr>
        <w:tc>
          <w:tcPr>
            <w:tcW w:w="566" w:type="dxa"/>
            <w:vMerge/>
            <w:tcBorders>
              <w:left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750" w:type="dxa"/>
            <w:vMerge/>
            <w:tcBorders>
              <w:left w:val="single" w:sz="4" w:space="0" w:color="auto"/>
              <w:right w:val="single" w:sz="4" w:space="0" w:color="auto"/>
            </w:tcBorders>
            <w:hideMark/>
          </w:tcPr>
          <w:p w:rsidR="00081501" w:rsidRPr="00081501" w:rsidRDefault="00081501" w:rsidP="00B14B1D">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081501" w:rsidRPr="00081501" w:rsidRDefault="00081501" w:rsidP="00B14B1D">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hideMark/>
          </w:tcPr>
          <w:p w:rsidR="00081501" w:rsidRPr="00081501" w:rsidRDefault="00081501" w:rsidP="00B14B1D">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081501" w:rsidRPr="00081501" w:rsidRDefault="00081501" w:rsidP="00B14B1D">
            <w:pPr>
              <w:jc w:val="center"/>
              <w:rPr>
                <w:sz w:val="20"/>
                <w:szCs w:val="20"/>
              </w:rPr>
            </w:pPr>
          </w:p>
        </w:tc>
        <w:tc>
          <w:tcPr>
            <w:tcW w:w="1276" w:type="dxa"/>
            <w:vMerge/>
            <w:tcBorders>
              <w:left w:val="single" w:sz="4" w:space="0" w:color="auto"/>
              <w:right w:val="single" w:sz="4" w:space="0" w:color="auto"/>
            </w:tcBorders>
            <w:hideMark/>
          </w:tcPr>
          <w:p w:rsidR="00081501" w:rsidRPr="00081501" w:rsidRDefault="00081501" w:rsidP="00B14B1D">
            <w:pPr>
              <w:jc w:val="center"/>
              <w:rPr>
                <w:sz w:val="20"/>
                <w:szCs w:val="20"/>
              </w:rPr>
            </w:pPr>
          </w:p>
        </w:tc>
        <w:tc>
          <w:tcPr>
            <w:tcW w:w="1417"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консерва</w:t>
            </w:r>
            <w:r w:rsidR="00B14B1D">
              <w:rPr>
                <w:sz w:val="20"/>
                <w:szCs w:val="20"/>
              </w:rPr>
              <w:t>-</w:t>
            </w:r>
            <w:r w:rsidRPr="00081501">
              <w:rPr>
                <w:sz w:val="20"/>
                <w:szCs w:val="20"/>
              </w:rPr>
              <w:t>тивный</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базовый</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консерва</w:t>
            </w:r>
            <w:r w:rsidR="00470A88">
              <w:rPr>
                <w:sz w:val="20"/>
                <w:szCs w:val="20"/>
              </w:rPr>
              <w:t>-</w:t>
            </w:r>
            <w:r w:rsidRPr="00081501">
              <w:rPr>
                <w:sz w:val="20"/>
                <w:szCs w:val="20"/>
              </w:rPr>
              <w:t>тивный</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базовый</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консерва</w:t>
            </w:r>
            <w:r w:rsidR="00B14B1D">
              <w:rPr>
                <w:sz w:val="20"/>
                <w:szCs w:val="20"/>
              </w:rPr>
              <w:t>-</w:t>
            </w:r>
            <w:r w:rsidRPr="00081501">
              <w:rPr>
                <w:sz w:val="20"/>
                <w:szCs w:val="20"/>
              </w:rPr>
              <w:t>тивный</w:t>
            </w:r>
          </w:p>
        </w:tc>
        <w:tc>
          <w:tcPr>
            <w:tcW w:w="1134" w:type="dxa"/>
            <w:gridSpan w:val="2"/>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базовый</w:t>
            </w:r>
          </w:p>
        </w:tc>
      </w:tr>
      <w:tr w:rsidR="00B14B1D" w:rsidRPr="00081501" w:rsidTr="00CF28C4">
        <w:trPr>
          <w:trHeight w:val="240"/>
          <w:tblHeader/>
        </w:trPr>
        <w:tc>
          <w:tcPr>
            <w:tcW w:w="566" w:type="dxa"/>
            <w:vMerge/>
            <w:tcBorders>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750" w:type="dxa"/>
            <w:vMerge/>
            <w:tcBorders>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p>
        </w:tc>
        <w:tc>
          <w:tcPr>
            <w:tcW w:w="1417"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1 вариант</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 вариант</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1 вариант</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 вариант</w:t>
            </w:r>
          </w:p>
        </w:tc>
        <w:tc>
          <w:tcPr>
            <w:tcW w:w="1134" w:type="dxa"/>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1 вариант</w:t>
            </w:r>
          </w:p>
        </w:tc>
        <w:tc>
          <w:tcPr>
            <w:tcW w:w="1134" w:type="dxa"/>
            <w:gridSpan w:val="2"/>
            <w:tcBorders>
              <w:top w:val="nil"/>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2 вариант</w:t>
            </w:r>
          </w:p>
        </w:tc>
      </w:tr>
      <w:tr w:rsidR="00B14B1D" w:rsidRPr="00081501" w:rsidTr="00CF28C4">
        <w:trPr>
          <w:trHeight w:val="240"/>
          <w:tblHead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1</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11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r w:rsidRPr="00081501">
              <w:rPr>
                <w:sz w:val="20"/>
                <w:szCs w:val="20"/>
              </w:rPr>
              <w:t>12</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1.</w:t>
            </w:r>
          </w:p>
        </w:tc>
        <w:tc>
          <w:tcPr>
            <w:tcW w:w="1750"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rPr>
                <w:sz w:val="20"/>
                <w:szCs w:val="20"/>
              </w:rPr>
            </w:pPr>
            <w:r w:rsidRPr="00081501">
              <w:rPr>
                <w:sz w:val="20"/>
                <w:szCs w:val="20"/>
              </w:rPr>
              <w:t>Население</w:t>
            </w:r>
          </w:p>
        </w:tc>
        <w:tc>
          <w:tcPr>
            <w:tcW w:w="1134"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rPr>
                <w:sz w:val="20"/>
                <w:szCs w:val="20"/>
              </w:rPr>
            </w:pP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C01D44">
            <w:pPr>
              <w:rPr>
                <w:sz w:val="20"/>
                <w:szCs w:val="20"/>
              </w:rPr>
            </w:pPr>
            <w:r w:rsidRPr="00081501">
              <w:rPr>
                <w:sz w:val="20"/>
                <w:szCs w:val="20"/>
              </w:rPr>
              <w:t>Численность населения (в среднегодовом исчислении)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D0703E">
            <w:pPr>
              <w:jc w:val="center"/>
              <w:rPr>
                <w:sz w:val="20"/>
                <w:szCs w:val="20"/>
              </w:rPr>
            </w:pPr>
            <w:r w:rsidRPr="00081501">
              <w:rPr>
                <w:sz w:val="20"/>
                <w:szCs w:val="20"/>
              </w:rPr>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19,862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20,022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19,992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19,987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19,969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20,004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19,936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20,011</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C01D44">
            <w:pPr>
              <w:rPr>
                <w:sz w:val="20"/>
                <w:szCs w:val="20"/>
              </w:rPr>
            </w:pPr>
            <w:r w:rsidRPr="00081501">
              <w:rPr>
                <w:sz w:val="20"/>
                <w:szCs w:val="20"/>
              </w:rPr>
              <w:t>Численность населения (на конец года)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D0703E">
            <w:pPr>
              <w:jc w:val="center"/>
              <w:rPr>
                <w:sz w:val="20"/>
                <w:szCs w:val="20"/>
              </w:rPr>
            </w:pPr>
            <w:r w:rsidRPr="00081501">
              <w:rPr>
                <w:sz w:val="20"/>
                <w:szCs w:val="20"/>
              </w:rPr>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20,043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19,984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19,989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20,004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19,949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19,923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20,018</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B14B1D" w:rsidRDefault="00081501" w:rsidP="00B14B1D">
            <w:pPr>
              <w:rPr>
                <w:sz w:val="20"/>
                <w:szCs w:val="20"/>
              </w:rPr>
            </w:pPr>
            <w:r w:rsidRPr="00081501">
              <w:rPr>
                <w:sz w:val="20"/>
                <w:szCs w:val="20"/>
              </w:rPr>
              <w:t>Численность населения трудоспособного возраста</w:t>
            </w:r>
            <w:r w:rsidR="00B14B1D">
              <w:rPr>
                <w:sz w:val="20"/>
                <w:szCs w:val="20"/>
              </w:rPr>
              <w:t xml:space="preserve"> </w:t>
            </w:r>
          </w:p>
          <w:p w:rsidR="00081501" w:rsidRPr="00081501" w:rsidRDefault="00081501" w:rsidP="00B14B1D">
            <w:pPr>
              <w:rPr>
                <w:sz w:val="20"/>
                <w:szCs w:val="20"/>
              </w:rPr>
            </w:pPr>
            <w:r w:rsidRPr="00081501">
              <w:rPr>
                <w:sz w:val="20"/>
                <w:szCs w:val="20"/>
              </w:rPr>
              <w:t>(на конец года)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D0703E">
            <w:pPr>
              <w:jc w:val="center"/>
              <w:rPr>
                <w:sz w:val="20"/>
                <w:szCs w:val="20"/>
              </w:rPr>
            </w:pPr>
            <w:r w:rsidRPr="00081501">
              <w:rPr>
                <w:sz w:val="20"/>
                <w:szCs w:val="20"/>
              </w:rPr>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11,803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11,778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11,769</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11,772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11,780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11,748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11,780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11,733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11,789</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C01D44">
            <w:pPr>
              <w:rPr>
                <w:sz w:val="20"/>
                <w:szCs w:val="20"/>
              </w:rPr>
            </w:pPr>
            <w:r w:rsidRPr="00081501">
              <w:rPr>
                <w:sz w:val="20"/>
                <w:szCs w:val="20"/>
              </w:rPr>
              <w:t>Численность населения старше трудоспособного возраста (на конец года)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D0703E">
            <w:pPr>
              <w:jc w:val="center"/>
              <w:rPr>
                <w:sz w:val="20"/>
                <w:szCs w:val="20"/>
              </w:rPr>
            </w:pPr>
            <w:r w:rsidRPr="00081501">
              <w:rPr>
                <w:sz w:val="20"/>
                <w:szCs w:val="20"/>
              </w:rPr>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4,013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4,004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4,001</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3,994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3,989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4,008</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C01D44">
            <w:pPr>
              <w:rPr>
                <w:sz w:val="20"/>
                <w:szCs w:val="20"/>
              </w:rPr>
            </w:pPr>
            <w:r w:rsidRPr="00081501">
              <w:rPr>
                <w:sz w:val="20"/>
                <w:szCs w:val="20"/>
              </w:rPr>
              <w:t>Общий коэффициент рождаемости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34382E">
            <w:pPr>
              <w:jc w:val="center"/>
              <w:rPr>
                <w:sz w:val="20"/>
                <w:szCs w:val="20"/>
              </w:rPr>
            </w:pPr>
            <w:r w:rsidRPr="00081501">
              <w:rPr>
                <w:sz w:val="20"/>
                <w:szCs w:val="20"/>
              </w:rPr>
              <w:t>число родившихся живыми</w:t>
            </w:r>
            <w:r w:rsidRPr="00081501">
              <w:rPr>
                <w:sz w:val="20"/>
                <w:szCs w:val="20"/>
              </w:rPr>
              <w:br/>
              <w:t>на 1000 человек населения</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10,8</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12,0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12,8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13,0</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C01D44">
            <w:pPr>
              <w:rPr>
                <w:sz w:val="20"/>
                <w:szCs w:val="20"/>
              </w:rPr>
            </w:pPr>
            <w:r w:rsidRPr="00081501">
              <w:rPr>
                <w:sz w:val="20"/>
                <w:szCs w:val="20"/>
              </w:rPr>
              <w:t>Общий коэффициент смертности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081501" w:rsidRDefault="00081501" w:rsidP="0034382E">
            <w:pPr>
              <w:jc w:val="center"/>
              <w:rPr>
                <w:sz w:val="20"/>
                <w:szCs w:val="20"/>
              </w:rPr>
            </w:pPr>
            <w:r w:rsidRPr="00081501">
              <w:rPr>
                <w:sz w:val="20"/>
                <w:szCs w:val="20"/>
              </w:rPr>
              <w:t>число умерших на 1000 человек населения</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7,6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8,9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9,1</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8,0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8,8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8,5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8,2</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A522CA">
            <w:pPr>
              <w:rPr>
                <w:sz w:val="20"/>
                <w:szCs w:val="20"/>
              </w:rPr>
            </w:pPr>
            <w:r w:rsidRPr="00081501">
              <w:rPr>
                <w:sz w:val="20"/>
                <w:szCs w:val="20"/>
              </w:rPr>
              <w:t>Коэффициент естественного прироста населения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34382E">
            <w:pPr>
              <w:jc w:val="center"/>
              <w:rPr>
                <w:sz w:val="20"/>
                <w:szCs w:val="20"/>
              </w:rPr>
            </w:pPr>
            <w:r w:rsidRPr="00081501">
              <w:rPr>
                <w:sz w:val="20"/>
                <w:szCs w:val="20"/>
              </w:rPr>
              <w:t>на 1000 человек населения</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1,7</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4,7</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A522CA">
            <w:pPr>
              <w:rPr>
                <w:sz w:val="20"/>
                <w:szCs w:val="20"/>
              </w:rPr>
            </w:pPr>
            <w:r w:rsidRPr="00081501">
              <w:rPr>
                <w:sz w:val="20"/>
                <w:szCs w:val="20"/>
              </w:rPr>
              <w:t>Миграционный прирост</w:t>
            </w:r>
          </w:p>
          <w:p w:rsidR="00081501" w:rsidRPr="00081501" w:rsidRDefault="00B14B1D" w:rsidP="00A522CA">
            <w:pPr>
              <w:rPr>
                <w:sz w:val="20"/>
                <w:szCs w:val="20"/>
              </w:rPr>
            </w:pPr>
            <w:r>
              <w:rPr>
                <w:sz w:val="20"/>
                <w:szCs w:val="20"/>
              </w:rPr>
              <w:t>(«</w:t>
            </w:r>
            <w:r w:rsidR="00081501" w:rsidRPr="00081501">
              <w:rPr>
                <w:sz w:val="20"/>
                <w:szCs w:val="20"/>
              </w:rPr>
              <w:t>-</w:t>
            </w:r>
            <w:r>
              <w:rPr>
                <w:sz w:val="20"/>
                <w:szCs w:val="20"/>
              </w:rPr>
              <w:t>»</w:t>
            </w:r>
            <w:r w:rsidR="00081501" w:rsidRPr="00081501">
              <w:rPr>
                <w:sz w:val="20"/>
                <w:szCs w:val="20"/>
              </w:rPr>
              <w:t xml:space="preserve"> убыль)</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D0703E">
            <w:pPr>
              <w:jc w:val="center"/>
              <w:rPr>
                <w:sz w:val="20"/>
                <w:szCs w:val="20"/>
              </w:rPr>
            </w:pPr>
            <w:r w:rsidRPr="00081501">
              <w:rPr>
                <w:sz w:val="20"/>
                <w:szCs w:val="20"/>
              </w:rPr>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0,300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-0,085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-0,049</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-0,055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-0,045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-0,095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-0,070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-0,066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-0,080</w:t>
            </w:r>
          </w:p>
        </w:tc>
      </w:tr>
      <w:tr w:rsidR="00B14B1D" w:rsidRPr="00081501" w:rsidTr="00D0703E">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14B1D" w:rsidRPr="00081501" w:rsidRDefault="00B14B1D" w:rsidP="00C01D44">
            <w:pPr>
              <w:jc w:val="center"/>
              <w:rPr>
                <w:sz w:val="20"/>
                <w:szCs w:val="20"/>
              </w:rPr>
            </w:pPr>
            <w:r w:rsidRPr="00081501">
              <w:rPr>
                <w:sz w:val="20"/>
                <w:szCs w:val="20"/>
              </w:rPr>
              <w:t>2.</w:t>
            </w:r>
          </w:p>
        </w:tc>
        <w:tc>
          <w:tcPr>
            <w:tcW w:w="14366" w:type="dxa"/>
            <w:gridSpan w:val="12"/>
            <w:tcBorders>
              <w:top w:val="single" w:sz="4" w:space="0" w:color="auto"/>
              <w:left w:val="nil"/>
              <w:bottom w:val="single" w:sz="4" w:space="0" w:color="auto"/>
              <w:right w:val="single" w:sz="4" w:space="0" w:color="auto"/>
            </w:tcBorders>
            <w:shd w:val="clear" w:color="auto" w:fill="F2F2F2"/>
            <w:hideMark/>
          </w:tcPr>
          <w:p w:rsidR="00B14B1D" w:rsidRPr="00081501" w:rsidRDefault="00B14B1D" w:rsidP="0034382E">
            <w:pPr>
              <w:rPr>
                <w:sz w:val="20"/>
                <w:szCs w:val="20"/>
              </w:rPr>
            </w:pPr>
            <w:r w:rsidRPr="00081501">
              <w:rPr>
                <w:sz w:val="20"/>
                <w:szCs w:val="20"/>
              </w:rPr>
              <w:t>Промышленное производство</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A522CA">
            <w:pPr>
              <w:rPr>
                <w:sz w:val="20"/>
                <w:szCs w:val="20"/>
              </w:rPr>
            </w:pPr>
            <w:r w:rsidRPr="00081501">
              <w:rPr>
                <w:sz w:val="20"/>
                <w:szCs w:val="20"/>
              </w:rPr>
              <w:t>Объем отгруженных товаров собственного производства, выполненных работ и услуг собственными силами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D0703E">
            <w:pPr>
              <w:jc w:val="center"/>
              <w:rPr>
                <w:sz w:val="20"/>
                <w:szCs w:val="20"/>
              </w:rPr>
            </w:pPr>
            <w:r w:rsidRPr="00081501">
              <w:rPr>
                <w:sz w:val="20"/>
                <w:szCs w:val="20"/>
              </w:rPr>
              <w:t>млн</w:t>
            </w:r>
            <w:r w:rsidR="008A5478">
              <w:rPr>
                <w:sz w:val="20"/>
                <w:szCs w:val="20"/>
              </w:rPr>
              <w:t>.</w:t>
            </w:r>
            <w:r w:rsidRPr="00081501">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366712,7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457656,5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481542,4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488330,1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492642,4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493913,1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493913,1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506101,8</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501482,8</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A522CA">
            <w:pPr>
              <w:rPr>
                <w:sz w:val="20"/>
                <w:szCs w:val="20"/>
              </w:rPr>
            </w:pPr>
            <w:r w:rsidRPr="00081501">
              <w:rPr>
                <w:sz w:val="20"/>
                <w:szCs w:val="20"/>
              </w:rPr>
              <w:t>Индекс промышленного производства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 к предыд. году</w:t>
            </w:r>
            <w:r w:rsidRPr="00081501">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111,9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101,8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34382E" w:rsidP="008A5478">
            <w:pPr>
              <w:jc w:val="center"/>
              <w:rPr>
                <w:sz w:val="20"/>
                <w:szCs w:val="20"/>
              </w:rPr>
            </w:pPr>
            <w:r>
              <w:rPr>
                <w:sz w:val="20"/>
                <w:szCs w:val="20"/>
              </w:rPr>
              <w:t>99,9</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100,8</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100,6</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B1D" w:rsidRPr="00081501" w:rsidRDefault="00B14B1D" w:rsidP="00C01D44">
            <w:pPr>
              <w:jc w:val="center"/>
              <w:rPr>
                <w:sz w:val="20"/>
                <w:szCs w:val="20"/>
              </w:rPr>
            </w:pPr>
          </w:p>
        </w:tc>
        <w:tc>
          <w:tcPr>
            <w:tcW w:w="14366" w:type="dxa"/>
            <w:gridSpan w:val="12"/>
            <w:tcBorders>
              <w:top w:val="single" w:sz="4" w:space="0" w:color="auto"/>
              <w:left w:val="nil"/>
              <w:bottom w:val="single" w:sz="4" w:space="0" w:color="auto"/>
              <w:right w:val="single" w:sz="4" w:space="0" w:color="auto"/>
            </w:tcBorders>
            <w:shd w:val="clear" w:color="auto" w:fill="auto"/>
            <w:hideMark/>
          </w:tcPr>
          <w:p w:rsidR="00B14B1D" w:rsidRPr="00B14B1D" w:rsidRDefault="00B14B1D" w:rsidP="008A5478">
            <w:pPr>
              <w:rPr>
                <w:sz w:val="20"/>
                <w:szCs w:val="20"/>
              </w:rPr>
            </w:pPr>
            <w:r w:rsidRPr="00B14B1D">
              <w:rPr>
                <w:iCs/>
                <w:sz w:val="20"/>
                <w:szCs w:val="20"/>
              </w:rPr>
              <w:t>Индексы производства по видам экономической деятельности</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B14B1D" w:rsidRDefault="00081501" w:rsidP="00A522CA">
            <w:pPr>
              <w:rPr>
                <w:iCs/>
                <w:sz w:val="20"/>
                <w:szCs w:val="20"/>
              </w:rPr>
            </w:pPr>
            <w:r w:rsidRPr="00B14B1D">
              <w:rPr>
                <w:iCs/>
                <w:sz w:val="20"/>
                <w:szCs w:val="20"/>
              </w:rPr>
              <w:t>Добыча полезных ископаемых (раздел B)</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 к предыд. году</w:t>
            </w:r>
            <w:r w:rsidRPr="00081501">
              <w:rPr>
                <w:sz w:val="20"/>
                <w:szCs w:val="20"/>
              </w:rPr>
              <w:br/>
              <w:t xml:space="preserve">в сопост. </w:t>
            </w:r>
            <w:r w:rsidRPr="00081501">
              <w:rPr>
                <w:sz w:val="20"/>
                <w:szCs w:val="20"/>
              </w:rPr>
              <w:lastRenderedPageBreak/>
              <w:t>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lastRenderedPageBreak/>
              <w:t>112,4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101,8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A522CA" w:rsidP="008A5478">
            <w:pPr>
              <w:jc w:val="center"/>
              <w:rPr>
                <w:sz w:val="20"/>
                <w:szCs w:val="20"/>
              </w:rPr>
            </w:pPr>
            <w:r>
              <w:rPr>
                <w:sz w:val="20"/>
                <w:szCs w:val="20"/>
              </w:rPr>
              <w:t>99,5</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99,9</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100,3</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A522CA">
            <w:pPr>
              <w:rPr>
                <w:sz w:val="20"/>
                <w:szCs w:val="20"/>
              </w:rPr>
            </w:pPr>
            <w:r w:rsidRPr="00081501">
              <w:rPr>
                <w:sz w:val="20"/>
                <w:szCs w:val="20"/>
              </w:rPr>
              <w:t>Добыча сырой нефти и природного газа (06)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 к предыд. году</w:t>
            </w:r>
            <w:r w:rsidRPr="00081501">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102,3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99,1</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99,4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100,6</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A522CA">
            <w:pPr>
              <w:rPr>
                <w:sz w:val="20"/>
                <w:szCs w:val="20"/>
              </w:rPr>
            </w:pPr>
            <w:r w:rsidRPr="00081501">
              <w:rPr>
                <w:sz w:val="20"/>
                <w:szCs w:val="20"/>
              </w:rPr>
              <w:t>Добыча прочих полезных ископаемых (08)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B14B1D">
            <w:pPr>
              <w:jc w:val="center"/>
              <w:rPr>
                <w:sz w:val="20"/>
                <w:szCs w:val="20"/>
              </w:rPr>
            </w:pPr>
            <w:r w:rsidRPr="00081501">
              <w:rPr>
                <w:sz w:val="20"/>
                <w:szCs w:val="20"/>
              </w:rPr>
              <w:t>% к предыд. году</w:t>
            </w:r>
            <w:r w:rsidRPr="00081501">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39,3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101,0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081501" w:rsidRDefault="00081501" w:rsidP="008A5478">
            <w:pPr>
              <w:jc w:val="center"/>
              <w:rPr>
                <w:sz w:val="20"/>
                <w:szCs w:val="20"/>
              </w:rPr>
            </w:pPr>
            <w:r w:rsidRPr="00081501">
              <w:rPr>
                <w:sz w:val="20"/>
                <w:szCs w:val="20"/>
              </w:rPr>
              <w:t>101,0</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EA60D2" w:rsidRPr="0034382E" w:rsidRDefault="00081501" w:rsidP="00A522CA">
            <w:pPr>
              <w:rPr>
                <w:sz w:val="20"/>
                <w:szCs w:val="20"/>
              </w:rPr>
            </w:pPr>
            <w:r w:rsidRPr="0034382E">
              <w:rPr>
                <w:sz w:val="20"/>
                <w:szCs w:val="20"/>
              </w:rPr>
              <w:t>Предоставление услуг в области добычи полезных ископаемых (09)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p w:rsidR="009970BB" w:rsidRPr="0034382E" w:rsidRDefault="009970BB" w:rsidP="00B14B1D">
            <w:pPr>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113,1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101,6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101,0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101,5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102,0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101,5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101,5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102,0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101,5</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Обрабатывающие производства (раздел C)</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39,4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Обработка древесины и производство изделий из дерева и пробки, кроме мебели, производств</w:t>
            </w:r>
            <w:r w:rsidR="008A5478">
              <w:rPr>
                <w:sz w:val="20"/>
                <w:szCs w:val="20"/>
              </w:rPr>
              <w:t>о изде</w:t>
            </w:r>
            <w:r w:rsidR="0034382E">
              <w:rPr>
                <w:sz w:val="20"/>
                <w:szCs w:val="20"/>
              </w:rPr>
              <w:t>лий из соломки и материа</w:t>
            </w:r>
            <w:r w:rsidRPr="0034382E">
              <w:rPr>
                <w:sz w:val="20"/>
                <w:szCs w:val="20"/>
              </w:rPr>
              <w:t xml:space="preserve">лов для </w:t>
            </w:r>
            <w:r w:rsidRPr="0034382E">
              <w:rPr>
                <w:sz w:val="20"/>
                <w:szCs w:val="20"/>
              </w:rPr>
              <w:lastRenderedPageBreak/>
              <w:t>плетения (16)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lastRenderedPageBreak/>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Ремонт и монтаж машин и оборудования (33)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39,4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Обеспечение электрической энергией, газом и паром;</w:t>
            </w:r>
            <w:r w:rsidR="0034382E">
              <w:rPr>
                <w:iCs/>
                <w:sz w:val="20"/>
                <w:szCs w:val="20"/>
              </w:rPr>
              <w:t xml:space="preserve"> </w:t>
            </w:r>
            <w:r w:rsidRPr="0034382E">
              <w:rPr>
                <w:iCs/>
                <w:sz w:val="20"/>
                <w:szCs w:val="20"/>
              </w:rPr>
              <w:t>кондиционирова</w:t>
            </w:r>
            <w:r w:rsidR="00175E2B">
              <w:rPr>
                <w:iCs/>
                <w:sz w:val="20"/>
                <w:szCs w:val="20"/>
              </w:rPr>
              <w:t>-</w:t>
            </w:r>
            <w:r w:rsidRPr="0034382E">
              <w:rPr>
                <w:iCs/>
                <w:sz w:val="20"/>
                <w:szCs w:val="20"/>
              </w:rPr>
              <w:t>ние воздуха (раздел D)</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100,3</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Водоснабжение; водоотведение, организация сбора и утилизации отходов, деятельность по ликвидации загрязнений (раздел E)</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100,4</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3.</w:t>
            </w:r>
          </w:p>
        </w:tc>
        <w:tc>
          <w:tcPr>
            <w:tcW w:w="2884"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Сельское хозяйство</w:t>
            </w:r>
          </w:p>
        </w:tc>
        <w:tc>
          <w:tcPr>
            <w:tcW w:w="1843"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Продукция сельского хозяйства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A522CA">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1 712,1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1 980,0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2 022,0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2 061,5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2 096,7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2 117,0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2 153,6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2 197,9</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2 203,8</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EA60D2" w:rsidRPr="0034382E" w:rsidRDefault="00081501" w:rsidP="00A522CA">
            <w:pPr>
              <w:rPr>
                <w:sz w:val="20"/>
                <w:szCs w:val="20"/>
              </w:rPr>
            </w:pPr>
            <w:r w:rsidRPr="0034382E">
              <w:rPr>
                <w:sz w:val="20"/>
                <w:szCs w:val="20"/>
              </w:rPr>
              <w:t>Индекс производства продукции сельского хозяйства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93,2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A522CA" w:rsidP="00A522CA">
            <w:pPr>
              <w:jc w:val="center"/>
              <w:rPr>
                <w:sz w:val="20"/>
                <w:szCs w:val="20"/>
              </w:rPr>
            </w:pPr>
            <w:r>
              <w:rPr>
                <w:sz w:val="20"/>
                <w:szCs w:val="20"/>
              </w:rPr>
              <w:t>99,4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100,4</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Продукция растениеводства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A522CA">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683,5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743,6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754,6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764,6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775,5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789,0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798,1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809,1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821,6</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 производства продукции растениеводства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97,2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100,4</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Продукция животноводства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A522CA">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1 028,6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1 236,4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1 267,5</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1 296,9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1 321,2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1 331,1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1 355,6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1 358,8</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1 382,2</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 производства продукции животноводства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88,6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100,6</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4.</w:t>
            </w:r>
          </w:p>
        </w:tc>
        <w:tc>
          <w:tcPr>
            <w:tcW w:w="2884"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Строительство</w:t>
            </w:r>
          </w:p>
        </w:tc>
        <w:tc>
          <w:tcPr>
            <w:tcW w:w="1843"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 xml:space="preserve">Объем работ, выполненных по виду деятельности </w:t>
            </w:r>
            <w:r w:rsidR="0034382E">
              <w:rPr>
                <w:sz w:val="20"/>
                <w:szCs w:val="20"/>
              </w:rPr>
              <w:t>«</w:t>
            </w:r>
            <w:r w:rsidRPr="0034382E">
              <w:rPr>
                <w:sz w:val="20"/>
                <w:szCs w:val="20"/>
              </w:rPr>
              <w:t>Строительство</w:t>
            </w:r>
            <w:r w:rsid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A522CA" w:rsidRDefault="00081501" w:rsidP="00B14B1D">
            <w:pPr>
              <w:jc w:val="center"/>
              <w:rPr>
                <w:sz w:val="20"/>
                <w:szCs w:val="20"/>
              </w:rPr>
            </w:pPr>
            <w:r w:rsidRPr="0034382E">
              <w:rPr>
                <w:sz w:val="20"/>
                <w:szCs w:val="20"/>
              </w:rPr>
              <w:t>в ценах соответ</w:t>
            </w:r>
            <w:r w:rsidR="008A5478">
              <w:rPr>
                <w:sz w:val="20"/>
                <w:szCs w:val="20"/>
              </w:rPr>
              <w:t>ст.</w:t>
            </w:r>
            <w:r w:rsidR="00A522CA">
              <w:rPr>
                <w:sz w:val="20"/>
                <w:szCs w:val="20"/>
              </w:rPr>
              <w:t xml:space="preserve"> лет; </w:t>
            </w:r>
          </w:p>
          <w:p w:rsidR="00081501" w:rsidRPr="0034382E" w:rsidRDefault="00081501" w:rsidP="00B14B1D">
            <w:pPr>
              <w:jc w:val="center"/>
              <w:rPr>
                <w:sz w:val="20"/>
                <w:szCs w:val="20"/>
              </w:rPr>
            </w:pPr>
            <w:r w:rsidRPr="0034382E">
              <w:rPr>
                <w:sz w:val="20"/>
                <w:szCs w:val="20"/>
              </w:rPr>
              <w:t>млн</w:t>
            </w:r>
            <w:r w:rsidR="00A522CA">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1 588,6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1 662,7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1 763,3</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1 870,0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1 881,0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1 985,0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2 008,5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2 109,1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2 146,7</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 физического объема работ, вы</w:t>
            </w:r>
            <w:r w:rsidR="0034382E">
              <w:rPr>
                <w:sz w:val="20"/>
                <w:szCs w:val="20"/>
              </w:rPr>
              <w:t>полненных по виду деятельности «</w:t>
            </w:r>
            <w:r w:rsidRPr="0034382E">
              <w:rPr>
                <w:sz w:val="20"/>
                <w:szCs w:val="20"/>
              </w:rPr>
              <w:t>Строительство</w:t>
            </w:r>
            <w:r w:rsid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w:t>
            </w:r>
            <w:r w:rsidR="0034382E">
              <w:rPr>
                <w:sz w:val="20"/>
                <w:szCs w:val="20"/>
              </w:rPr>
              <w:t>-дефлятор по виду деятельности «</w:t>
            </w:r>
            <w:r w:rsidRPr="0034382E">
              <w:rPr>
                <w:sz w:val="20"/>
                <w:szCs w:val="20"/>
              </w:rPr>
              <w:t>Строительство</w:t>
            </w:r>
            <w:r w:rsid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г/г</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104,7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104,9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105,2</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105,3</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Ввод в действие жилых домов</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8A5478" w:rsidP="008A5478">
            <w:pPr>
              <w:jc w:val="center"/>
              <w:rPr>
                <w:sz w:val="20"/>
                <w:szCs w:val="20"/>
              </w:rPr>
            </w:pPr>
            <w:r>
              <w:rPr>
                <w:sz w:val="20"/>
                <w:szCs w:val="20"/>
              </w:rPr>
              <w:t xml:space="preserve">тыс. кв. м общей </w:t>
            </w:r>
            <w:r>
              <w:rPr>
                <w:sz w:val="20"/>
                <w:szCs w:val="20"/>
              </w:rPr>
              <w:lastRenderedPageBreak/>
              <w:t>площади</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3049CC" w:rsidP="00B14B1D">
            <w:pPr>
              <w:jc w:val="center"/>
              <w:rPr>
                <w:sz w:val="20"/>
                <w:szCs w:val="20"/>
              </w:rPr>
            </w:pPr>
            <w:r w:rsidRPr="0034382E">
              <w:rPr>
                <w:sz w:val="20"/>
                <w:szCs w:val="20"/>
              </w:rPr>
              <w:lastRenderedPageBreak/>
              <w:t>8</w:t>
            </w:r>
            <w:r w:rsidR="00081501" w:rsidRPr="0034382E">
              <w:rPr>
                <w:sz w:val="20"/>
                <w:szCs w:val="20"/>
              </w:rPr>
              <w:t>,</w:t>
            </w:r>
            <w:r w:rsidRPr="0034382E">
              <w:rPr>
                <w:sz w:val="20"/>
                <w:szCs w:val="20"/>
              </w:rPr>
              <w:t>551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w:t>
            </w:r>
            <w:r w:rsidR="003049CC" w:rsidRPr="0034382E">
              <w:rPr>
                <w:sz w:val="20"/>
                <w:szCs w:val="20"/>
              </w:rPr>
              <w:t>6</w:t>
            </w:r>
            <w:r w:rsidRPr="0034382E">
              <w:rPr>
                <w:sz w:val="20"/>
                <w:szCs w:val="20"/>
              </w:rPr>
              <w:t>4</w:t>
            </w:r>
            <w:r w:rsidR="003049CC" w:rsidRPr="0034382E">
              <w:rPr>
                <w:sz w:val="20"/>
                <w:szCs w:val="20"/>
              </w:rPr>
              <w:t>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11,300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12,582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12,582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11,963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11,963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13,351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13,351</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5.</w:t>
            </w:r>
          </w:p>
        </w:tc>
        <w:tc>
          <w:tcPr>
            <w:tcW w:w="2884"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Торговля и платные услуги населению</w:t>
            </w:r>
          </w:p>
        </w:tc>
        <w:tc>
          <w:tcPr>
            <w:tcW w:w="1843"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Оборот розничной торговли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EA60D2" w:rsidRPr="0034382E">
              <w:rPr>
                <w:sz w:val="20"/>
                <w:szCs w:val="20"/>
              </w:rPr>
              <w:t>.</w:t>
            </w:r>
            <w:r w:rsidRPr="0034382E">
              <w:rPr>
                <w:sz w:val="20"/>
                <w:szCs w:val="20"/>
              </w:rPr>
              <w:t xml:space="preserve"> рублей</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2 276,7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2 399,6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2 483,6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2 578,0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2 595,3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2 675,9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2 701,8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2 740,1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2 774,7</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 физического объема оборота розничной торговли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104,1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103,3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98,4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98,6</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98,8</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Объем платных услуг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рублей</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362,6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375,3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396,3</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414,2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416,1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433,6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435,7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452,7</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457,5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 физического объема платных услуг населению</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100,6</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6.</w:t>
            </w:r>
          </w:p>
        </w:tc>
        <w:tc>
          <w:tcPr>
            <w:tcW w:w="6003" w:type="dxa"/>
            <w:gridSpan w:val="4"/>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Малое и среднее предпринимательство, включая микропредприятия</w:t>
            </w: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Количество малых и средних предприятий, включая микропредприятия (юр. лица) (на конец года)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единиц</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97</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102</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 xml:space="preserve">Среднесписочная численность работников на предприятиях малого и </w:t>
            </w:r>
            <w:r w:rsidRPr="0034382E">
              <w:rPr>
                <w:sz w:val="20"/>
                <w:szCs w:val="20"/>
              </w:rPr>
              <w:lastRenderedPageBreak/>
              <w:t>среднего предприниматель-ства (включая микро-предприятия) (без внешних совместителей)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lastRenderedPageBreak/>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0,776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0,792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0,793</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0,756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0,812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0,753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0,862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0,745</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0,890</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Оборот малых и средних предприятий, включая микропредприя</w:t>
            </w:r>
            <w:r w:rsidR="00175E2B">
              <w:rPr>
                <w:sz w:val="20"/>
                <w:szCs w:val="20"/>
              </w:rPr>
              <w:t>-</w:t>
            </w:r>
            <w:r w:rsidRPr="0034382E">
              <w:rPr>
                <w:sz w:val="20"/>
                <w:szCs w:val="20"/>
              </w:rPr>
              <w:t>тия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млрд</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1,771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1,850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2,010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2,015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2,301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2,310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2,350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2,350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2,370</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7.</w:t>
            </w:r>
          </w:p>
        </w:tc>
        <w:tc>
          <w:tcPr>
            <w:tcW w:w="2884"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Инвестиции</w:t>
            </w:r>
          </w:p>
        </w:tc>
        <w:tc>
          <w:tcPr>
            <w:tcW w:w="1843"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Инвестиции в основной капитал</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 рублей</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121631,1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129053,7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A522CA" w:rsidP="00A522CA">
            <w:pPr>
              <w:jc w:val="center"/>
              <w:rPr>
                <w:sz w:val="20"/>
                <w:szCs w:val="20"/>
              </w:rPr>
            </w:pPr>
            <w:r>
              <w:rPr>
                <w:sz w:val="20"/>
                <w:szCs w:val="20"/>
              </w:rPr>
              <w:t>137216,6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143 586,6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145967,1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150 140,5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156084,5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157 464,1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167400,3</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Индекс физического объема инвестиций в основной капитал</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к предыд. году</w:t>
            </w:r>
            <w:r w:rsidRPr="0034382E">
              <w:rPr>
                <w:sz w:val="20"/>
                <w:szCs w:val="20"/>
              </w:rPr>
              <w:br/>
              <w:t>в сопост. ценах</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107,6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102,8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101,2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102,3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102,7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100,7</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103,0</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Удельный вес инвестиций в основной капитал в валовом региональном продукте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3,9</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4,2</w:t>
            </w:r>
          </w:p>
        </w:tc>
      </w:tr>
      <w:tr w:rsidR="008A5478"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478" w:rsidRPr="00081501" w:rsidRDefault="008A5478" w:rsidP="00C01D44">
            <w:pPr>
              <w:jc w:val="center"/>
              <w:rPr>
                <w:sz w:val="20"/>
                <w:szCs w:val="20"/>
              </w:rPr>
            </w:pPr>
          </w:p>
        </w:tc>
        <w:tc>
          <w:tcPr>
            <w:tcW w:w="14366" w:type="dxa"/>
            <w:gridSpan w:val="12"/>
            <w:tcBorders>
              <w:top w:val="single" w:sz="4" w:space="0" w:color="auto"/>
              <w:left w:val="nil"/>
              <w:bottom w:val="single" w:sz="4" w:space="0" w:color="auto"/>
              <w:right w:val="single" w:sz="4" w:space="0" w:color="auto"/>
            </w:tcBorders>
            <w:shd w:val="clear" w:color="auto" w:fill="auto"/>
            <w:hideMark/>
          </w:tcPr>
          <w:p w:rsidR="008A5478" w:rsidRPr="0034382E" w:rsidRDefault="008A5478" w:rsidP="008A5478">
            <w:pPr>
              <w:rPr>
                <w:sz w:val="20"/>
                <w:szCs w:val="20"/>
              </w:rPr>
            </w:pPr>
            <w:r w:rsidRPr="0034382E">
              <w:rPr>
                <w:sz w:val="20"/>
                <w:szCs w:val="20"/>
              </w:rPr>
              <w:t>Инвестиции в основной капитал по источникам финансирования (без субъектов малого и среднего предпринимательства и объема инвестиций, не наблюдаемых прямыми статистическими методами)</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Собственные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97 720,6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102721,2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108823,7</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114 301,4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115327,0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120 293,1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122936,7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126 853,0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131560,5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 xml:space="preserve">Привлеченные </w:t>
            </w:r>
            <w:r w:rsidRPr="0034382E">
              <w:rPr>
                <w:sz w:val="20"/>
                <w:szCs w:val="20"/>
              </w:rPr>
              <w:lastRenderedPageBreak/>
              <w:t>средства, из них:</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lastRenderedPageBreak/>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23 910,5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26 332,5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28 425,5</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29 285,2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30 640,1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29 847,4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33 147,8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30 611,1</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35 839,8</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кредиты банков,</w:t>
            </w:r>
          </w:p>
          <w:p w:rsidR="00081501" w:rsidRPr="0034382E" w:rsidRDefault="00081501" w:rsidP="00A522CA">
            <w:pPr>
              <w:rPr>
                <w:sz w:val="20"/>
                <w:szCs w:val="20"/>
              </w:rPr>
            </w:pPr>
            <w:r w:rsidRPr="0034382E">
              <w:rPr>
                <w:sz w:val="20"/>
                <w:szCs w:val="20"/>
              </w:rPr>
              <w:t>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20 626,6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19 076,8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17 643,8</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15 259,4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15 597,1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13 515,2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14 125,8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12 099,6</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12 940,4</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кредиты иностранных банков</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20 626,6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19 076,8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17 643,8</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15 259,4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15 597,1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13 515,2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14 125,8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12 099,6</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12 940,4</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заемные средства других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34382E" w:rsidP="00B14B1D">
            <w:pPr>
              <w:jc w:val="center"/>
              <w:rPr>
                <w:sz w:val="20"/>
                <w:szCs w:val="20"/>
              </w:rPr>
            </w:pPr>
            <w:r>
              <w:rPr>
                <w:sz w:val="20"/>
                <w:szCs w:val="20"/>
              </w:rPr>
              <w:t xml:space="preserve">млн. </w:t>
            </w:r>
            <w:r w:rsidR="00081501" w:rsidRPr="0034382E">
              <w:rPr>
                <w:sz w:val="20"/>
                <w:szCs w:val="20"/>
              </w:rPr>
              <w:t>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1 805,5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6 406,9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10 228,4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13 855,4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14 871,3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15 881,1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18 112,8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17 358,8</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21 683,7</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бюджетные средства,</w:t>
            </w:r>
          </w:p>
          <w:p w:rsidR="00081501" w:rsidRPr="0034382E" w:rsidRDefault="00081501" w:rsidP="00A522CA">
            <w:pPr>
              <w:rPr>
                <w:sz w:val="20"/>
                <w:szCs w:val="20"/>
              </w:rPr>
            </w:pPr>
            <w:r w:rsidRPr="0034382E">
              <w:rPr>
                <w:sz w:val="20"/>
                <w:szCs w:val="20"/>
              </w:rPr>
              <w:t>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90,5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51,5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28,2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22,6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18,1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11,3</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бюджеты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68,5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22,0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28,2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22,6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18,1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11,3</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14,5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из местных бюджетов</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22,0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29,5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32,6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33,6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33,9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33,6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34,5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32,9</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34,5</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прочие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34382E">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1387,5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797,3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492,6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116,3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115,3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402,3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856,6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1108,5</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1166,7</w:t>
            </w:r>
          </w:p>
        </w:tc>
      </w:tr>
      <w:tr w:rsidR="008A5478"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A5478" w:rsidRPr="00081501" w:rsidRDefault="008A5478" w:rsidP="00C01D44">
            <w:pPr>
              <w:jc w:val="center"/>
              <w:rPr>
                <w:sz w:val="20"/>
                <w:szCs w:val="20"/>
              </w:rPr>
            </w:pPr>
            <w:r w:rsidRPr="00081501">
              <w:rPr>
                <w:sz w:val="20"/>
                <w:szCs w:val="20"/>
              </w:rPr>
              <w:t>8.</w:t>
            </w:r>
          </w:p>
        </w:tc>
        <w:tc>
          <w:tcPr>
            <w:tcW w:w="14366" w:type="dxa"/>
            <w:gridSpan w:val="12"/>
            <w:tcBorders>
              <w:top w:val="single" w:sz="4" w:space="0" w:color="auto"/>
              <w:left w:val="nil"/>
              <w:bottom w:val="single" w:sz="4" w:space="0" w:color="auto"/>
              <w:right w:val="single" w:sz="4" w:space="0" w:color="auto"/>
            </w:tcBorders>
            <w:shd w:val="clear" w:color="auto" w:fill="F2F2F2"/>
            <w:hideMark/>
          </w:tcPr>
          <w:p w:rsidR="008A5478" w:rsidRPr="0034382E" w:rsidRDefault="008A5478" w:rsidP="008A5478">
            <w:pPr>
              <w:rPr>
                <w:sz w:val="20"/>
                <w:szCs w:val="20"/>
              </w:rPr>
            </w:pPr>
            <w:r w:rsidRPr="0034382E">
              <w:rPr>
                <w:sz w:val="20"/>
                <w:szCs w:val="20"/>
              </w:rPr>
              <w:t>Бюджет муниципального образования</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Доходы консолидированного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p>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3 769,0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4 513,5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3 583,5</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3 350,5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3 350,5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3 518,6</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3 518,6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p>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p>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Налоговые и неналоговые доходы, всего</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8E4C5B" w:rsidP="00B14B1D">
            <w:pPr>
              <w:jc w:val="center"/>
              <w:rPr>
                <w:sz w:val="20"/>
                <w:szCs w:val="20"/>
              </w:rPr>
            </w:pPr>
            <w:r>
              <w:rPr>
                <w:sz w:val="20"/>
                <w:szCs w:val="20"/>
              </w:rPr>
              <w:t>млн.</w:t>
            </w:r>
            <w:r w:rsidR="00081501" w:rsidRPr="0034382E">
              <w:rPr>
                <w:sz w:val="20"/>
                <w:szCs w:val="20"/>
              </w:rPr>
              <w:t>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1 419,1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1 504,0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1 556,1</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1 483,0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1 483,0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1 492,4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1 492,4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1 512,8</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1 512,8</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Налоговые доходы всего,</w:t>
            </w:r>
          </w:p>
          <w:p w:rsidR="00081501" w:rsidRPr="0034382E" w:rsidRDefault="00081501" w:rsidP="00A522CA">
            <w:pPr>
              <w:rPr>
                <w:iCs/>
                <w:sz w:val="20"/>
                <w:szCs w:val="20"/>
              </w:rPr>
            </w:pPr>
            <w:r w:rsidRPr="0034382E">
              <w:rPr>
                <w:iCs/>
                <w:sz w:val="20"/>
                <w:szCs w:val="20"/>
              </w:rPr>
              <w:lastRenderedPageBreak/>
              <w:t>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lastRenderedPageBreak/>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1 042,8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1 134,4</w:t>
            </w:r>
          </w:p>
        </w:tc>
        <w:tc>
          <w:tcPr>
            <w:tcW w:w="1276"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1261,4</w:t>
            </w:r>
          </w:p>
        </w:tc>
        <w:tc>
          <w:tcPr>
            <w:tcW w:w="1417"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1014,5</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1014,5</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1020,9</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1020,9</w:t>
            </w:r>
          </w:p>
        </w:tc>
        <w:tc>
          <w:tcPr>
            <w:tcW w:w="1276" w:type="dxa"/>
            <w:gridSpan w:val="2"/>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1034,0</w:t>
            </w:r>
          </w:p>
        </w:tc>
        <w:tc>
          <w:tcPr>
            <w:tcW w:w="992"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1034,0</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958,9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1 042,6</w:t>
            </w:r>
          </w:p>
        </w:tc>
        <w:tc>
          <w:tcPr>
            <w:tcW w:w="1276"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1176,8</w:t>
            </w:r>
          </w:p>
        </w:tc>
        <w:tc>
          <w:tcPr>
            <w:tcW w:w="1417"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931,8</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931,8</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942,1</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942,1</w:t>
            </w:r>
          </w:p>
        </w:tc>
        <w:tc>
          <w:tcPr>
            <w:tcW w:w="1276" w:type="dxa"/>
            <w:gridSpan w:val="2"/>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954,4</w:t>
            </w:r>
          </w:p>
        </w:tc>
        <w:tc>
          <w:tcPr>
            <w:tcW w:w="992"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954,4</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налог на добычу полезных ископаемых</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акцизы</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27,8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29,0</w:t>
            </w:r>
          </w:p>
        </w:tc>
        <w:tc>
          <w:tcPr>
            <w:tcW w:w="1276"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32,4</w:t>
            </w:r>
          </w:p>
        </w:tc>
        <w:tc>
          <w:tcPr>
            <w:tcW w:w="1417"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31,1</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33,9</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33,9</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33,9</w:t>
            </w:r>
          </w:p>
        </w:tc>
        <w:tc>
          <w:tcPr>
            <w:tcW w:w="1276" w:type="dxa"/>
            <w:gridSpan w:val="2"/>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33,9</w:t>
            </w:r>
          </w:p>
        </w:tc>
        <w:tc>
          <w:tcPr>
            <w:tcW w:w="992"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33,9</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налог, взимаемый в связи с применением упрощенной системы налогообложения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19,7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18,0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21,4</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21,4</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0,9</w:t>
            </w:r>
          </w:p>
        </w:tc>
        <w:tc>
          <w:tcPr>
            <w:tcW w:w="1276"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w:t>
            </w:r>
          </w:p>
        </w:tc>
        <w:tc>
          <w:tcPr>
            <w:tcW w:w="1417"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1,0</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1,1</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1,1</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1,1</w:t>
            </w:r>
          </w:p>
        </w:tc>
        <w:tc>
          <w:tcPr>
            <w:tcW w:w="1276" w:type="dxa"/>
            <w:gridSpan w:val="2"/>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1,1</w:t>
            </w:r>
          </w:p>
        </w:tc>
        <w:tc>
          <w:tcPr>
            <w:tcW w:w="992"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1,1</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налог на имущество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налог на игорный бизнес</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транспортный налог</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земельный налог</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29,0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27,0</w:t>
            </w:r>
          </w:p>
        </w:tc>
        <w:tc>
          <w:tcPr>
            <w:tcW w:w="1276"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17,4</w:t>
            </w:r>
          </w:p>
        </w:tc>
        <w:tc>
          <w:tcPr>
            <w:tcW w:w="1417"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16,4</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16,4</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16,5</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16,5</w:t>
            </w:r>
          </w:p>
        </w:tc>
        <w:tc>
          <w:tcPr>
            <w:tcW w:w="1276" w:type="dxa"/>
            <w:gridSpan w:val="2"/>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16,6</w:t>
            </w:r>
          </w:p>
        </w:tc>
        <w:tc>
          <w:tcPr>
            <w:tcW w:w="992"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16,6</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Неналоговые доходы</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376,3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369,6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350,6</w:t>
            </w:r>
          </w:p>
        </w:tc>
        <w:tc>
          <w:tcPr>
            <w:tcW w:w="1417"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371,8</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371,8</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371,8</w:t>
            </w:r>
          </w:p>
        </w:tc>
        <w:tc>
          <w:tcPr>
            <w:tcW w:w="1134"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371,8</w:t>
            </w:r>
          </w:p>
        </w:tc>
        <w:tc>
          <w:tcPr>
            <w:tcW w:w="1276" w:type="dxa"/>
            <w:gridSpan w:val="2"/>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369,9</w:t>
            </w:r>
          </w:p>
        </w:tc>
        <w:tc>
          <w:tcPr>
            <w:tcW w:w="992" w:type="dxa"/>
            <w:tcBorders>
              <w:top w:val="single" w:sz="4" w:space="0" w:color="auto"/>
              <w:left w:val="nil"/>
              <w:bottom w:val="single" w:sz="4" w:space="0" w:color="auto"/>
              <w:right w:val="single" w:sz="4" w:space="0" w:color="auto"/>
            </w:tcBorders>
            <w:shd w:val="clear" w:color="auto" w:fill="auto"/>
          </w:tcPr>
          <w:p w:rsidR="00081501" w:rsidRPr="0034382E" w:rsidRDefault="00081501" w:rsidP="00B14B1D">
            <w:pPr>
              <w:jc w:val="center"/>
              <w:rPr>
                <w:sz w:val="20"/>
                <w:szCs w:val="20"/>
              </w:rPr>
            </w:pPr>
            <w:r w:rsidRPr="0034382E">
              <w:rPr>
                <w:sz w:val="20"/>
                <w:szCs w:val="20"/>
              </w:rPr>
              <w:t>369,9</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Безвозмездные поступления всего, в том числе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2 349,9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3 009,5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2 027,4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1 867,5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1 867,5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2 026,2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2 026,2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субсидии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516,9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912,1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486,0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325,8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325,8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480,1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480,1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субвенции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1 375,1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1 450,2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1 511,4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1 540,2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1 540,2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1 544,7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1 544,7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дотации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172,0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62,4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Расходы консолидирован</w:t>
            </w:r>
            <w:r w:rsidR="00175E2B">
              <w:rPr>
                <w:iCs/>
                <w:sz w:val="20"/>
                <w:szCs w:val="20"/>
              </w:rPr>
              <w:t>-</w:t>
            </w:r>
            <w:r w:rsidRPr="0034382E">
              <w:rPr>
                <w:iCs/>
                <w:sz w:val="20"/>
                <w:szCs w:val="20"/>
              </w:rPr>
              <w:t>ного бюджета муниципального образования всего,</w:t>
            </w:r>
          </w:p>
          <w:p w:rsidR="00081501" w:rsidRPr="0034382E" w:rsidRDefault="008E4C5B" w:rsidP="00A522CA">
            <w:pPr>
              <w:rPr>
                <w:iCs/>
                <w:sz w:val="20"/>
                <w:szCs w:val="20"/>
              </w:rPr>
            </w:pPr>
            <w:r>
              <w:rPr>
                <w:iCs/>
                <w:sz w:val="20"/>
                <w:szCs w:val="20"/>
              </w:rPr>
              <w:t>в</w:t>
            </w:r>
            <w:r w:rsidR="00081501" w:rsidRPr="0034382E">
              <w:rPr>
                <w:iCs/>
                <w:sz w:val="20"/>
                <w:szCs w:val="20"/>
              </w:rPr>
              <w:t xml:space="preserve"> т. ч. по направлениям:</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3 554,9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4 132,7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4 496,0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3 492,3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3 492,3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3 691,8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3 691,8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общегосударст</w:t>
            </w:r>
            <w:r w:rsidR="00175E2B">
              <w:rPr>
                <w:sz w:val="20"/>
                <w:szCs w:val="20"/>
              </w:rPr>
              <w:t>-</w:t>
            </w:r>
            <w:r w:rsidRPr="0034382E">
              <w:rPr>
                <w:sz w:val="20"/>
                <w:szCs w:val="20"/>
              </w:rPr>
              <w:t>венные вопросы</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448,1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472,9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509,3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498,1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498,1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542,1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542,1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национальная безопасность и правоохранительная деятельность</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57,4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38,2</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554,2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488,9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446,2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393,1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393,1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384,8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384,8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654,0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1 177,1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908,8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522,5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522,5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511,8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511,8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охрана окружающей среды</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16,5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27,2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0,1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81501" w:rsidRPr="0034382E" w:rsidRDefault="00081501" w:rsidP="008E4C5B">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образование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1 536,9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1 599,2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1 950,7</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1 709,3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1 709,3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1 708,1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1 708,1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217,8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250,7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473,3</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206,1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206,1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390,5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390,5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здравоохранение</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4,5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60,0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56,4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73,4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88,4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88,4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80,8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80,8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 xml:space="preserve">физическая </w:t>
            </w:r>
            <w:r w:rsidRPr="0034382E">
              <w:rPr>
                <w:sz w:val="20"/>
                <w:szCs w:val="20"/>
              </w:rPr>
              <w:lastRenderedPageBreak/>
              <w:t>культура и спорт</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lastRenderedPageBreak/>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13,1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16,9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31,4</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17,7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средства массовой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обслуживание государственного и муниципального долга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0,1</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0,1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iCs/>
                <w:sz w:val="20"/>
                <w:szCs w:val="20"/>
              </w:rPr>
            </w:pPr>
            <w:r w:rsidRPr="0034382E">
              <w:rPr>
                <w:iCs/>
                <w:sz w:val="20"/>
                <w:szCs w:val="20"/>
              </w:rPr>
              <w:t>Дефицит</w:t>
            </w:r>
            <w:r w:rsidR="00763B36" w:rsidRPr="0034382E">
              <w:rPr>
                <w:iCs/>
                <w:sz w:val="20"/>
                <w:szCs w:val="20"/>
              </w:rPr>
              <w:t xml:space="preserve"> </w:t>
            </w:r>
            <w:r w:rsidRPr="0034382E">
              <w:rPr>
                <w:iCs/>
                <w:sz w:val="20"/>
                <w:szCs w:val="20"/>
              </w:rPr>
              <w:t>(-), профицит</w:t>
            </w:r>
            <w:r w:rsidR="00763B36" w:rsidRPr="0034382E">
              <w:rPr>
                <w:iCs/>
                <w:sz w:val="20"/>
                <w:szCs w:val="20"/>
              </w:rPr>
              <w:t xml:space="preserve"> </w:t>
            </w:r>
            <w:r w:rsidRPr="0034382E">
              <w:rPr>
                <w:iCs/>
                <w:sz w:val="20"/>
                <w:szCs w:val="20"/>
              </w:rPr>
              <w:t>(+)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214,1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380,8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- 912,5</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- 141,8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- 141,8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- 173,2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173,2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Муниципальный долг</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33,6</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51,0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51,0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9.</w:t>
            </w:r>
          </w:p>
        </w:tc>
        <w:tc>
          <w:tcPr>
            <w:tcW w:w="2884"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Денежные доходы населения</w:t>
            </w:r>
          </w:p>
        </w:tc>
        <w:tc>
          <w:tcPr>
            <w:tcW w:w="1843"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Реальные располагаемые денежные доходы населения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 г/г</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96,3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98,3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98,8</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99,8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B14B1D">
            <w:pPr>
              <w:jc w:val="center"/>
              <w:rPr>
                <w:sz w:val="20"/>
                <w:szCs w:val="20"/>
              </w:rPr>
            </w:pPr>
            <w:r w:rsidRPr="0034382E">
              <w:rPr>
                <w:sz w:val="20"/>
                <w:szCs w:val="20"/>
              </w:rPr>
              <w:t>100,0</w:t>
            </w:r>
          </w:p>
        </w:tc>
      </w:tr>
      <w:tr w:rsidR="00B14B1D" w:rsidRPr="00081501" w:rsidTr="00A522CA">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1501" w:rsidRPr="00081501" w:rsidRDefault="00081501" w:rsidP="00C01D44">
            <w:pPr>
              <w:jc w:val="center"/>
              <w:rPr>
                <w:sz w:val="20"/>
                <w:szCs w:val="20"/>
              </w:rPr>
            </w:pPr>
            <w:r w:rsidRPr="00081501">
              <w:rPr>
                <w:sz w:val="20"/>
                <w:szCs w:val="20"/>
              </w:rPr>
              <w:t>10.</w:t>
            </w:r>
          </w:p>
        </w:tc>
        <w:tc>
          <w:tcPr>
            <w:tcW w:w="2884"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A522CA">
            <w:pPr>
              <w:rPr>
                <w:sz w:val="20"/>
                <w:szCs w:val="20"/>
              </w:rPr>
            </w:pPr>
            <w:r w:rsidRPr="0034382E">
              <w:rPr>
                <w:sz w:val="20"/>
                <w:szCs w:val="20"/>
              </w:rPr>
              <w:t>Труд и занятость</w:t>
            </w:r>
          </w:p>
        </w:tc>
        <w:tc>
          <w:tcPr>
            <w:tcW w:w="1843"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F2F2F2"/>
            <w:hideMark/>
          </w:tcPr>
          <w:p w:rsidR="00081501" w:rsidRPr="0034382E" w:rsidRDefault="00081501" w:rsidP="00B14B1D">
            <w:pPr>
              <w:jc w:val="center"/>
              <w:rPr>
                <w:sz w:val="20"/>
                <w:szCs w:val="20"/>
              </w:rPr>
            </w:pP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Численность рабочей силы (из П-4)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17,660</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17,884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18,098</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18,315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18,333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18,534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18,571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18,756</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18,812</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 xml:space="preserve">Среднегодовая численность занятых в экономике (по данным баланса трудовых </w:t>
            </w:r>
            <w:r w:rsidRPr="0034382E">
              <w:rPr>
                <w:sz w:val="20"/>
                <w:szCs w:val="20"/>
              </w:rPr>
              <w:lastRenderedPageBreak/>
              <w:t>ресурсов)</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lastRenderedPageBreak/>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18,778</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19,004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19,220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19,403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19,477</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19,622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19,773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19,844</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20,050</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Номинальная начисленная среднемесячная заработная плата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рублей</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76 860,5</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80 934,1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84 980,8</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88 804,9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89 229,8</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93 245,2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93 959,0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97 907,4</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98 938,9</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Темп роста номинальной начисленной среднемесячной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 г/г</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109,2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104,5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105,3</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Темп роста номинальной начисленной среднемесячной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 г/г</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109,2</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104,5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105,3</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105,3</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Реальная заработная плата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 г/г</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98,7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103,1</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99,3</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98,5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100,3</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99,1</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100,1</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Уровень зарегистрирован</w:t>
            </w:r>
            <w:r w:rsidR="008A5478">
              <w:rPr>
                <w:sz w:val="20"/>
                <w:szCs w:val="20"/>
              </w:rPr>
              <w:t>-</w:t>
            </w:r>
            <w:r w:rsidRPr="0034382E">
              <w:rPr>
                <w:sz w:val="20"/>
                <w:szCs w:val="20"/>
              </w:rPr>
              <w:t>ной безработицы (на конец года)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0,97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0,89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0,90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0,90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0,9</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Численность безработных, зарегистрирован</w:t>
            </w:r>
            <w:r w:rsidR="008A5478">
              <w:rPr>
                <w:sz w:val="20"/>
                <w:szCs w:val="20"/>
              </w:rPr>
              <w:t>-</w:t>
            </w:r>
            <w:r w:rsidRPr="0034382E">
              <w:rPr>
                <w:sz w:val="20"/>
                <w:szCs w:val="20"/>
              </w:rPr>
              <w:lastRenderedPageBreak/>
              <w:t>ных в государственных учреждениях службы занятости населения (на конец года)</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lastRenderedPageBreak/>
              <w:t>тыс. чел.</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0,194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0,183</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0,260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0,300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0,260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0,300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0,300</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0,190</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Фонд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млн</w:t>
            </w:r>
            <w:r w:rsidR="008E4C5B">
              <w:rPr>
                <w:sz w:val="20"/>
                <w:szCs w:val="20"/>
              </w:rPr>
              <w:t>.</w:t>
            </w:r>
            <w:r w:rsidRPr="0034382E">
              <w:rPr>
                <w:sz w:val="20"/>
                <w:szCs w:val="20"/>
              </w:rPr>
              <w:t xml:space="preserve"> руб.</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17 319,4</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18 456,9</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19 600,0</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20 677,0</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20 855,2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21 955,9</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22 294,2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23 314,5</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23 804,7</w:t>
            </w:r>
          </w:p>
        </w:tc>
      </w:tr>
      <w:tr w:rsidR="00B14B1D" w:rsidRPr="00081501" w:rsidTr="008A5478">
        <w:trPr>
          <w:trHeight w:val="24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501" w:rsidRPr="00081501" w:rsidRDefault="00081501" w:rsidP="00C01D44">
            <w:pPr>
              <w:jc w:val="center"/>
              <w:rPr>
                <w:sz w:val="20"/>
                <w:szCs w:val="20"/>
              </w:rPr>
            </w:pPr>
          </w:p>
        </w:tc>
        <w:tc>
          <w:tcPr>
            <w:tcW w:w="1750"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A522CA">
            <w:pPr>
              <w:rPr>
                <w:sz w:val="20"/>
                <w:szCs w:val="20"/>
              </w:rPr>
            </w:pPr>
            <w:r w:rsidRPr="0034382E">
              <w:rPr>
                <w:sz w:val="20"/>
                <w:szCs w:val="20"/>
              </w:rPr>
              <w:t>Темп роста фонда заработной платы работников организаций</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 г/г</w:t>
            </w:r>
          </w:p>
        </w:tc>
        <w:tc>
          <w:tcPr>
            <w:tcW w:w="1843"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106,7</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106,6</w:t>
            </w:r>
          </w:p>
        </w:tc>
        <w:tc>
          <w:tcPr>
            <w:tcW w:w="1276"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106,2</w:t>
            </w:r>
          </w:p>
        </w:tc>
        <w:tc>
          <w:tcPr>
            <w:tcW w:w="1417"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105,5</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106,4</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106,2</w:t>
            </w:r>
          </w:p>
        </w:tc>
        <w:tc>
          <w:tcPr>
            <w:tcW w:w="1134"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106,9</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106,2</w:t>
            </w:r>
          </w:p>
        </w:tc>
        <w:tc>
          <w:tcPr>
            <w:tcW w:w="992" w:type="dxa"/>
            <w:tcBorders>
              <w:top w:val="single" w:sz="4" w:space="0" w:color="auto"/>
              <w:left w:val="nil"/>
              <w:bottom w:val="single" w:sz="4" w:space="0" w:color="auto"/>
              <w:right w:val="single" w:sz="4" w:space="0" w:color="auto"/>
            </w:tcBorders>
            <w:shd w:val="clear" w:color="auto" w:fill="auto"/>
            <w:hideMark/>
          </w:tcPr>
          <w:p w:rsidR="00081501" w:rsidRPr="0034382E" w:rsidRDefault="00081501" w:rsidP="008A5478">
            <w:pPr>
              <w:jc w:val="center"/>
              <w:rPr>
                <w:sz w:val="20"/>
                <w:szCs w:val="20"/>
              </w:rPr>
            </w:pPr>
            <w:r w:rsidRPr="0034382E">
              <w:rPr>
                <w:sz w:val="20"/>
                <w:szCs w:val="20"/>
              </w:rPr>
              <w:t>106,8</w:t>
            </w:r>
          </w:p>
        </w:tc>
      </w:tr>
    </w:tbl>
    <w:p w:rsidR="00082491" w:rsidRPr="00085799" w:rsidRDefault="00082491" w:rsidP="003D2ED2">
      <w:pPr>
        <w:widowControl w:val="0"/>
        <w:autoSpaceDE w:val="0"/>
        <w:autoSpaceDN w:val="0"/>
        <w:adjustRightInd w:val="0"/>
        <w:jc w:val="center"/>
        <w:rPr>
          <w:rFonts w:eastAsia="Calibri"/>
          <w:color w:val="FF0000"/>
          <w:sz w:val="28"/>
          <w:szCs w:val="28"/>
          <w:lang w:eastAsia="en-US"/>
        </w:rPr>
      </w:pPr>
    </w:p>
    <w:sectPr w:rsidR="00082491" w:rsidRPr="00085799" w:rsidSect="00A81B6F">
      <w:pgSz w:w="16838" w:h="11906" w:orient="landscape"/>
      <w:pgMar w:top="1276" w:right="1134" w:bottom="15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B2" w:rsidRDefault="006553B2" w:rsidP="009B55E8">
      <w:r>
        <w:separator/>
      </w:r>
    </w:p>
  </w:endnote>
  <w:endnote w:type="continuationSeparator" w:id="0">
    <w:p w:rsidR="006553B2" w:rsidRDefault="006553B2" w:rsidP="009B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2EFF" w:usb1="D200F5FF" w:usb2="0A042029" w:usb3="00000000" w:csb0="8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B2" w:rsidRDefault="006553B2" w:rsidP="009B55E8">
      <w:r>
        <w:separator/>
      </w:r>
    </w:p>
  </w:footnote>
  <w:footnote w:type="continuationSeparator" w:id="0">
    <w:p w:rsidR="006553B2" w:rsidRDefault="006553B2" w:rsidP="009B5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3E" w:rsidRDefault="00C91FD7" w:rsidP="000C5307">
    <w:pPr>
      <w:pStyle w:val="a7"/>
      <w:tabs>
        <w:tab w:val="center" w:pos="3544"/>
        <w:tab w:val="left" w:pos="6534"/>
      </w:tabs>
      <w:jc w:val="center"/>
    </w:pPr>
    <w:r>
      <w:fldChar w:fldCharType="begin"/>
    </w:r>
    <w:r w:rsidR="00D0703E">
      <w:instrText xml:space="preserve"> PAGE   \* MERGEFORMAT </w:instrText>
    </w:r>
    <w:r>
      <w:fldChar w:fldCharType="separate"/>
    </w:r>
    <w:r w:rsidR="00A50ED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A0EA5"/>
    <w:multiLevelType w:val="hybridMultilevel"/>
    <w:tmpl w:val="BE0AFA14"/>
    <w:lvl w:ilvl="0" w:tplc="D85CFAB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477FD6"/>
    <w:multiLevelType w:val="hybridMultilevel"/>
    <w:tmpl w:val="B346F75A"/>
    <w:lvl w:ilvl="0" w:tplc="4B28921C">
      <w:start w:val="1"/>
      <w:numFmt w:val="decimal"/>
      <w:lvlText w:val="%1."/>
      <w:lvlJc w:val="left"/>
      <w:pPr>
        <w:ind w:left="1800" w:hanging="360"/>
      </w:pPr>
      <w:rPr>
        <w:rFonts w:ascii="Times New Roman" w:hAnsi="Times New Roman" w:hint="default"/>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D2B52D1"/>
    <w:multiLevelType w:val="multilevel"/>
    <w:tmpl w:val="1B0844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EF74B4F"/>
    <w:multiLevelType w:val="hybridMultilevel"/>
    <w:tmpl w:val="1DFCD782"/>
    <w:lvl w:ilvl="0" w:tplc="2264DC42">
      <w:start w:val="1"/>
      <w:numFmt w:val="bullet"/>
      <w:lvlText w:val=""/>
      <w:lvlJc w:val="left"/>
      <w:pPr>
        <w:ind w:left="928" w:hanging="360"/>
      </w:pPr>
      <w:rPr>
        <w:rFonts w:ascii="Wingdings" w:hAnsi="Wingdings" w:hint="default"/>
        <w:color w:val="7030A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BF65FAF"/>
    <w:multiLevelType w:val="hybridMultilevel"/>
    <w:tmpl w:val="E8C2FEC0"/>
    <w:lvl w:ilvl="0" w:tplc="23EA2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867EE"/>
    <w:multiLevelType w:val="hybridMultilevel"/>
    <w:tmpl w:val="50401848"/>
    <w:lvl w:ilvl="0" w:tplc="A9AC9720">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 w15:restartNumberingAfterBreak="0">
    <w:nsid w:val="27331C95"/>
    <w:multiLevelType w:val="hybridMultilevel"/>
    <w:tmpl w:val="5630ECF0"/>
    <w:lvl w:ilvl="0" w:tplc="37320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DA62BC"/>
    <w:multiLevelType w:val="hybridMultilevel"/>
    <w:tmpl w:val="1A1644C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5F0ADF"/>
    <w:multiLevelType w:val="hybridMultilevel"/>
    <w:tmpl w:val="6D42DA08"/>
    <w:lvl w:ilvl="0" w:tplc="37320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40140"/>
    <w:multiLevelType w:val="hybridMultilevel"/>
    <w:tmpl w:val="31FAA44E"/>
    <w:lvl w:ilvl="0" w:tplc="59DA8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504569"/>
    <w:multiLevelType w:val="hybridMultilevel"/>
    <w:tmpl w:val="8CBC9AE4"/>
    <w:lvl w:ilvl="0" w:tplc="92D44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EB49A4"/>
    <w:multiLevelType w:val="hybridMultilevel"/>
    <w:tmpl w:val="D84A36C0"/>
    <w:lvl w:ilvl="0" w:tplc="B83697BE">
      <w:start w:val="1"/>
      <w:numFmt w:val="decimal"/>
      <w:lvlText w:val="%1."/>
      <w:lvlJc w:val="left"/>
      <w:pPr>
        <w:ind w:left="1080" w:hanging="360"/>
      </w:pPr>
      <w:rPr>
        <w:rFonts w:ascii="Times New Roman" w:hAnsi="Times New Roman" w:hint="default"/>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E7027A"/>
    <w:multiLevelType w:val="hybridMultilevel"/>
    <w:tmpl w:val="529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2B7806"/>
    <w:multiLevelType w:val="hybridMultilevel"/>
    <w:tmpl w:val="B6FA248E"/>
    <w:lvl w:ilvl="0" w:tplc="BCCA166A">
      <w:start w:val="1"/>
      <w:numFmt w:val="bullet"/>
      <w:lvlText w:val=""/>
      <w:lvlJc w:val="left"/>
      <w:pPr>
        <w:ind w:left="1080" w:hanging="360"/>
      </w:pPr>
      <w:rPr>
        <w:rFonts w:ascii="Symbol" w:hAnsi="Symbol"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8FC26CC"/>
    <w:multiLevelType w:val="hybridMultilevel"/>
    <w:tmpl w:val="5D32AA0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95800FB"/>
    <w:multiLevelType w:val="hybridMultilevel"/>
    <w:tmpl w:val="304C34E8"/>
    <w:lvl w:ilvl="0" w:tplc="EF34388E">
      <w:start w:val="1"/>
      <w:numFmt w:val="decimal"/>
      <w:lvlText w:val="%1."/>
      <w:lvlJc w:val="left"/>
      <w:pPr>
        <w:ind w:left="390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99E7E43"/>
    <w:multiLevelType w:val="hybridMultilevel"/>
    <w:tmpl w:val="57446418"/>
    <w:lvl w:ilvl="0" w:tplc="6690FC38">
      <w:start w:val="1"/>
      <w:numFmt w:val="decimal"/>
      <w:lvlText w:val="%1."/>
      <w:lvlJc w:val="left"/>
      <w:pPr>
        <w:tabs>
          <w:tab w:val="num" w:pos="1845"/>
        </w:tabs>
        <w:ind w:left="1845" w:hanging="1125"/>
      </w:pPr>
      <w:rPr>
        <w:rFonts w:hint="default"/>
      </w:rPr>
    </w:lvl>
    <w:lvl w:ilvl="1" w:tplc="BC30F740">
      <w:numFmt w:val="none"/>
      <w:lvlText w:val=""/>
      <w:lvlJc w:val="left"/>
      <w:pPr>
        <w:tabs>
          <w:tab w:val="num" w:pos="360"/>
        </w:tabs>
      </w:pPr>
    </w:lvl>
    <w:lvl w:ilvl="2" w:tplc="1D00EAA2">
      <w:numFmt w:val="none"/>
      <w:pStyle w:val="3"/>
      <w:lvlText w:val=""/>
      <w:lvlJc w:val="left"/>
      <w:pPr>
        <w:tabs>
          <w:tab w:val="num" w:pos="360"/>
        </w:tabs>
      </w:pPr>
    </w:lvl>
    <w:lvl w:ilvl="3" w:tplc="DE8E80FE">
      <w:numFmt w:val="none"/>
      <w:lvlText w:val=""/>
      <w:lvlJc w:val="left"/>
      <w:pPr>
        <w:tabs>
          <w:tab w:val="num" w:pos="360"/>
        </w:tabs>
      </w:pPr>
    </w:lvl>
    <w:lvl w:ilvl="4" w:tplc="1D6E6888">
      <w:numFmt w:val="none"/>
      <w:lvlText w:val=""/>
      <w:lvlJc w:val="left"/>
      <w:pPr>
        <w:tabs>
          <w:tab w:val="num" w:pos="360"/>
        </w:tabs>
      </w:pPr>
    </w:lvl>
    <w:lvl w:ilvl="5" w:tplc="9EBAF080">
      <w:numFmt w:val="none"/>
      <w:lvlText w:val=""/>
      <w:lvlJc w:val="left"/>
      <w:pPr>
        <w:tabs>
          <w:tab w:val="num" w:pos="360"/>
        </w:tabs>
      </w:pPr>
    </w:lvl>
    <w:lvl w:ilvl="6" w:tplc="DFD2388A">
      <w:numFmt w:val="none"/>
      <w:lvlText w:val=""/>
      <w:lvlJc w:val="left"/>
      <w:pPr>
        <w:tabs>
          <w:tab w:val="num" w:pos="360"/>
        </w:tabs>
      </w:pPr>
    </w:lvl>
    <w:lvl w:ilvl="7" w:tplc="9784513E">
      <w:numFmt w:val="none"/>
      <w:lvlText w:val=""/>
      <w:lvlJc w:val="left"/>
      <w:pPr>
        <w:tabs>
          <w:tab w:val="num" w:pos="360"/>
        </w:tabs>
      </w:pPr>
    </w:lvl>
    <w:lvl w:ilvl="8" w:tplc="3120F5A6">
      <w:numFmt w:val="none"/>
      <w:lvlText w:val=""/>
      <w:lvlJc w:val="left"/>
      <w:pPr>
        <w:tabs>
          <w:tab w:val="num" w:pos="360"/>
        </w:tabs>
      </w:pPr>
    </w:lvl>
  </w:abstractNum>
  <w:abstractNum w:abstractNumId="18" w15:restartNumberingAfterBreak="0">
    <w:nsid w:val="4B6B1A83"/>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BA70C15"/>
    <w:multiLevelType w:val="hybridMultilevel"/>
    <w:tmpl w:val="5CC68136"/>
    <w:lvl w:ilvl="0" w:tplc="D85CFAB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826E1F"/>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034073"/>
    <w:multiLevelType w:val="multilevel"/>
    <w:tmpl w:val="60C8423A"/>
    <w:lvl w:ilvl="0">
      <w:start w:val="3"/>
      <w:numFmt w:val="decimal"/>
      <w:lvlText w:val="%1"/>
      <w:lvlJc w:val="left"/>
      <w:pPr>
        <w:ind w:left="375" w:hanging="375"/>
      </w:pPr>
      <w:rPr>
        <w:rFonts w:hint="default"/>
        <w:sz w:val="28"/>
      </w:rPr>
    </w:lvl>
    <w:lvl w:ilvl="1">
      <w:start w:val="1"/>
      <w:numFmt w:val="decimal"/>
      <w:lvlText w:val="%1.%2"/>
      <w:lvlJc w:val="left"/>
      <w:pPr>
        <w:ind w:left="735" w:hanging="37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4680" w:hanging="1800"/>
      </w:pPr>
      <w:rPr>
        <w:rFonts w:hint="default"/>
        <w:sz w:val="28"/>
      </w:rPr>
    </w:lvl>
  </w:abstractNum>
  <w:abstractNum w:abstractNumId="22" w15:restartNumberingAfterBreak="0">
    <w:nsid w:val="5EAA6BDA"/>
    <w:multiLevelType w:val="hybridMultilevel"/>
    <w:tmpl w:val="CB0865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64876A73"/>
    <w:multiLevelType w:val="hybridMultilevel"/>
    <w:tmpl w:val="0FA0C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550587"/>
    <w:multiLevelType w:val="hybridMultilevel"/>
    <w:tmpl w:val="D90415F8"/>
    <w:lvl w:ilvl="0" w:tplc="64DEF2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9A339A8"/>
    <w:multiLevelType w:val="hybridMultilevel"/>
    <w:tmpl w:val="CB3A1CA8"/>
    <w:lvl w:ilvl="0" w:tplc="3D9A8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6710AD"/>
    <w:multiLevelType w:val="hybridMultilevel"/>
    <w:tmpl w:val="78BEB30A"/>
    <w:lvl w:ilvl="0" w:tplc="2BDA8EDC">
      <w:start w:val="1"/>
      <w:numFmt w:val="bullet"/>
      <w:lvlText w:val=""/>
      <w:lvlJc w:val="left"/>
      <w:pPr>
        <w:ind w:left="1800" w:hanging="360"/>
      </w:pPr>
      <w:rPr>
        <w:rFonts w:ascii="Symbol" w:hAnsi="Symbol" w:hint="default"/>
        <w:color w:val="7030A0"/>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7"/>
  </w:num>
  <w:num w:numId="2">
    <w:abstractNumId w:val="3"/>
  </w:num>
  <w:num w:numId="3">
    <w:abstractNumId w:val="13"/>
  </w:num>
  <w:num w:numId="4">
    <w:abstractNumId w:val="21"/>
  </w:num>
  <w:num w:numId="5">
    <w:abstractNumId w:val="15"/>
  </w:num>
  <w:num w:numId="6">
    <w:abstractNumId w:val="4"/>
  </w:num>
  <w:num w:numId="7">
    <w:abstractNumId w:val="8"/>
  </w:num>
  <w:num w:numId="8">
    <w:abstractNumId w:val="7"/>
  </w:num>
  <w:num w:numId="9">
    <w:abstractNumId w:val="9"/>
  </w:num>
  <w:num w:numId="10">
    <w:abstractNumId w:val="5"/>
  </w:num>
  <w:num w:numId="11">
    <w:abstractNumId w:val="12"/>
  </w:num>
  <w:num w:numId="12">
    <w:abstractNumId w:val="2"/>
  </w:num>
  <w:num w:numId="13">
    <w:abstractNumId w:val="11"/>
  </w:num>
  <w:num w:numId="14">
    <w:abstractNumId w:val="26"/>
  </w:num>
  <w:num w:numId="15">
    <w:abstractNumId w:val="14"/>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9"/>
  </w:num>
  <w:num w:numId="20">
    <w:abstractNumId w:val="22"/>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num>
  <w:num w:numId="25">
    <w:abstractNumId w:val="25"/>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B3"/>
    <w:rsid w:val="000003D9"/>
    <w:rsid w:val="00000C83"/>
    <w:rsid w:val="000049EC"/>
    <w:rsid w:val="00010BE3"/>
    <w:rsid w:val="0001363D"/>
    <w:rsid w:val="00014419"/>
    <w:rsid w:val="00016420"/>
    <w:rsid w:val="00017D6E"/>
    <w:rsid w:val="000219C9"/>
    <w:rsid w:val="00025425"/>
    <w:rsid w:val="000265F2"/>
    <w:rsid w:val="00026821"/>
    <w:rsid w:val="0003774D"/>
    <w:rsid w:val="0004413E"/>
    <w:rsid w:val="0004463F"/>
    <w:rsid w:val="000455EF"/>
    <w:rsid w:val="00047FA4"/>
    <w:rsid w:val="00054B45"/>
    <w:rsid w:val="000552CF"/>
    <w:rsid w:val="00063ABB"/>
    <w:rsid w:val="00064544"/>
    <w:rsid w:val="00066821"/>
    <w:rsid w:val="000700EB"/>
    <w:rsid w:val="00072015"/>
    <w:rsid w:val="00077ED0"/>
    <w:rsid w:val="000804ED"/>
    <w:rsid w:val="00081501"/>
    <w:rsid w:val="00081A34"/>
    <w:rsid w:val="00082491"/>
    <w:rsid w:val="00082B3E"/>
    <w:rsid w:val="0009333D"/>
    <w:rsid w:val="000A467C"/>
    <w:rsid w:val="000A769F"/>
    <w:rsid w:val="000B156D"/>
    <w:rsid w:val="000B6639"/>
    <w:rsid w:val="000B674F"/>
    <w:rsid w:val="000C14D7"/>
    <w:rsid w:val="000C5307"/>
    <w:rsid w:val="000D3AD6"/>
    <w:rsid w:val="000E019B"/>
    <w:rsid w:val="000E0420"/>
    <w:rsid w:val="000E0FF6"/>
    <w:rsid w:val="000F1202"/>
    <w:rsid w:val="000F484C"/>
    <w:rsid w:val="000F4AC6"/>
    <w:rsid w:val="000F69AD"/>
    <w:rsid w:val="00102C9F"/>
    <w:rsid w:val="001134E4"/>
    <w:rsid w:val="001147BD"/>
    <w:rsid w:val="0011552B"/>
    <w:rsid w:val="00115F9D"/>
    <w:rsid w:val="00116C28"/>
    <w:rsid w:val="001218A0"/>
    <w:rsid w:val="00124339"/>
    <w:rsid w:val="00132523"/>
    <w:rsid w:val="00136233"/>
    <w:rsid w:val="001432AB"/>
    <w:rsid w:val="00153D23"/>
    <w:rsid w:val="00157BB7"/>
    <w:rsid w:val="0016248C"/>
    <w:rsid w:val="00170669"/>
    <w:rsid w:val="001721F7"/>
    <w:rsid w:val="00174427"/>
    <w:rsid w:val="00174B07"/>
    <w:rsid w:val="00175E2B"/>
    <w:rsid w:val="00183004"/>
    <w:rsid w:val="00186BDA"/>
    <w:rsid w:val="00190B0D"/>
    <w:rsid w:val="00194FF8"/>
    <w:rsid w:val="00196249"/>
    <w:rsid w:val="00196E97"/>
    <w:rsid w:val="001A4CC1"/>
    <w:rsid w:val="001B3B4C"/>
    <w:rsid w:val="001C0DBF"/>
    <w:rsid w:val="001C37F7"/>
    <w:rsid w:val="001D3F46"/>
    <w:rsid w:val="001D4B81"/>
    <w:rsid w:val="001D5141"/>
    <w:rsid w:val="001E13C4"/>
    <w:rsid w:val="001E1D82"/>
    <w:rsid w:val="001E3389"/>
    <w:rsid w:val="001E5C0F"/>
    <w:rsid w:val="002006B9"/>
    <w:rsid w:val="00202CFF"/>
    <w:rsid w:val="00205FE8"/>
    <w:rsid w:val="002169CA"/>
    <w:rsid w:val="00220C66"/>
    <w:rsid w:val="00227C20"/>
    <w:rsid w:val="00233F05"/>
    <w:rsid w:val="0023541F"/>
    <w:rsid w:val="00245F71"/>
    <w:rsid w:val="00246FFC"/>
    <w:rsid w:val="002518FB"/>
    <w:rsid w:val="00252DA4"/>
    <w:rsid w:val="00262009"/>
    <w:rsid w:val="00265FE1"/>
    <w:rsid w:val="00266D74"/>
    <w:rsid w:val="00267CBD"/>
    <w:rsid w:val="002750C3"/>
    <w:rsid w:val="00277D59"/>
    <w:rsid w:val="00282B92"/>
    <w:rsid w:val="002930F6"/>
    <w:rsid w:val="0029580D"/>
    <w:rsid w:val="002A20EB"/>
    <w:rsid w:val="002A7708"/>
    <w:rsid w:val="002B3350"/>
    <w:rsid w:val="002D4110"/>
    <w:rsid w:val="002D48BF"/>
    <w:rsid w:val="002D79FB"/>
    <w:rsid w:val="002E6C0E"/>
    <w:rsid w:val="002F330D"/>
    <w:rsid w:val="002F35EE"/>
    <w:rsid w:val="002F4BE2"/>
    <w:rsid w:val="00300A33"/>
    <w:rsid w:val="00304655"/>
    <w:rsid w:val="003049CC"/>
    <w:rsid w:val="00304EF2"/>
    <w:rsid w:val="00310222"/>
    <w:rsid w:val="003134BD"/>
    <w:rsid w:val="003172B0"/>
    <w:rsid w:val="003172C6"/>
    <w:rsid w:val="00317E83"/>
    <w:rsid w:val="00323851"/>
    <w:rsid w:val="00325C0B"/>
    <w:rsid w:val="00327B65"/>
    <w:rsid w:val="0033442A"/>
    <w:rsid w:val="00334CBC"/>
    <w:rsid w:val="00340CF0"/>
    <w:rsid w:val="0034382E"/>
    <w:rsid w:val="0034400E"/>
    <w:rsid w:val="00346260"/>
    <w:rsid w:val="00354F65"/>
    <w:rsid w:val="00356E9B"/>
    <w:rsid w:val="0037029A"/>
    <w:rsid w:val="00373F64"/>
    <w:rsid w:val="00376ACA"/>
    <w:rsid w:val="00384714"/>
    <w:rsid w:val="00385F68"/>
    <w:rsid w:val="00391133"/>
    <w:rsid w:val="003915B6"/>
    <w:rsid w:val="00391C76"/>
    <w:rsid w:val="00393D0F"/>
    <w:rsid w:val="003949DA"/>
    <w:rsid w:val="00396188"/>
    <w:rsid w:val="0039741E"/>
    <w:rsid w:val="003A5AA5"/>
    <w:rsid w:val="003A5F69"/>
    <w:rsid w:val="003B2316"/>
    <w:rsid w:val="003B2B4F"/>
    <w:rsid w:val="003B3575"/>
    <w:rsid w:val="003B37AC"/>
    <w:rsid w:val="003B7478"/>
    <w:rsid w:val="003C105C"/>
    <w:rsid w:val="003C1263"/>
    <w:rsid w:val="003C4164"/>
    <w:rsid w:val="003C6496"/>
    <w:rsid w:val="003C6C2C"/>
    <w:rsid w:val="003C77C0"/>
    <w:rsid w:val="003D2ED2"/>
    <w:rsid w:val="003D7BA6"/>
    <w:rsid w:val="003E26BE"/>
    <w:rsid w:val="003E691E"/>
    <w:rsid w:val="003F39C1"/>
    <w:rsid w:val="003F4497"/>
    <w:rsid w:val="00401D36"/>
    <w:rsid w:val="00402528"/>
    <w:rsid w:val="004055D0"/>
    <w:rsid w:val="004118B4"/>
    <w:rsid w:val="00420228"/>
    <w:rsid w:val="0042623F"/>
    <w:rsid w:val="004310C5"/>
    <w:rsid w:val="00437AB6"/>
    <w:rsid w:val="00442862"/>
    <w:rsid w:val="00450047"/>
    <w:rsid w:val="004513AF"/>
    <w:rsid w:val="00453F3E"/>
    <w:rsid w:val="00454860"/>
    <w:rsid w:val="0046134E"/>
    <w:rsid w:val="00462355"/>
    <w:rsid w:val="00463209"/>
    <w:rsid w:val="0046447E"/>
    <w:rsid w:val="0046560C"/>
    <w:rsid w:val="00465964"/>
    <w:rsid w:val="00465A86"/>
    <w:rsid w:val="00470A88"/>
    <w:rsid w:val="00471B9B"/>
    <w:rsid w:val="00471CFB"/>
    <w:rsid w:val="004772CD"/>
    <w:rsid w:val="004864BC"/>
    <w:rsid w:val="004923CA"/>
    <w:rsid w:val="004A377C"/>
    <w:rsid w:val="004A722B"/>
    <w:rsid w:val="004C0CB6"/>
    <w:rsid w:val="004C1BBB"/>
    <w:rsid w:val="004C3979"/>
    <w:rsid w:val="004C7098"/>
    <w:rsid w:val="004D0D87"/>
    <w:rsid w:val="004D1627"/>
    <w:rsid w:val="004E1169"/>
    <w:rsid w:val="004E1901"/>
    <w:rsid w:val="004E675A"/>
    <w:rsid w:val="004F069D"/>
    <w:rsid w:val="004F55E5"/>
    <w:rsid w:val="005006AF"/>
    <w:rsid w:val="00505247"/>
    <w:rsid w:val="005055DE"/>
    <w:rsid w:val="00507EE9"/>
    <w:rsid w:val="0051525A"/>
    <w:rsid w:val="00527AA7"/>
    <w:rsid w:val="00527BD9"/>
    <w:rsid w:val="00537672"/>
    <w:rsid w:val="00544563"/>
    <w:rsid w:val="00550B40"/>
    <w:rsid w:val="005532D5"/>
    <w:rsid w:val="005540EF"/>
    <w:rsid w:val="00571F6C"/>
    <w:rsid w:val="00572FFE"/>
    <w:rsid w:val="0057464F"/>
    <w:rsid w:val="00584453"/>
    <w:rsid w:val="00590006"/>
    <w:rsid w:val="005934A1"/>
    <w:rsid w:val="00597043"/>
    <w:rsid w:val="005A0A0C"/>
    <w:rsid w:val="005A6BE0"/>
    <w:rsid w:val="005A6E1B"/>
    <w:rsid w:val="005B1B21"/>
    <w:rsid w:val="005B550B"/>
    <w:rsid w:val="005C5DE2"/>
    <w:rsid w:val="005D0F6E"/>
    <w:rsid w:val="005D2DA7"/>
    <w:rsid w:val="005E6B12"/>
    <w:rsid w:val="005F1255"/>
    <w:rsid w:val="005F164F"/>
    <w:rsid w:val="005F1F8E"/>
    <w:rsid w:val="005F3712"/>
    <w:rsid w:val="00605D0B"/>
    <w:rsid w:val="00606FDD"/>
    <w:rsid w:val="0060791A"/>
    <w:rsid w:val="006146F8"/>
    <w:rsid w:val="00621AFE"/>
    <w:rsid w:val="00623A00"/>
    <w:rsid w:val="00626025"/>
    <w:rsid w:val="0062726C"/>
    <w:rsid w:val="006316CC"/>
    <w:rsid w:val="00632A66"/>
    <w:rsid w:val="00633042"/>
    <w:rsid w:val="00653837"/>
    <w:rsid w:val="006553B2"/>
    <w:rsid w:val="00656015"/>
    <w:rsid w:val="0065635D"/>
    <w:rsid w:val="00661394"/>
    <w:rsid w:val="006638A2"/>
    <w:rsid w:val="006723A6"/>
    <w:rsid w:val="00672E27"/>
    <w:rsid w:val="0067307A"/>
    <w:rsid w:val="00675587"/>
    <w:rsid w:val="00676DE5"/>
    <w:rsid w:val="00680C3F"/>
    <w:rsid w:val="00686D3A"/>
    <w:rsid w:val="006934C9"/>
    <w:rsid w:val="00693EDA"/>
    <w:rsid w:val="006965B7"/>
    <w:rsid w:val="006A1808"/>
    <w:rsid w:val="006A2123"/>
    <w:rsid w:val="006A44E2"/>
    <w:rsid w:val="006B2228"/>
    <w:rsid w:val="006B454C"/>
    <w:rsid w:val="006C2E5E"/>
    <w:rsid w:val="006D267C"/>
    <w:rsid w:val="006E4F82"/>
    <w:rsid w:val="006F2E7F"/>
    <w:rsid w:val="006F3000"/>
    <w:rsid w:val="006F4AAC"/>
    <w:rsid w:val="00705DD3"/>
    <w:rsid w:val="007068BF"/>
    <w:rsid w:val="00713A90"/>
    <w:rsid w:val="00715EB4"/>
    <w:rsid w:val="00721BBC"/>
    <w:rsid w:val="00722AFC"/>
    <w:rsid w:val="00722D9E"/>
    <w:rsid w:val="00724920"/>
    <w:rsid w:val="0073130C"/>
    <w:rsid w:val="007335C4"/>
    <w:rsid w:val="007345E1"/>
    <w:rsid w:val="007353E5"/>
    <w:rsid w:val="00737436"/>
    <w:rsid w:val="00737834"/>
    <w:rsid w:val="00742B13"/>
    <w:rsid w:val="007478C5"/>
    <w:rsid w:val="00755306"/>
    <w:rsid w:val="007569DA"/>
    <w:rsid w:val="00762770"/>
    <w:rsid w:val="00763B36"/>
    <w:rsid w:val="00765D29"/>
    <w:rsid w:val="00767064"/>
    <w:rsid w:val="00767E85"/>
    <w:rsid w:val="007720DE"/>
    <w:rsid w:val="00773AAA"/>
    <w:rsid w:val="00784763"/>
    <w:rsid w:val="00785891"/>
    <w:rsid w:val="00785A35"/>
    <w:rsid w:val="00795BFC"/>
    <w:rsid w:val="007A0AFF"/>
    <w:rsid w:val="007A24F8"/>
    <w:rsid w:val="007B03EE"/>
    <w:rsid w:val="007B5028"/>
    <w:rsid w:val="007B6C61"/>
    <w:rsid w:val="007C12F4"/>
    <w:rsid w:val="007C2046"/>
    <w:rsid w:val="007D71C4"/>
    <w:rsid w:val="007E5DED"/>
    <w:rsid w:val="007F0740"/>
    <w:rsid w:val="007F07DD"/>
    <w:rsid w:val="007F192C"/>
    <w:rsid w:val="007F4BD3"/>
    <w:rsid w:val="00803259"/>
    <w:rsid w:val="00804077"/>
    <w:rsid w:val="00805879"/>
    <w:rsid w:val="00813F59"/>
    <w:rsid w:val="00814EDF"/>
    <w:rsid w:val="0082580A"/>
    <w:rsid w:val="008329F1"/>
    <w:rsid w:val="00836DCE"/>
    <w:rsid w:val="00837C19"/>
    <w:rsid w:val="0084409A"/>
    <w:rsid w:val="00844125"/>
    <w:rsid w:val="00844983"/>
    <w:rsid w:val="00854251"/>
    <w:rsid w:val="00857671"/>
    <w:rsid w:val="008609B0"/>
    <w:rsid w:val="00861BCA"/>
    <w:rsid w:val="008628B3"/>
    <w:rsid w:val="008662F0"/>
    <w:rsid w:val="00866588"/>
    <w:rsid w:val="00871E62"/>
    <w:rsid w:val="00881C95"/>
    <w:rsid w:val="00887B0B"/>
    <w:rsid w:val="008A5478"/>
    <w:rsid w:val="008A78C7"/>
    <w:rsid w:val="008B26F2"/>
    <w:rsid w:val="008B5415"/>
    <w:rsid w:val="008C1AB4"/>
    <w:rsid w:val="008C4A38"/>
    <w:rsid w:val="008C72AE"/>
    <w:rsid w:val="008D0C68"/>
    <w:rsid w:val="008D1A63"/>
    <w:rsid w:val="008D5608"/>
    <w:rsid w:val="008E4C5B"/>
    <w:rsid w:val="008E60AE"/>
    <w:rsid w:val="008E6E15"/>
    <w:rsid w:val="008F3121"/>
    <w:rsid w:val="00900072"/>
    <w:rsid w:val="00910EB1"/>
    <w:rsid w:val="009140EA"/>
    <w:rsid w:val="00922E05"/>
    <w:rsid w:val="00923AA7"/>
    <w:rsid w:val="009247E0"/>
    <w:rsid w:val="00926C17"/>
    <w:rsid w:val="0093780E"/>
    <w:rsid w:val="00945112"/>
    <w:rsid w:val="009466DF"/>
    <w:rsid w:val="0095371A"/>
    <w:rsid w:val="00961837"/>
    <w:rsid w:val="009648B9"/>
    <w:rsid w:val="009655A9"/>
    <w:rsid w:val="009655C4"/>
    <w:rsid w:val="0096584A"/>
    <w:rsid w:val="0097119A"/>
    <w:rsid w:val="0097147C"/>
    <w:rsid w:val="00973467"/>
    <w:rsid w:val="00976A28"/>
    <w:rsid w:val="00977557"/>
    <w:rsid w:val="00977F4B"/>
    <w:rsid w:val="00981EE2"/>
    <w:rsid w:val="00986A37"/>
    <w:rsid w:val="009907DF"/>
    <w:rsid w:val="00996413"/>
    <w:rsid w:val="009970BB"/>
    <w:rsid w:val="009A47EF"/>
    <w:rsid w:val="009A59AC"/>
    <w:rsid w:val="009B55E8"/>
    <w:rsid w:val="009C36F8"/>
    <w:rsid w:val="009C43B3"/>
    <w:rsid w:val="009D45D2"/>
    <w:rsid w:val="009D71BC"/>
    <w:rsid w:val="009D7CC4"/>
    <w:rsid w:val="009E4E32"/>
    <w:rsid w:val="009F03D5"/>
    <w:rsid w:val="009F1917"/>
    <w:rsid w:val="009F521B"/>
    <w:rsid w:val="00A00311"/>
    <w:rsid w:val="00A04AE0"/>
    <w:rsid w:val="00A0520A"/>
    <w:rsid w:val="00A244C3"/>
    <w:rsid w:val="00A246FE"/>
    <w:rsid w:val="00A27E2F"/>
    <w:rsid w:val="00A334C4"/>
    <w:rsid w:val="00A341AE"/>
    <w:rsid w:val="00A40F4C"/>
    <w:rsid w:val="00A4266E"/>
    <w:rsid w:val="00A47CE7"/>
    <w:rsid w:val="00A505C1"/>
    <w:rsid w:val="00A50ED7"/>
    <w:rsid w:val="00A522CA"/>
    <w:rsid w:val="00A52C1D"/>
    <w:rsid w:val="00A53BC3"/>
    <w:rsid w:val="00A55DB0"/>
    <w:rsid w:val="00A602E0"/>
    <w:rsid w:val="00A62866"/>
    <w:rsid w:val="00A63E50"/>
    <w:rsid w:val="00A6702B"/>
    <w:rsid w:val="00A70227"/>
    <w:rsid w:val="00A716E9"/>
    <w:rsid w:val="00A72155"/>
    <w:rsid w:val="00A72644"/>
    <w:rsid w:val="00A73C65"/>
    <w:rsid w:val="00A75B45"/>
    <w:rsid w:val="00A81B6F"/>
    <w:rsid w:val="00A84132"/>
    <w:rsid w:val="00A913E5"/>
    <w:rsid w:val="00A91489"/>
    <w:rsid w:val="00A9505D"/>
    <w:rsid w:val="00A95418"/>
    <w:rsid w:val="00AA21CB"/>
    <w:rsid w:val="00AA244D"/>
    <w:rsid w:val="00AB6251"/>
    <w:rsid w:val="00AC46B1"/>
    <w:rsid w:val="00AC747F"/>
    <w:rsid w:val="00AD15E0"/>
    <w:rsid w:val="00AD2D58"/>
    <w:rsid w:val="00AD4CFE"/>
    <w:rsid w:val="00AD4F38"/>
    <w:rsid w:val="00AD7101"/>
    <w:rsid w:val="00AD7E77"/>
    <w:rsid w:val="00AE4EF6"/>
    <w:rsid w:val="00AF5995"/>
    <w:rsid w:val="00B03502"/>
    <w:rsid w:val="00B06C9D"/>
    <w:rsid w:val="00B14B1D"/>
    <w:rsid w:val="00B26277"/>
    <w:rsid w:val="00B32096"/>
    <w:rsid w:val="00B439E8"/>
    <w:rsid w:val="00B573C2"/>
    <w:rsid w:val="00B70862"/>
    <w:rsid w:val="00B72F1E"/>
    <w:rsid w:val="00B76E7C"/>
    <w:rsid w:val="00B801E9"/>
    <w:rsid w:val="00B825FF"/>
    <w:rsid w:val="00B91ACF"/>
    <w:rsid w:val="00B93432"/>
    <w:rsid w:val="00B95BE5"/>
    <w:rsid w:val="00B962C6"/>
    <w:rsid w:val="00BA0187"/>
    <w:rsid w:val="00BD0DDA"/>
    <w:rsid w:val="00BD6C2A"/>
    <w:rsid w:val="00BD701A"/>
    <w:rsid w:val="00BE15AB"/>
    <w:rsid w:val="00BE45D7"/>
    <w:rsid w:val="00BE6963"/>
    <w:rsid w:val="00BF0A08"/>
    <w:rsid w:val="00BF1A8C"/>
    <w:rsid w:val="00BF3A49"/>
    <w:rsid w:val="00C01D44"/>
    <w:rsid w:val="00C02BD7"/>
    <w:rsid w:val="00C06380"/>
    <w:rsid w:val="00C07926"/>
    <w:rsid w:val="00C11B3F"/>
    <w:rsid w:val="00C12EE7"/>
    <w:rsid w:val="00C14B15"/>
    <w:rsid w:val="00C2018D"/>
    <w:rsid w:val="00C2381F"/>
    <w:rsid w:val="00C27FC8"/>
    <w:rsid w:val="00C3225D"/>
    <w:rsid w:val="00C32904"/>
    <w:rsid w:val="00C3456F"/>
    <w:rsid w:val="00C37E0E"/>
    <w:rsid w:val="00C406A1"/>
    <w:rsid w:val="00C414CC"/>
    <w:rsid w:val="00C45B48"/>
    <w:rsid w:val="00C50EB1"/>
    <w:rsid w:val="00C51B1E"/>
    <w:rsid w:val="00C602F9"/>
    <w:rsid w:val="00C6284D"/>
    <w:rsid w:val="00C654E0"/>
    <w:rsid w:val="00C71811"/>
    <w:rsid w:val="00C720C0"/>
    <w:rsid w:val="00C76295"/>
    <w:rsid w:val="00C8074B"/>
    <w:rsid w:val="00C81CB9"/>
    <w:rsid w:val="00C876F8"/>
    <w:rsid w:val="00C90634"/>
    <w:rsid w:val="00C91FD7"/>
    <w:rsid w:val="00C94B13"/>
    <w:rsid w:val="00C95A49"/>
    <w:rsid w:val="00C96285"/>
    <w:rsid w:val="00CA54EB"/>
    <w:rsid w:val="00CB45A5"/>
    <w:rsid w:val="00CB4FAF"/>
    <w:rsid w:val="00CB5A91"/>
    <w:rsid w:val="00CC3F2A"/>
    <w:rsid w:val="00CE13A1"/>
    <w:rsid w:val="00CE1F0D"/>
    <w:rsid w:val="00CF1A67"/>
    <w:rsid w:val="00CF28C4"/>
    <w:rsid w:val="00CF2D12"/>
    <w:rsid w:val="00CF4B94"/>
    <w:rsid w:val="00D00EB9"/>
    <w:rsid w:val="00D02A21"/>
    <w:rsid w:val="00D0703E"/>
    <w:rsid w:val="00D11544"/>
    <w:rsid w:val="00D12069"/>
    <w:rsid w:val="00D12538"/>
    <w:rsid w:val="00D21CFF"/>
    <w:rsid w:val="00D24791"/>
    <w:rsid w:val="00D24D89"/>
    <w:rsid w:val="00D378B2"/>
    <w:rsid w:val="00D418E8"/>
    <w:rsid w:val="00D43A50"/>
    <w:rsid w:val="00D50EAD"/>
    <w:rsid w:val="00D53098"/>
    <w:rsid w:val="00D54847"/>
    <w:rsid w:val="00D60096"/>
    <w:rsid w:val="00D60761"/>
    <w:rsid w:val="00D61303"/>
    <w:rsid w:val="00D61E6C"/>
    <w:rsid w:val="00D7040E"/>
    <w:rsid w:val="00D70CC1"/>
    <w:rsid w:val="00D738AE"/>
    <w:rsid w:val="00D803FA"/>
    <w:rsid w:val="00D83AA1"/>
    <w:rsid w:val="00D8751F"/>
    <w:rsid w:val="00DA1037"/>
    <w:rsid w:val="00DA4406"/>
    <w:rsid w:val="00DC1C7A"/>
    <w:rsid w:val="00DC236A"/>
    <w:rsid w:val="00DD2319"/>
    <w:rsid w:val="00DD43ED"/>
    <w:rsid w:val="00DD4DEB"/>
    <w:rsid w:val="00DD569C"/>
    <w:rsid w:val="00DD73A7"/>
    <w:rsid w:val="00DD7FA8"/>
    <w:rsid w:val="00DE118C"/>
    <w:rsid w:val="00DE4200"/>
    <w:rsid w:val="00DF020D"/>
    <w:rsid w:val="00DF1574"/>
    <w:rsid w:val="00DF6745"/>
    <w:rsid w:val="00E07283"/>
    <w:rsid w:val="00E07287"/>
    <w:rsid w:val="00E15CD1"/>
    <w:rsid w:val="00E176CE"/>
    <w:rsid w:val="00E203A9"/>
    <w:rsid w:val="00E26B13"/>
    <w:rsid w:val="00E3032B"/>
    <w:rsid w:val="00E3542E"/>
    <w:rsid w:val="00E40876"/>
    <w:rsid w:val="00E53E33"/>
    <w:rsid w:val="00E548F3"/>
    <w:rsid w:val="00E55201"/>
    <w:rsid w:val="00E57358"/>
    <w:rsid w:val="00E67663"/>
    <w:rsid w:val="00E74B3F"/>
    <w:rsid w:val="00E75E04"/>
    <w:rsid w:val="00E8398C"/>
    <w:rsid w:val="00E83B01"/>
    <w:rsid w:val="00E96A6B"/>
    <w:rsid w:val="00EA0A8B"/>
    <w:rsid w:val="00EA60D2"/>
    <w:rsid w:val="00EA68C6"/>
    <w:rsid w:val="00EB047C"/>
    <w:rsid w:val="00EB2189"/>
    <w:rsid w:val="00EB391F"/>
    <w:rsid w:val="00EB54D4"/>
    <w:rsid w:val="00EC17B9"/>
    <w:rsid w:val="00ED2578"/>
    <w:rsid w:val="00ED7934"/>
    <w:rsid w:val="00EE22DC"/>
    <w:rsid w:val="00EF53B1"/>
    <w:rsid w:val="00EF6738"/>
    <w:rsid w:val="00EF7AE4"/>
    <w:rsid w:val="00F0499B"/>
    <w:rsid w:val="00F115EA"/>
    <w:rsid w:val="00F14348"/>
    <w:rsid w:val="00F33347"/>
    <w:rsid w:val="00F37694"/>
    <w:rsid w:val="00F451E8"/>
    <w:rsid w:val="00F45EAC"/>
    <w:rsid w:val="00F46F46"/>
    <w:rsid w:val="00F4785B"/>
    <w:rsid w:val="00F545EC"/>
    <w:rsid w:val="00F66C8D"/>
    <w:rsid w:val="00F73F66"/>
    <w:rsid w:val="00F76048"/>
    <w:rsid w:val="00F76AC1"/>
    <w:rsid w:val="00F844A5"/>
    <w:rsid w:val="00F850B5"/>
    <w:rsid w:val="00F94144"/>
    <w:rsid w:val="00F9423C"/>
    <w:rsid w:val="00FA1302"/>
    <w:rsid w:val="00FA53E5"/>
    <w:rsid w:val="00FA775E"/>
    <w:rsid w:val="00FA7767"/>
    <w:rsid w:val="00FB58DB"/>
    <w:rsid w:val="00FB79CA"/>
    <w:rsid w:val="00FD0263"/>
    <w:rsid w:val="00FD7330"/>
    <w:rsid w:val="00FE29D0"/>
    <w:rsid w:val="00FE2B07"/>
    <w:rsid w:val="00FF5279"/>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29E7E-9505-45CE-99A4-2775378E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934"/>
    <w:rPr>
      <w:sz w:val="24"/>
      <w:szCs w:val="24"/>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ED7934"/>
    <w:pPr>
      <w:keepNext/>
      <w:overflowPunct w:val="0"/>
      <w:autoSpaceDE w:val="0"/>
      <w:autoSpaceDN w:val="0"/>
      <w:adjustRightInd w:val="0"/>
      <w:spacing w:line="320" w:lineRule="exact"/>
      <w:ind w:firstLine="709"/>
      <w:jc w:val="both"/>
      <w:textAlignment w:val="baseline"/>
      <w:outlineLvl w:val="0"/>
    </w:pPr>
    <w:rPr>
      <w:rFonts w:ascii="Tahoma" w:hAnsi="Tahoma"/>
      <w:b/>
      <w:caps/>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qFormat/>
    <w:rsid w:val="00ED7934"/>
    <w:pPr>
      <w:keepNext/>
      <w:overflowPunct w:val="0"/>
      <w:autoSpaceDE w:val="0"/>
      <w:autoSpaceDN w:val="0"/>
      <w:adjustRightInd w:val="0"/>
      <w:spacing w:line="320" w:lineRule="exact"/>
      <w:ind w:left="24" w:firstLine="696"/>
      <w:jc w:val="both"/>
      <w:textAlignment w:val="baseline"/>
      <w:outlineLvl w:val="1"/>
    </w:pPr>
    <w:rPr>
      <w:rFonts w:ascii="Tahoma" w:hAnsi="Tahoma"/>
      <w:b/>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qFormat/>
    <w:rsid w:val="00ED7934"/>
    <w:pPr>
      <w:keepNext/>
      <w:numPr>
        <w:ilvl w:val="2"/>
        <w:numId w:val="1"/>
      </w:numPr>
      <w:spacing w:before="240" w:after="60"/>
      <w:jc w:val="both"/>
      <w:outlineLvl w:val="2"/>
    </w:pPr>
    <w:rPr>
      <w:rFonts w:ascii="Tahoma" w:hAnsi="Tahoma"/>
      <w:b/>
      <w:bCs/>
      <w:sz w:val="22"/>
      <w:szCs w:val="26"/>
    </w:rPr>
  </w:style>
  <w:style w:type="paragraph" w:styleId="4">
    <w:name w:val="heading 4"/>
    <w:aliases w:val="c4,Параграф,Заголовок 4 (Приложение),H41"/>
    <w:basedOn w:val="a"/>
    <w:next w:val="a"/>
    <w:link w:val="40"/>
    <w:qFormat/>
    <w:rsid w:val="00ED7934"/>
    <w:pPr>
      <w:keepNext/>
      <w:overflowPunct w:val="0"/>
      <w:autoSpaceDE w:val="0"/>
      <w:autoSpaceDN w:val="0"/>
      <w:adjustRightInd w:val="0"/>
      <w:spacing w:line="320" w:lineRule="exact"/>
      <w:jc w:val="center"/>
      <w:textAlignment w:val="baseline"/>
      <w:outlineLvl w:val="3"/>
    </w:pPr>
    <w:rPr>
      <w:rFonts w:ascii="Times New Roman CYR" w:hAnsi="Times New Roman CYR"/>
      <w:b/>
      <w:sz w:val="28"/>
      <w:szCs w:val="20"/>
    </w:rPr>
  </w:style>
  <w:style w:type="paragraph" w:styleId="6">
    <w:name w:val="heading 6"/>
    <w:basedOn w:val="a"/>
    <w:next w:val="a"/>
    <w:link w:val="60"/>
    <w:qFormat/>
    <w:rsid w:val="00ED7934"/>
    <w:pPr>
      <w:keepNext/>
      <w:spacing w:line="360" w:lineRule="auto"/>
      <w:ind w:firstLine="709"/>
      <w:jc w:val="both"/>
      <w:outlineLvl w:val="5"/>
    </w:pPr>
    <w:rPr>
      <w:b/>
      <w:iCs/>
    </w:rPr>
  </w:style>
  <w:style w:type="paragraph" w:styleId="7">
    <w:name w:val="heading 7"/>
    <w:basedOn w:val="a"/>
    <w:next w:val="a"/>
    <w:link w:val="70"/>
    <w:qFormat/>
    <w:rsid w:val="00ED7934"/>
    <w:pPr>
      <w:keepNext/>
      <w:spacing w:line="360" w:lineRule="auto"/>
      <w:ind w:firstLine="709"/>
      <w:jc w:val="both"/>
      <w:outlineLvl w:val="6"/>
    </w:pPr>
    <w:rPr>
      <w:b/>
      <w:bCs/>
      <w:i/>
      <w:iCs/>
    </w:rPr>
  </w:style>
  <w:style w:type="paragraph" w:styleId="8">
    <w:name w:val="heading 8"/>
    <w:basedOn w:val="a"/>
    <w:next w:val="a"/>
    <w:link w:val="80"/>
    <w:qFormat/>
    <w:rsid w:val="00ED7934"/>
    <w:pPr>
      <w:keepNext/>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link w:val="1"/>
    <w:rsid w:val="00ED7934"/>
    <w:rPr>
      <w:rFonts w:ascii="Tahoma" w:hAnsi="Tahoma" w:cs="Tahoma"/>
      <w:b/>
      <w:caps/>
      <w:sz w:val="24"/>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link w:val="2"/>
    <w:rsid w:val="00ED7934"/>
    <w:rPr>
      <w:rFonts w:ascii="Tahoma" w:hAnsi="Tahoma" w:cs="Tahoma"/>
      <w:b/>
      <w:sz w:val="24"/>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link w:val="3"/>
    <w:rsid w:val="00ED7934"/>
    <w:rPr>
      <w:rFonts w:ascii="Tahoma" w:hAnsi="Tahoma" w:cs="Tahoma"/>
      <w:b/>
      <w:bCs/>
      <w:sz w:val="22"/>
      <w:szCs w:val="26"/>
    </w:rPr>
  </w:style>
  <w:style w:type="character" w:customStyle="1" w:styleId="40">
    <w:name w:val="Заголовок 4 Знак"/>
    <w:aliases w:val="c4 Знак,Параграф Знак,Заголовок 4 (Приложение) Знак,H41 Знак"/>
    <w:link w:val="4"/>
    <w:rsid w:val="00ED7934"/>
    <w:rPr>
      <w:rFonts w:ascii="Times New Roman CYR" w:hAnsi="Times New Roman CYR"/>
      <w:b/>
      <w:sz w:val="28"/>
    </w:rPr>
  </w:style>
  <w:style w:type="character" w:customStyle="1" w:styleId="60">
    <w:name w:val="Заголовок 6 Знак"/>
    <w:link w:val="6"/>
    <w:rsid w:val="00ED7934"/>
    <w:rPr>
      <w:b/>
      <w:iCs/>
      <w:sz w:val="24"/>
      <w:szCs w:val="24"/>
    </w:rPr>
  </w:style>
  <w:style w:type="character" w:customStyle="1" w:styleId="70">
    <w:name w:val="Заголовок 7 Знак"/>
    <w:link w:val="7"/>
    <w:rsid w:val="00ED7934"/>
    <w:rPr>
      <w:b/>
      <w:bCs/>
      <w:i/>
      <w:iCs/>
      <w:sz w:val="24"/>
      <w:szCs w:val="24"/>
    </w:rPr>
  </w:style>
  <w:style w:type="character" w:customStyle="1" w:styleId="80">
    <w:name w:val="Заголовок 8 Знак"/>
    <w:link w:val="8"/>
    <w:rsid w:val="00ED7934"/>
    <w:rPr>
      <w:b/>
      <w:sz w:val="24"/>
      <w:szCs w:val="24"/>
    </w:rPr>
  </w:style>
  <w:style w:type="paragraph" w:styleId="a3">
    <w:name w:val="List Paragraph"/>
    <w:basedOn w:val="a"/>
    <w:uiPriority w:val="34"/>
    <w:qFormat/>
    <w:rsid w:val="008628B3"/>
    <w:pPr>
      <w:ind w:left="720"/>
      <w:contextualSpacing/>
    </w:pPr>
  </w:style>
  <w:style w:type="paragraph" w:customStyle="1" w:styleId="a4">
    <w:name w:val="Знак"/>
    <w:basedOn w:val="a"/>
    <w:rsid w:val="00EB54D4"/>
    <w:pPr>
      <w:spacing w:after="160" w:line="240" w:lineRule="exact"/>
    </w:pPr>
    <w:rPr>
      <w:rFonts w:ascii="Verdana" w:hAnsi="Verdana"/>
      <w:sz w:val="20"/>
      <w:szCs w:val="20"/>
      <w:lang w:val="en-US" w:eastAsia="en-US"/>
    </w:rPr>
  </w:style>
  <w:style w:type="paragraph" w:styleId="a5">
    <w:name w:val="No Spacing"/>
    <w:aliases w:val="Обрнадзор,Без интервала1"/>
    <w:link w:val="a6"/>
    <w:uiPriority w:val="1"/>
    <w:qFormat/>
    <w:rsid w:val="009B55E8"/>
    <w:pPr>
      <w:widowControl w:val="0"/>
      <w:autoSpaceDE w:val="0"/>
      <w:autoSpaceDN w:val="0"/>
      <w:adjustRightInd w:val="0"/>
    </w:pPr>
  </w:style>
  <w:style w:type="character" w:customStyle="1" w:styleId="a6">
    <w:name w:val="Без интервала Знак"/>
    <w:aliases w:val="Обрнадзор Знак,Без интервала1 Знак"/>
    <w:link w:val="a5"/>
    <w:uiPriority w:val="1"/>
    <w:locked/>
    <w:rsid w:val="00B573C2"/>
    <w:rPr>
      <w:lang w:val="ru-RU" w:eastAsia="ru-RU" w:bidi="ar-SA"/>
    </w:rPr>
  </w:style>
  <w:style w:type="paragraph" w:styleId="a7">
    <w:name w:val="header"/>
    <w:basedOn w:val="a"/>
    <w:link w:val="a8"/>
    <w:uiPriority w:val="99"/>
    <w:unhideWhenUsed/>
    <w:rsid w:val="009B55E8"/>
    <w:pPr>
      <w:tabs>
        <w:tab w:val="center" w:pos="4677"/>
        <w:tab w:val="right" w:pos="9355"/>
      </w:tabs>
    </w:pPr>
  </w:style>
  <w:style w:type="character" w:customStyle="1" w:styleId="a8">
    <w:name w:val="Верхний колонтитул Знак"/>
    <w:link w:val="a7"/>
    <w:uiPriority w:val="99"/>
    <w:rsid w:val="009B55E8"/>
    <w:rPr>
      <w:sz w:val="24"/>
      <w:szCs w:val="24"/>
    </w:rPr>
  </w:style>
  <w:style w:type="paragraph" w:styleId="a9">
    <w:name w:val="footer"/>
    <w:basedOn w:val="a"/>
    <w:link w:val="aa"/>
    <w:uiPriority w:val="99"/>
    <w:unhideWhenUsed/>
    <w:rsid w:val="009B55E8"/>
    <w:pPr>
      <w:tabs>
        <w:tab w:val="center" w:pos="4677"/>
        <w:tab w:val="right" w:pos="9355"/>
      </w:tabs>
    </w:pPr>
  </w:style>
  <w:style w:type="character" w:customStyle="1" w:styleId="aa">
    <w:name w:val="Нижний колонтитул Знак"/>
    <w:link w:val="a9"/>
    <w:uiPriority w:val="99"/>
    <w:rsid w:val="009B55E8"/>
    <w:rPr>
      <w:sz w:val="24"/>
      <w:szCs w:val="24"/>
    </w:rPr>
  </w:style>
  <w:style w:type="paragraph" w:styleId="21">
    <w:name w:val="Body Text 2"/>
    <w:basedOn w:val="a"/>
    <w:link w:val="22"/>
    <w:rsid w:val="009D71BC"/>
    <w:pPr>
      <w:spacing w:after="120" w:line="480" w:lineRule="auto"/>
    </w:pPr>
  </w:style>
  <w:style w:type="character" w:customStyle="1" w:styleId="22">
    <w:name w:val="Основной текст 2 Знак"/>
    <w:link w:val="21"/>
    <w:rsid w:val="009D71BC"/>
    <w:rPr>
      <w:sz w:val="24"/>
      <w:szCs w:val="24"/>
    </w:rPr>
  </w:style>
  <w:style w:type="paragraph" w:styleId="ab">
    <w:name w:val="Balloon Text"/>
    <w:basedOn w:val="a"/>
    <w:link w:val="ac"/>
    <w:uiPriority w:val="99"/>
    <w:rsid w:val="009D71BC"/>
    <w:rPr>
      <w:rFonts w:ascii="Tahoma" w:hAnsi="Tahoma"/>
      <w:sz w:val="16"/>
      <w:szCs w:val="16"/>
    </w:rPr>
  </w:style>
  <w:style w:type="character" w:customStyle="1" w:styleId="ac">
    <w:name w:val="Текст выноски Знак"/>
    <w:link w:val="ab"/>
    <w:uiPriority w:val="99"/>
    <w:rsid w:val="009D71BC"/>
    <w:rPr>
      <w:rFonts w:ascii="Tahoma" w:hAnsi="Tahoma"/>
      <w:sz w:val="16"/>
      <w:szCs w:val="16"/>
    </w:rPr>
  </w:style>
  <w:style w:type="character" w:styleId="ad">
    <w:name w:val="Hyperlink"/>
    <w:uiPriority w:val="99"/>
    <w:rsid w:val="009D71BC"/>
    <w:rPr>
      <w:color w:val="0000FF"/>
      <w:u w:val="single"/>
    </w:rPr>
  </w:style>
  <w:style w:type="character" w:styleId="ae">
    <w:name w:val="FollowedHyperlink"/>
    <w:uiPriority w:val="99"/>
    <w:rsid w:val="009D71BC"/>
    <w:rPr>
      <w:color w:val="800080"/>
      <w:u w:val="single"/>
    </w:rPr>
  </w:style>
  <w:style w:type="paragraph" w:styleId="af">
    <w:name w:val="Subtitle"/>
    <w:basedOn w:val="a"/>
    <w:next w:val="a"/>
    <w:link w:val="af0"/>
    <w:qFormat/>
    <w:rsid w:val="009D71BC"/>
    <w:pPr>
      <w:spacing w:after="60"/>
      <w:outlineLvl w:val="1"/>
    </w:pPr>
    <w:rPr>
      <w:i/>
      <w:sz w:val="26"/>
    </w:rPr>
  </w:style>
  <w:style w:type="character" w:customStyle="1" w:styleId="af0">
    <w:name w:val="Подзаголовок Знак"/>
    <w:link w:val="af"/>
    <w:rsid w:val="009D71BC"/>
    <w:rPr>
      <w:i/>
      <w:sz w:val="26"/>
      <w:szCs w:val="24"/>
    </w:rPr>
  </w:style>
  <w:style w:type="paragraph" w:customStyle="1" w:styleId="11">
    <w:name w:val="Стиль Заголовок 1 + не полужирный По центру"/>
    <w:basedOn w:val="1"/>
    <w:qFormat/>
    <w:rsid w:val="009D71BC"/>
    <w:pPr>
      <w:overflowPunct/>
      <w:autoSpaceDE/>
      <w:autoSpaceDN/>
      <w:adjustRightInd/>
      <w:spacing w:before="240" w:after="60" w:line="240" w:lineRule="auto"/>
      <w:ind w:firstLine="0"/>
      <w:jc w:val="center"/>
      <w:textAlignment w:val="auto"/>
    </w:pPr>
    <w:rPr>
      <w:rFonts w:ascii="Times New Roman" w:hAnsi="Times New Roman"/>
      <w:caps w:val="0"/>
      <w:kern w:val="32"/>
      <w:sz w:val="28"/>
    </w:rPr>
  </w:style>
  <w:style w:type="paragraph" w:customStyle="1" w:styleId="12">
    <w:name w:val="Стиль Заголовок 1 + По центру"/>
    <w:basedOn w:val="1"/>
    <w:link w:val="13"/>
    <w:qFormat/>
    <w:rsid w:val="009D71BC"/>
    <w:pPr>
      <w:overflowPunct/>
      <w:autoSpaceDE/>
      <w:autoSpaceDN/>
      <w:adjustRightInd/>
      <w:spacing w:line="240" w:lineRule="auto"/>
      <w:ind w:firstLine="0"/>
      <w:jc w:val="center"/>
      <w:textAlignment w:val="auto"/>
    </w:pPr>
    <w:rPr>
      <w:rFonts w:ascii="Times New Roman" w:hAnsi="Times New Roman"/>
      <w:bCs/>
      <w:caps w:val="0"/>
      <w:smallCaps/>
      <w:kern w:val="32"/>
      <w:sz w:val="26"/>
    </w:rPr>
  </w:style>
  <w:style w:type="character" w:customStyle="1" w:styleId="13">
    <w:name w:val="Стиль Заголовок 1 + По центру Знак"/>
    <w:link w:val="12"/>
    <w:rsid w:val="009D71BC"/>
    <w:rPr>
      <w:b/>
      <w:bCs/>
      <w:smallCaps/>
      <w:kern w:val="32"/>
      <w:sz w:val="26"/>
    </w:rPr>
  </w:style>
  <w:style w:type="paragraph" w:customStyle="1" w:styleId="14">
    <w:name w:val="Стиль1"/>
    <w:basedOn w:val="12"/>
    <w:next w:val="2"/>
    <w:link w:val="15"/>
    <w:qFormat/>
    <w:rsid w:val="009D71BC"/>
    <w:rPr>
      <w:b w:val="0"/>
      <w:bCs w:val="0"/>
      <w:smallCaps w:val="0"/>
    </w:rPr>
  </w:style>
  <w:style w:type="character" w:customStyle="1" w:styleId="15">
    <w:name w:val="Стиль1 Знак"/>
    <w:link w:val="14"/>
    <w:rsid w:val="009D71BC"/>
    <w:rPr>
      <w:b w:val="0"/>
      <w:bCs w:val="0"/>
      <w:smallCaps w:val="0"/>
      <w:kern w:val="32"/>
      <w:sz w:val="26"/>
    </w:rPr>
  </w:style>
  <w:style w:type="paragraph" w:styleId="af1">
    <w:name w:val="Normal (Web)"/>
    <w:basedOn w:val="a"/>
    <w:uiPriority w:val="99"/>
    <w:rsid w:val="009D71BC"/>
    <w:pPr>
      <w:spacing w:before="100" w:beforeAutospacing="1" w:after="100" w:afterAutospacing="1"/>
    </w:pPr>
  </w:style>
  <w:style w:type="paragraph" w:styleId="af2">
    <w:name w:val="Title"/>
    <w:basedOn w:val="a"/>
    <w:link w:val="af3"/>
    <w:qFormat/>
    <w:rsid w:val="009D71BC"/>
    <w:pPr>
      <w:jc w:val="center"/>
    </w:pPr>
    <w:rPr>
      <w:b/>
      <w:szCs w:val="20"/>
    </w:rPr>
  </w:style>
  <w:style w:type="character" w:customStyle="1" w:styleId="af3">
    <w:name w:val="Название Знак"/>
    <w:link w:val="af2"/>
    <w:rsid w:val="009D71BC"/>
    <w:rPr>
      <w:b/>
      <w:sz w:val="24"/>
    </w:rPr>
  </w:style>
  <w:style w:type="paragraph" w:styleId="af4">
    <w:name w:val="Body Text"/>
    <w:aliases w:val="bt,Òàáë òåêñò"/>
    <w:basedOn w:val="a"/>
    <w:link w:val="af5"/>
    <w:rsid w:val="009D71BC"/>
    <w:pPr>
      <w:spacing w:after="120"/>
    </w:pPr>
  </w:style>
  <w:style w:type="character" w:customStyle="1" w:styleId="af5">
    <w:name w:val="Основной текст Знак"/>
    <w:aliases w:val="bt Знак,Òàáë òåêñò Знак"/>
    <w:link w:val="af4"/>
    <w:rsid w:val="009D71BC"/>
    <w:rPr>
      <w:sz w:val="24"/>
      <w:szCs w:val="24"/>
    </w:rPr>
  </w:style>
  <w:style w:type="paragraph" w:styleId="23">
    <w:name w:val="Body Text Indent 2"/>
    <w:basedOn w:val="a"/>
    <w:link w:val="24"/>
    <w:rsid w:val="009D71BC"/>
    <w:pPr>
      <w:spacing w:after="120" w:line="480" w:lineRule="auto"/>
      <w:ind w:left="283"/>
    </w:pPr>
  </w:style>
  <w:style w:type="character" w:customStyle="1" w:styleId="24">
    <w:name w:val="Основной текст с отступом 2 Знак"/>
    <w:link w:val="23"/>
    <w:rsid w:val="009D71BC"/>
    <w:rPr>
      <w:sz w:val="24"/>
      <w:szCs w:val="24"/>
    </w:rPr>
  </w:style>
  <w:style w:type="paragraph" w:styleId="af6">
    <w:name w:val="Body Text Indent"/>
    <w:basedOn w:val="a"/>
    <w:link w:val="af7"/>
    <w:rsid w:val="009D71BC"/>
    <w:pPr>
      <w:spacing w:after="120"/>
      <w:ind w:left="283"/>
    </w:pPr>
  </w:style>
  <w:style w:type="character" w:customStyle="1" w:styleId="af7">
    <w:name w:val="Основной текст с отступом Знак"/>
    <w:link w:val="af6"/>
    <w:rsid w:val="009D71BC"/>
    <w:rPr>
      <w:sz w:val="24"/>
      <w:szCs w:val="24"/>
    </w:rPr>
  </w:style>
  <w:style w:type="paragraph" w:styleId="31">
    <w:name w:val="Body Text 3"/>
    <w:basedOn w:val="a"/>
    <w:link w:val="32"/>
    <w:rsid w:val="009D71BC"/>
    <w:pPr>
      <w:spacing w:after="120"/>
    </w:pPr>
    <w:rPr>
      <w:sz w:val="16"/>
      <w:szCs w:val="16"/>
    </w:rPr>
  </w:style>
  <w:style w:type="character" w:customStyle="1" w:styleId="32">
    <w:name w:val="Основной текст 3 Знак"/>
    <w:link w:val="31"/>
    <w:rsid w:val="009D71BC"/>
    <w:rPr>
      <w:sz w:val="16"/>
      <w:szCs w:val="16"/>
    </w:rPr>
  </w:style>
  <w:style w:type="paragraph" w:customStyle="1" w:styleId="af8">
    <w:name w:val="Содержимое таблицы"/>
    <w:basedOn w:val="a"/>
    <w:rsid w:val="009D71BC"/>
    <w:pPr>
      <w:suppressLineNumbers/>
      <w:suppressAutoHyphens/>
    </w:pPr>
    <w:rPr>
      <w:lang w:eastAsia="ar-SA"/>
    </w:rPr>
  </w:style>
  <w:style w:type="paragraph" w:customStyle="1" w:styleId="af9">
    <w:name w:val="Заголовок"/>
    <w:basedOn w:val="a"/>
    <w:next w:val="af4"/>
    <w:rsid w:val="009D71BC"/>
    <w:pPr>
      <w:keepNext/>
      <w:suppressAutoHyphens/>
      <w:spacing w:before="240" w:after="120"/>
    </w:pPr>
    <w:rPr>
      <w:rFonts w:ascii="Liberation Sans" w:eastAsia="DejaVu Sans" w:hAnsi="Liberation Sans" w:cs="DejaVu Sans"/>
      <w:sz w:val="28"/>
      <w:szCs w:val="28"/>
      <w:lang w:eastAsia="ar-SA"/>
    </w:rPr>
  </w:style>
  <w:style w:type="character" w:customStyle="1" w:styleId="110">
    <w:name w:val="Знак Знак11"/>
    <w:locked/>
    <w:rsid w:val="009D71BC"/>
    <w:rPr>
      <w:bCs/>
      <w:smallCaps/>
      <w:kern w:val="32"/>
      <w:sz w:val="26"/>
      <w:szCs w:val="32"/>
      <w:lang w:val="ru-RU" w:eastAsia="ru-RU" w:bidi="ar-SA"/>
    </w:rPr>
  </w:style>
  <w:style w:type="paragraph" w:styleId="33">
    <w:name w:val="Body Text Indent 3"/>
    <w:basedOn w:val="a"/>
    <w:link w:val="34"/>
    <w:rsid w:val="009D71BC"/>
    <w:pPr>
      <w:spacing w:after="120"/>
      <w:ind w:left="283"/>
    </w:pPr>
    <w:rPr>
      <w:sz w:val="16"/>
      <w:szCs w:val="16"/>
    </w:rPr>
  </w:style>
  <w:style w:type="character" w:customStyle="1" w:styleId="34">
    <w:name w:val="Основной текст с отступом 3 Знак"/>
    <w:link w:val="33"/>
    <w:rsid w:val="009D71BC"/>
    <w:rPr>
      <w:sz w:val="16"/>
      <w:szCs w:val="16"/>
    </w:rPr>
  </w:style>
  <w:style w:type="paragraph" w:customStyle="1" w:styleId="afa">
    <w:name w:val="Знак Знак Знак Знак"/>
    <w:basedOn w:val="a"/>
    <w:rsid w:val="009D71BC"/>
    <w:pPr>
      <w:spacing w:after="160" w:line="240" w:lineRule="exact"/>
    </w:pPr>
    <w:rPr>
      <w:rFonts w:ascii="Verdana" w:hAnsi="Verdana" w:cs="Verdana"/>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D71BC"/>
    <w:pPr>
      <w:spacing w:after="160" w:line="240" w:lineRule="exact"/>
    </w:pPr>
    <w:rPr>
      <w:rFonts w:ascii="Verdana" w:hAnsi="Verdana"/>
      <w:sz w:val="20"/>
      <w:szCs w:val="20"/>
      <w:lang w:val="en-US" w:eastAsia="en-US"/>
    </w:rPr>
  </w:style>
  <w:style w:type="paragraph" w:customStyle="1" w:styleId="130">
    <w:name w:val="Обычный + 13 пт"/>
    <w:aliases w:val="Первая строка:  1,25 см,25 см + TimesNewRoman,Черный"/>
    <w:basedOn w:val="a"/>
    <w:rsid w:val="009D71BC"/>
    <w:pPr>
      <w:widowControl w:val="0"/>
      <w:autoSpaceDE w:val="0"/>
      <w:autoSpaceDN w:val="0"/>
      <w:snapToGrid w:val="0"/>
      <w:ind w:firstLine="708"/>
      <w:jc w:val="both"/>
    </w:pPr>
    <w:rPr>
      <w:sz w:val="26"/>
    </w:rPr>
  </w:style>
  <w:style w:type="paragraph" w:customStyle="1" w:styleId="210">
    <w:name w:val="Основной текст 21"/>
    <w:basedOn w:val="a"/>
    <w:rsid w:val="009D71BC"/>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17">
    <w:name w:val="Абзац списка1"/>
    <w:basedOn w:val="a"/>
    <w:uiPriority w:val="99"/>
    <w:rsid w:val="009D71BC"/>
    <w:pPr>
      <w:ind w:left="720"/>
      <w:contextualSpacing/>
    </w:pPr>
  </w:style>
  <w:style w:type="table" w:styleId="afb">
    <w:name w:val="Table Grid"/>
    <w:basedOn w:val="a1"/>
    <w:uiPriority w:val="99"/>
    <w:rsid w:val="009D71B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D71BC"/>
    <w:pPr>
      <w:widowControl w:val="0"/>
      <w:autoSpaceDE w:val="0"/>
      <w:autoSpaceDN w:val="0"/>
      <w:adjustRightInd w:val="0"/>
      <w:ind w:firstLine="720"/>
    </w:pPr>
    <w:rPr>
      <w:rFonts w:ascii="Arial" w:hAnsi="Arial" w:cs="Arial"/>
    </w:rPr>
  </w:style>
  <w:style w:type="paragraph" w:customStyle="1" w:styleId="afc">
    <w:name w:val="Знак Знак Знак Знак Знак Знак Знак"/>
    <w:basedOn w:val="a"/>
    <w:rsid w:val="009D71BC"/>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9D71BC"/>
    <w:pPr>
      <w:spacing w:after="160" w:line="240" w:lineRule="exact"/>
    </w:pPr>
    <w:rPr>
      <w:rFonts w:ascii="Verdana" w:hAnsi="Verdana"/>
      <w:sz w:val="20"/>
      <w:szCs w:val="20"/>
      <w:lang w:val="en-US" w:eastAsia="en-US"/>
    </w:rPr>
  </w:style>
  <w:style w:type="paragraph" w:customStyle="1" w:styleId="afd">
    <w:name w:val="ШапкаТаблицы"/>
    <w:basedOn w:val="a"/>
    <w:next w:val="a"/>
    <w:rsid w:val="009D71BC"/>
    <w:pPr>
      <w:ind w:left="-113" w:right="-113"/>
      <w:jc w:val="center"/>
    </w:pPr>
    <w:rPr>
      <w:i/>
      <w:sz w:val="16"/>
      <w:szCs w:val="20"/>
    </w:rPr>
  </w:style>
  <w:style w:type="paragraph" w:customStyle="1" w:styleId="font5">
    <w:name w:val="font5"/>
    <w:basedOn w:val="a"/>
    <w:rsid w:val="002D79FB"/>
    <w:pPr>
      <w:spacing w:before="100" w:beforeAutospacing="1" w:after="100" w:afterAutospacing="1"/>
    </w:pPr>
    <w:rPr>
      <w:b/>
      <w:bCs/>
      <w:color w:val="000000"/>
      <w:sz w:val="22"/>
      <w:szCs w:val="22"/>
    </w:rPr>
  </w:style>
  <w:style w:type="paragraph" w:customStyle="1" w:styleId="xl64">
    <w:name w:val="xl6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5">
    <w:name w:val="xl6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8">
    <w:name w:val="xl6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1">
    <w:name w:val="xl7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rPr>
  </w:style>
  <w:style w:type="paragraph" w:customStyle="1" w:styleId="xl72">
    <w:name w:val="xl72"/>
    <w:basedOn w:val="a"/>
    <w:rsid w:val="002D79FB"/>
    <w:pPr>
      <w:shd w:val="clear" w:color="000000" w:fill="FFFFFF"/>
      <w:spacing w:before="100" w:beforeAutospacing="1" w:after="100" w:afterAutospacing="1"/>
    </w:pPr>
  </w:style>
  <w:style w:type="paragraph" w:customStyle="1" w:styleId="xl73">
    <w:name w:val="xl73"/>
    <w:basedOn w:val="a"/>
    <w:rsid w:val="002D79FB"/>
    <w:pPr>
      <w:shd w:val="clear" w:color="000000" w:fill="FFFFFF"/>
      <w:spacing w:before="100" w:beforeAutospacing="1" w:after="100" w:afterAutospacing="1"/>
      <w:jc w:val="center"/>
    </w:pPr>
  </w:style>
  <w:style w:type="paragraph" w:customStyle="1" w:styleId="xl74">
    <w:name w:val="xl7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6">
    <w:name w:val="xl7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rPr>
  </w:style>
  <w:style w:type="paragraph" w:customStyle="1" w:styleId="xl77">
    <w:name w:val="xl7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80">
    <w:name w:val="xl8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rPr>
  </w:style>
  <w:style w:type="paragraph" w:customStyle="1" w:styleId="xl81">
    <w:name w:val="xl8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3">
    <w:name w:val="xl8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4">
    <w:name w:val="xl8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6">
    <w:name w:val="xl8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rPr>
  </w:style>
  <w:style w:type="paragraph" w:customStyle="1" w:styleId="xl88">
    <w:name w:val="xl8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90">
    <w:name w:val="xl90"/>
    <w:basedOn w:val="a"/>
    <w:rsid w:val="002D79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4">
    <w:name w:val="xl94"/>
    <w:basedOn w:val="a"/>
    <w:rsid w:val="002D79FB"/>
    <w:pPr>
      <w:shd w:val="clear" w:color="000000" w:fill="FFFFFF"/>
      <w:spacing w:before="100" w:beforeAutospacing="1" w:after="100" w:afterAutospacing="1"/>
      <w:jc w:val="right"/>
      <w:textAlignment w:val="center"/>
    </w:pPr>
  </w:style>
  <w:style w:type="paragraph" w:customStyle="1" w:styleId="xl95">
    <w:name w:val="xl9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6">
    <w:name w:val="xl9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7">
    <w:name w:val="xl9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rPr>
  </w:style>
  <w:style w:type="paragraph" w:customStyle="1" w:styleId="xl98">
    <w:name w:val="xl9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9">
    <w:name w:val="xl9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1">
    <w:name w:val="xl10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2">
    <w:name w:val="xl102"/>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3">
    <w:name w:val="xl10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04">
    <w:name w:val="xl10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7">
    <w:name w:val="xl10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8">
    <w:name w:val="xl10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0">
    <w:name w:val="xl110"/>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a"/>
    <w:rsid w:val="002D79FB"/>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2">
    <w:name w:val="xl112"/>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
    <w:name w:val="xl11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15">
    <w:name w:val="xl11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6">
    <w:name w:val="xl11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
    <w:name w:val="xl11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2D79F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19">
    <w:name w:val="xl119"/>
    <w:basedOn w:val="a"/>
    <w:rsid w:val="002D79FB"/>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20">
    <w:name w:val="xl120"/>
    <w:basedOn w:val="a"/>
    <w:rsid w:val="002D79F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1">
    <w:name w:val="xl121"/>
    <w:basedOn w:val="a"/>
    <w:rsid w:val="002D79FB"/>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D79F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3">
    <w:name w:val="xl12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24">
    <w:name w:val="xl12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25">
    <w:name w:val="xl12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26">
    <w:name w:val="xl12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27">
    <w:name w:val="xl12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28">
    <w:name w:val="xl12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FF"/>
    </w:rPr>
  </w:style>
  <w:style w:type="paragraph" w:customStyle="1" w:styleId="xl129">
    <w:name w:val="xl12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FF"/>
    </w:rPr>
  </w:style>
  <w:style w:type="paragraph" w:customStyle="1" w:styleId="xl130">
    <w:name w:val="xl13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31">
    <w:name w:val="xl13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FF"/>
    </w:rPr>
  </w:style>
  <w:style w:type="paragraph" w:customStyle="1" w:styleId="xl132">
    <w:name w:val="xl132"/>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FF"/>
    </w:rPr>
  </w:style>
  <w:style w:type="paragraph" w:customStyle="1" w:styleId="xl133">
    <w:name w:val="xl13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FF"/>
    </w:rPr>
  </w:style>
  <w:style w:type="paragraph" w:customStyle="1" w:styleId="xl134">
    <w:name w:val="xl13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FF"/>
    </w:rPr>
  </w:style>
  <w:style w:type="paragraph" w:customStyle="1" w:styleId="xl135">
    <w:name w:val="xl13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FF"/>
    </w:rPr>
  </w:style>
  <w:style w:type="paragraph" w:customStyle="1" w:styleId="xl136">
    <w:name w:val="xl13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37">
    <w:name w:val="xl13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FF"/>
    </w:rPr>
  </w:style>
  <w:style w:type="paragraph" w:customStyle="1" w:styleId="xl138">
    <w:name w:val="xl13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FF"/>
    </w:rPr>
  </w:style>
  <w:style w:type="paragraph" w:customStyle="1" w:styleId="xl139">
    <w:name w:val="xl13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0">
    <w:name w:val="xl14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1">
    <w:name w:val="xl14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FF"/>
    </w:rPr>
  </w:style>
  <w:style w:type="paragraph" w:customStyle="1" w:styleId="xl142">
    <w:name w:val="xl142"/>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rPr>
  </w:style>
  <w:style w:type="paragraph" w:customStyle="1" w:styleId="xl143">
    <w:name w:val="xl143"/>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rsid w:val="002D79F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45">
    <w:name w:val="xl145"/>
    <w:basedOn w:val="a"/>
    <w:rsid w:val="002D79FB"/>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146">
    <w:name w:val="xl146"/>
    <w:basedOn w:val="a"/>
    <w:rsid w:val="002D79FB"/>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47">
    <w:name w:val="xl147"/>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FF"/>
    </w:rPr>
  </w:style>
  <w:style w:type="paragraph" w:customStyle="1" w:styleId="xl148">
    <w:name w:val="xl148"/>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49">
    <w:name w:val="xl149"/>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0">
    <w:name w:val="xl150"/>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1">
    <w:name w:val="xl151"/>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FF"/>
    </w:rPr>
  </w:style>
  <w:style w:type="paragraph" w:customStyle="1" w:styleId="xl152">
    <w:name w:val="xl152"/>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FF"/>
    </w:rPr>
  </w:style>
  <w:style w:type="paragraph" w:customStyle="1" w:styleId="xl153">
    <w:name w:val="xl153"/>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4">
    <w:name w:val="xl154"/>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6">
    <w:name w:val="xl156"/>
    <w:basedOn w:val="a"/>
    <w:rsid w:val="002D79F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7">
    <w:name w:val="xl157"/>
    <w:basedOn w:val="a"/>
    <w:rsid w:val="002D79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FF"/>
    </w:rPr>
  </w:style>
  <w:style w:type="paragraph" w:customStyle="1" w:styleId="xl158">
    <w:name w:val="xl15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9">
    <w:name w:val="xl15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60">
    <w:name w:val="xl16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1">
    <w:name w:val="xl16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62">
    <w:name w:val="xl162"/>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63">
    <w:name w:val="xl163"/>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64">
    <w:name w:val="xl164"/>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65">
    <w:name w:val="xl165"/>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66">
    <w:name w:val="xl166"/>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7">
    <w:name w:val="xl167"/>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rPr>
  </w:style>
  <w:style w:type="paragraph" w:customStyle="1" w:styleId="xl168">
    <w:name w:val="xl168"/>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31849B"/>
    </w:rPr>
  </w:style>
  <w:style w:type="paragraph" w:customStyle="1" w:styleId="xl169">
    <w:name w:val="xl169"/>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31849B"/>
    </w:rPr>
  </w:style>
  <w:style w:type="paragraph" w:customStyle="1" w:styleId="xl170">
    <w:name w:val="xl170"/>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FF"/>
    </w:rPr>
  </w:style>
  <w:style w:type="paragraph" w:customStyle="1" w:styleId="xl171">
    <w:name w:val="xl171"/>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2">
    <w:name w:val="xl172"/>
    <w:basedOn w:val="a"/>
    <w:rsid w:val="002D7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73">
    <w:name w:val="xl173"/>
    <w:basedOn w:val="a"/>
    <w:rsid w:val="002D79FB"/>
    <w:pPr>
      <w:pBdr>
        <w:top w:val="single" w:sz="4" w:space="0" w:color="auto"/>
        <w:left w:val="single" w:sz="4" w:space="0" w:color="auto"/>
      </w:pBdr>
      <w:shd w:val="clear" w:color="000000" w:fill="F2F2F2"/>
      <w:spacing w:before="100" w:beforeAutospacing="1" w:after="100" w:afterAutospacing="1"/>
      <w:jc w:val="center"/>
    </w:pPr>
    <w:rPr>
      <w:b/>
      <w:bCs/>
    </w:rPr>
  </w:style>
  <w:style w:type="paragraph" w:customStyle="1" w:styleId="xl174">
    <w:name w:val="xl174"/>
    <w:basedOn w:val="a"/>
    <w:rsid w:val="002D79FB"/>
    <w:pPr>
      <w:pBdr>
        <w:top w:val="single" w:sz="4" w:space="0" w:color="auto"/>
      </w:pBdr>
      <w:shd w:val="clear" w:color="000000" w:fill="F2F2F2"/>
      <w:spacing w:before="100" w:beforeAutospacing="1" w:after="100" w:afterAutospacing="1"/>
      <w:jc w:val="center"/>
    </w:pPr>
    <w:rPr>
      <w:b/>
      <w:bCs/>
    </w:rPr>
  </w:style>
  <w:style w:type="paragraph" w:customStyle="1" w:styleId="xl175">
    <w:name w:val="xl175"/>
    <w:basedOn w:val="a"/>
    <w:rsid w:val="002D79FB"/>
    <w:pPr>
      <w:pBdr>
        <w:top w:val="single" w:sz="4" w:space="0" w:color="auto"/>
        <w:bottom w:val="single" w:sz="4" w:space="0" w:color="auto"/>
      </w:pBdr>
      <w:shd w:val="clear" w:color="000000" w:fill="F2F2F2"/>
      <w:spacing w:before="100" w:beforeAutospacing="1" w:after="100" w:afterAutospacing="1"/>
      <w:jc w:val="center"/>
    </w:pPr>
    <w:rPr>
      <w:b/>
      <w:bCs/>
    </w:rPr>
  </w:style>
  <w:style w:type="paragraph" w:customStyle="1" w:styleId="xl176">
    <w:name w:val="xl176"/>
    <w:basedOn w:val="a"/>
    <w:rsid w:val="002D79FB"/>
    <w:pPr>
      <w:pBdr>
        <w:top w:val="single" w:sz="4" w:space="0" w:color="auto"/>
        <w:bottom w:val="single" w:sz="4" w:space="0" w:color="auto"/>
        <w:right w:val="single" w:sz="4" w:space="0" w:color="auto"/>
      </w:pBdr>
      <w:shd w:val="clear" w:color="000000" w:fill="F2F2F2"/>
      <w:spacing w:before="100" w:beforeAutospacing="1" w:after="100" w:afterAutospacing="1"/>
      <w:jc w:val="center"/>
    </w:pPr>
    <w:rPr>
      <w:b/>
      <w:bCs/>
    </w:rPr>
  </w:style>
  <w:style w:type="paragraph" w:customStyle="1" w:styleId="xl177">
    <w:name w:val="xl177"/>
    <w:basedOn w:val="a"/>
    <w:rsid w:val="002D79F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78">
    <w:name w:val="xl178"/>
    <w:basedOn w:val="a"/>
    <w:rsid w:val="002D79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a"/>
    <w:rsid w:val="002D79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
    <w:name w:val="xl180"/>
    <w:basedOn w:val="a"/>
    <w:rsid w:val="002D79FB"/>
    <w:pPr>
      <w:shd w:val="clear" w:color="000000" w:fill="FFFFFF"/>
      <w:spacing w:before="100" w:beforeAutospacing="1" w:after="100" w:afterAutospacing="1"/>
      <w:jc w:val="center"/>
      <w:textAlignment w:val="center"/>
    </w:pPr>
    <w:rPr>
      <w:b/>
      <w:bCs/>
    </w:rPr>
  </w:style>
  <w:style w:type="paragraph" w:customStyle="1" w:styleId="xl181">
    <w:name w:val="xl181"/>
    <w:basedOn w:val="a"/>
    <w:rsid w:val="002D79F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D79F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3">
    <w:name w:val="xl183"/>
    <w:basedOn w:val="a"/>
    <w:rsid w:val="002D79FB"/>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84">
    <w:name w:val="xl184"/>
    <w:basedOn w:val="a"/>
    <w:rsid w:val="002D79FB"/>
    <w:pPr>
      <w:pBdr>
        <w:top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185">
    <w:name w:val="xl185"/>
    <w:basedOn w:val="a"/>
    <w:rsid w:val="002D79FB"/>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86">
    <w:name w:val="xl186"/>
    <w:basedOn w:val="a"/>
    <w:rsid w:val="002D79F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7">
    <w:name w:val="xl187"/>
    <w:basedOn w:val="a"/>
    <w:rsid w:val="002D79FB"/>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8">
    <w:name w:val="xl188"/>
    <w:basedOn w:val="a"/>
    <w:rsid w:val="002D79F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9">
    <w:name w:val="xl189"/>
    <w:basedOn w:val="a"/>
    <w:rsid w:val="002D79F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0">
    <w:name w:val="xl190"/>
    <w:basedOn w:val="a"/>
    <w:rsid w:val="002D79F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1">
    <w:name w:val="xl191"/>
    <w:basedOn w:val="a"/>
    <w:rsid w:val="002D79FB"/>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b/>
      <w:bCs/>
      <w:i/>
      <w:iCs/>
    </w:rPr>
  </w:style>
  <w:style w:type="paragraph" w:customStyle="1" w:styleId="xl192">
    <w:name w:val="xl192"/>
    <w:basedOn w:val="a"/>
    <w:rsid w:val="002D79FB"/>
    <w:pPr>
      <w:pBdr>
        <w:top w:val="single" w:sz="4" w:space="0" w:color="auto"/>
        <w:bottom w:val="single" w:sz="4" w:space="0" w:color="auto"/>
      </w:pBdr>
      <w:shd w:val="clear" w:color="000000" w:fill="F2F2F2"/>
      <w:spacing w:before="100" w:beforeAutospacing="1" w:after="100" w:afterAutospacing="1"/>
      <w:textAlignment w:val="center"/>
    </w:pPr>
    <w:rPr>
      <w:b/>
      <w:bCs/>
      <w:i/>
      <w:iCs/>
    </w:rPr>
  </w:style>
  <w:style w:type="paragraph" w:customStyle="1" w:styleId="xl193">
    <w:name w:val="xl193"/>
    <w:basedOn w:val="a"/>
    <w:rsid w:val="002D79FB"/>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rPr>
  </w:style>
  <w:style w:type="paragraph" w:styleId="afe">
    <w:name w:val="endnote text"/>
    <w:basedOn w:val="a"/>
    <w:link w:val="aff"/>
    <w:uiPriority w:val="99"/>
    <w:semiHidden/>
    <w:unhideWhenUsed/>
    <w:rsid w:val="00227C20"/>
    <w:rPr>
      <w:sz w:val="20"/>
      <w:szCs w:val="20"/>
    </w:rPr>
  </w:style>
  <w:style w:type="character" w:customStyle="1" w:styleId="aff">
    <w:name w:val="Текст концевой сноски Знак"/>
    <w:basedOn w:val="a0"/>
    <w:link w:val="afe"/>
    <w:uiPriority w:val="99"/>
    <w:semiHidden/>
    <w:rsid w:val="00227C20"/>
  </w:style>
  <w:style w:type="character" w:styleId="aff0">
    <w:name w:val="endnote reference"/>
    <w:uiPriority w:val="99"/>
    <w:semiHidden/>
    <w:unhideWhenUsed/>
    <w:rsid w:val="00227C20"/>
    <w:rPr>
      <w:vertAlign w:val="superscript"/>
    </w:rPr>
  </w:style>
  <w:style w:type="paragraph" w:customStyle="1" w:styleId="font6">
    <w:name w:val="font6"/>
    <w:basedOn w:val="a"/>
    <w:rsid w:val="00977557"/>
    <w:pPr>
      <w:spacing w:before="100" w:beforeAutospacing="1" w:after="100" w:afterAutospacing="1"/>
    </w:pPr>
    <w:rPr>
      <w:rFonts w:ascii="Tahoma" w:hAnsi="Tahoma" w:cs="Tahoma"/>
      <w:color w:val="000000"/>
      <w:sz w:val="18"/>
      <w:szCs w:val="18"/>
    </w:rPr>
  </w:style>
  <w:style w:type="paragraph" w:customStyle="1" w:styleId="font7">
    <w:name w:val="font7"/>
    <w:basedOn w:val="a"/>
    <w:rsid w:val="00977557"/>
    <w:pPr>
      <w:spacing w:before="100" w:beforeAutospacing="1" w:after="100" w:afterAutospacing="1"/>
    </w:pPr>
    <w:rPr>
      <w:rFonts w:ascii="Tahoma" w:hAnsi="Tahoma" w:cs="Tahoma"/>
      <w:b/>
      <w:bCs/>
      <w:color w:val="000000"/>
      <w:sz w:val="18"/>
      <w:szCs w:val="18"/>
    </w:rPr>
  </w:style>
  <w:style w:type="paragraph" w:customStyle="1" w:styleId="ConsPlusNonformat">
    <w:name w:val="ConsPlusNonformat"/>
    <w:rsid w:val="00CB5A91"/>
    <w:pPr>
      <w:widowControl w:val="0"/>
      <w:autoSpaceDE w:val="0"/>
      <w:autoSpaceDN w:val="0"/>
      <w:adjustRightInd w:val="0"/>
    </w:pPr>
    <w:rPr>
      <w:rFonts w:ascii="Courier New" w:hAnsi="Courier New" w:cs="Courier New"/>
    </w:rPr>
  </w:style>
  <w:style w:type="paragraph" w:styleId="aff1">
    <w:name w:val="TOC Heading"/>
    <w:basedOn w:val="1"/>
    <w:next w:val="a"/>
    <w:uiPriority w:val="39"/>
    <w:semiHidden/>
    <w:unhideWhenUsed/>
    <w:qFormat/>
    <w:rsid w:val="00CB5A91"/>
    <w:pPr>
      <w:keepLines/>
      <w:overflowPunct/>
      <w:autoSpaceDE/>
      <w:autoSpaceDN/>
      <w:adjustRightInd/>
      <w:spacing w:before="480" w:line="276" w:lineRule="auto"/>
      <w:ind w:firstLine="0"/>
      <w:jc w:val="left"/>
      <w:textAlignment w:val="auto"/>
      <w:outlineLvl w:val="9"/>
    </w:pPr>
    <w:rPr>
      <w:rFonts w:ascii="Cambria" w:hAnsi="Cambria"/>
      <w:bCs/>
      <w:caps w:val="0"/>
      <w:color w:val="365F91"/>
      <w:sz w:val="28"/>
      <w:szCs w:val="28"/>
    </w:rPr>
  </w:style>
  <w:style w:type="paragraph" w:styleId="25">
    <w:name w:val="toc 2"/>
    <w:basedOn w:val="a"/>
    <w:next w:val="a"/>
    <w:autoRedefine/>
    <w:uiPriority w:val="39"/>
    <w:unhideWhenUsed/>
    <w:qFormat/>
    <w:rsid w:val="00CB5A91"/>
    <w:pPr>
      <w:spacing w:after="100" w:line="276" w:lineRule="auto"/>
      <w:ind w:left="220"/>
    </w:pPr>
    <w:rPr>
      <w:rFonts w:ascii="Calibri" w:hAnsi="Calibri"/>
      <w:sz w:val="22"/>
      <w:szCs w:val="22"/>
    </w:rPr>
  </w:style>
  <w:style w:type="paragraph" w:styleId="19">
    <w:name w:val="toc 1"/>
    <w:basedOn w:val="a"/>
    <w:next w:val="a"/>
    <w:autoRedefine/>
    <w:uiPriority w:val="39"/>
    <w:unhideWhenUsed/>
    <w:qFormat/>
    <w:rsid w:val="00CB5A91"/>
    <w:pPr>
      <w:spacing w:after="100" w:line="276" w:lineRule="auto"/>
    </w:pPr>
    <w:rPr>
      <w:rFonts w:ascii="Calibri" w:hAnsi="Calibri"/>
      <w:sz w:val="22"/>
      <w:szCs w:val="22"/>
    </w:rPr>
  </w:style>
  <w:style w:type="paragraph" w:styleId="35">
    <w:name w:val="toc 3"/>
    <w:basedOn w:val="a"/>
    <w:next w:val="a"/>
    <w:autoRedefine/>
    <w:uiPriority w:val="39"/>
    <w:unhideWhenUsed/>
    <w:qFormat/>
    <w:rsid w:val="00CB5A91"/>
    <w:pPr>
      <w:spacing w:after="100" w:line="276" w:lineRule="auto"/>
      <w:ind w:left="440"/>
    </w:pPr>
    <w:rPr>
      <w:rFonts w:ascii="Calibri" w:hAnsi="Calibri"/>
      <w:sz w:val="22"/>
      <w:szCs w:val="22"/>
    </w:rPr>
  </w:style>
  <w:style w:type="character" w:styleId="aff2">
    <w:name w:val="Strong"/>
    <w:uiPriority w:val="22"/>
    <w:qFormat/>
    <w:rsid w:val="00CB5A91"/>
    <w:rPr>
      <w:b/>
      <w:bCs/>
    </w:rPr>
  </w:style>
  <w:style w:type="character" w:customStyle="1" w:styleId="w">
    <w:name w:val="w"/>
    <w:rsid w:val="00CB5A91"/>
  </w:style>
  <w:style w:type="paragraph" w:customStyle="1" w:styleId="ConsPlusTitle">
    <w:name w:val="ConsPlusTitle"/>
    <w:rsid w:val="00CB5A91"/>
    <w:pPr>
      <w:widowControl w:val="0"/>
      <w:autoSpaceDE w:val="0"/>
      <w:autoSpaceDN w:val="0"/>
      <w:adjustRightInd w:val="0"/>
    </w:pPr>
    <w:rPr>
      <w:rFonts w:ascii="Calibri" w:hAnsi="Calibri" w:cs="Calibri"/>
      <w:b/>
      <w:bCs/>
      <w:sz w:val="22"/>
      <w:szCs w:val="22"/>
    </w:rPr>
  </w:style>
  <w:style w:type="paragraph" w:styleId="41">
    <w:name w:val="toc 4"/>
    <w:basedOn w:val="a"/>
    <w:next w:val="a"/>
    <w:autoRedefine/>
    <w:uiPriority w:val="39"/>
    <w:unhideWhenUsed/>
    <w:rsid w:val="006146F8"/>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6146F8"/>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146F8"/>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146F8"/>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146F8"/>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6146F8"/>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6435">
      <w:bodyDiv w:val="1"/>
      <w:marLeft w:val="0"/>
      <w:marRight w:val="0"/>
      <w:marTop w:val="0"/>
      <w:marBottom w:val="0"/>
      <w:divBdr>
        <w:top w:val="none" w:sz="0" w:space="0" w:color="auto"/>
        <w:left w:val="none" w:sz="0" w:space="0" w:color="auto"/>
        <w:bottom w:val="none" w:sz="0" w:space="0" w:color="auto"/>
        <w:right w:val="none" w:sz="0" w:space="0" w:color="auto"/>
      </w:divBdr>
    </w:div>
    <w:div w:id="249312954">
      <w:bodyDiv w:val="1"/>
      <w:marLeft w:val="0"/>
      <w:marRight w:val="0"/>
      <w:marTop w:val="0"/>
      <w:marBottom w:val="0"/>
      <w:divBdr>
        <w:top w:val="none" w:sz="0" w:space="0" w:color="auto"/>
        <w:left w:val="none" w:sz="0" w:space="0" w:color="auto"/>
        <w:bottom w:val="none" w:sz="0" w:space="0" w:color="auto"/>
        <w:right w:val="none" w:sz="0" w:space="0" w:color="auto"/>
      </w:divBdr>
    </w:div>
    <w:div w:id="536240514">
      <w:bodyDiv w:val="1"/>
      <w:marLeft w:val="0"/>
      <w:marRight w:val="0"/>
      <w:marTop w:val="0"/>
      <w:marBottom w:val="0"/>
      <w:divBdr>
        <w:top w:val="none" w:sz="0" w:space="0" w:color="auto"/>
        <w:left w:val="none" w:sz="0" w:space="0" w:color="auto"/>
        <w:bottom w:val="none" w:sz="0" w:space="0" w:color="auto"/>
        <w:right w:val="none" w:sz="0" w:space="0" w:color="auto"/>
      </w:divBdr>
    </w:div>
    <w:div w:id="591817739">
      <w:bodyDiv w:val="1"/>
      <w:marLeft w:val="0"/>
      <w:marRight w:val="0"/>
      <w:marTop w:val="0"/>
      <w:marBottom w:val="0"/>
      <w:divBdr>
        <w:top w:val="none" w:sz="0" w:space="0" w:color="auto"/>
        <w:left w:val="none" w:sz="0" w:space="0" w:color="auto"/>
        <w:bottom w:val="none" w:sz="0" w:space="0" w:color="auto"/>
        <w:right w:val="none" w:sz="0" w:space="0" w:color="auto"/>
      </w:divBdr>
    </w:div>
    <w:div w:id="625429157">
      <w:bodyDiv w:val="1"/>
      <w:marLeft w:val="0"/>
      <w:marRight w:val="0"/>
      <w:marTop w:val="0"/>
      <w:marBottom w:val="0"/>
      <w:divBdr>
        <w:top w:val="none" w:sz="0" w:space="0" w:color="auto"/>
        <w:left w:val="none" w:sz="0" w:space="0" w:color="auto"/>
        <w:bottom w:val="none" w:sz="0" w:space="0" w:color="auto"/>
        <w:right w:val="none" w:sz="0" w:space="0" w:color="auto"/>
      </w:divBdr>
    </w:div>
    <w:div w:id="1008756406">
      <w:bodyDiv w:val="1"/>
      <w:marLeft w:val="0"/>
      <w:marRight w:val="0"/>
      <w:marTop w:val="0"/>
      <w:marBottom w:val="0"/>
      <w:divBdr>
        <w:top w:val="none" w:sz="0" w:space="0" w:color="auto"/>
        <w:left w:val="none" w:sz="0" w:space="0" w:color="auto"/>
        <w:bottom w:val="none" w:sz="0" w:space="0" w:color="auto"/>
        <w:right w:val="none" w:sz="0" w:space="0" w:color="auto"/>
      </w:divBdr>
    </w:div>
    <w:div w:id="1130636932">
      <w:bodyDiv w:val="1"/>
      <w:marLeft w:val="0"/>
      <w:marRight w:val="0"/>
      <w:marTop w:val="0"/>
      <w:marBottom w:val="0"/>
      <w:divBdr>
        <w:top w:val="none" w:sz="0" w:space="0" w:color="auto"/>
        <w:left w:val="none" w:sz="0" w:space="0" w:color="auto"/>
        <w:bottom w:val="none" w:sz="0" w:space="0" w:color="auto"/>
        <w:right w:val="none" w:sz="0" w:space="0" w:color="auto"/>
      </w:divBdr>
    </w:div>
    <w:div w:id="1255674081">
      <w:bodyDiv w:val="1"/>
      <w:marLeft w:val="0"/>
      <w:marRight w:val="0"/>
      <w:marTop w:val="0"/>
      <w:marBottom w:val="0"/>
      <w:divBdr>
        <w:top w:val="none" w:sz="0" w:space="0" w:color="auto"/>
        <w:left w:val="none" w:sz="0" w:space="0" w:color="auto"/>
        <w:bottom w:val="none" w:sz="0" w:space="0" w:color="auto"/>
        <w:right w:val="none" w:sz="0" w:space="0" w:color="auto"/>
      </w:divBdr>
    </w:div>
    <w:div w:id="1255866837">
      <w:bodyDiv w:val="1"/>
      <w:marLeft w:val="0"/>
      <w:marRight w:val="0"/>
      <w:marTop w:val="0"/>
      <w:marBottom w:val="0"/>
      <w:divBdr>
        <w:top w:val="none" w:sz="0" w:space="0" w:color="auto"/>
        <w:left w:val="none" w:sz="0" w:space="0" w:color="auto"/>
        <w:bottom w:val="none" w:sz="0" w:space="0" w:color="auto"/>
        <w:right w:val="none" w:sz="0" w:space="0" w:color="auto"/>
      </w:divBdr>
    </w:div>
    <w:div w:id="1626082593">
      <w:bodyDiv w:val="1"/>
      <w:marLeft w:val="0"/>
      <w:marRight w:val="0"/>
      <w:marTop w:val="0"/>
      <w:marBottom w:val="0"/>
      <w:divBdr>
        <w:top w:val="none" w:sz="0" w:space="0" w:color="auto"/>
        <w:left w:val="none" w:sz="0" w:space="0" w:color="auto"/>
        <w:bottom w:val="none" w:sz="0" w:space="0" w:color="auto"/>
        <w:right w:val="none" w:sz="0" w:space="0" w:color="auto"/>
      </w:divBdr>
    </w:div>
    <w:div w:id="1706179703">
      <w:bodyDiv w:val="1"/>
      <w:marLeft w:val="0"/>
      <w:marRight w:val="0"/>
      <w:marTop w:val="0"/>
      <w:marBottom w:val="0"/>
      <w:divBdr>
        <w:top w:val="none" w:sz="0" w:space="0" w:color="auto"/>
        <w:left w:val="none" w:sz="0" w:space="0" w:color="auto"/>
        <w:bottom w:val="none" w:sz="0" w:space="0" w:color="auto"/>
        <w:right w:val="none" w:sz="0" w:space="0" w:color="auto"/>
      </w:divBdr>
    </w:div>
    <w:div w:id="19676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6A35-C8FF-41EB-853E-F0054EB4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6921</Words>
  <Characters>39454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Ханты-Мансийского района</Company>
  <LinksUpToDate>false</LinksUpToDate>
  <CharactersWithSpaces>46283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kiseleva_ga</dc:creator>
  <cp:keywords/>
  <dc:description/>
  <cp:lastModifiedBy>Турукина Т.И.</cp:lastModifiedBy>
  <cp:revision>3</cp:revision>
  <cp:lastPrinted>2019-10-04T10:06:00Z</cp:lastPrinted>
  <dcterms:created xsi:type="dcterms:W3CDTF">2019-11-01T04:39:00Z</dcterms:created>
  <dcterms:modified xsi:type="dcterms:W3CDTF">2019-11-01T04:39:00Z</dcterms:modified>
</cp:coreProperties>
</file>