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91F" w:rsidRPr="007D50CD" w:rsidRDefault="0092291F" w:rsidP="0062150C">
      <w:pPr>
        <w:jc w:val="center"/>
        <w:rPr>
          <w:rFonts w:ascii="Times New Roman" w:hAnsi="Times New Roman"/>
          <w:sz w:val="28"/>
          <w:szCs w:val="28"/>
        </w:rPr>
      </w:pPr>
      <w:r w:rsidRPr="007D50CD">
        <w:rPr>
          <w:rFonts w:ascii="Times New Roman" w:hAnsi="Times New Roman"/>
          <w:sz w:val="28"/>
          <w:szCs w:val="28"/>
        </w:rPr>
        <w:t>Муниципальная программа</w:t>
      </w:r>
      <w:r w:rsidR="007D50CD" w:rsidRPr="007D50CD">
        <w:rPr>
          <w:rFonts w:ascii="Times New Roman" w:hAnsi="Times New Roman"/>
          <w:sz w:val="28"/>
          <w:szCs w:val="28"/>
        </w:rPr>
        <w:t xml:space="preserve"> </w:t>
      </w:r>
      <w:r w:rsidRPr="007D50CD">
        <w:rPr>
          <w:rFonts w:ascii="Times New Roman" w:hAnsi="Times New Roman"/>
          <w:sz w:val="28"/>
          <w:szCs w:val="28"/>
        </w:rPr>
        <w:t>«Подготовка перспективных территорий</w:t>
      </w:r>
    </w:p>
    <w:p w:rsidR="0092291F" w:rsidRPr="007D50CD" w:rsidRDefault="0092291F" w:rsidP="0062150C">
      <w:pPr>
        <w:jc w:val="center"/>
        <w:rPr>
          <w:rFonts w:ascii="Times New Roman" w:hAnsi="Times New Roman"/>
          <w:sz w:val="28"/>
          <w:szCs w:val="28"/>
        </w:rPr>
      </w:pPr>
      <w:r w:rsidRPr="007D50CD">
        <w:rPr>
          <w:rFonts w:ascii="Times New Roman" w:hAnsi="Times New Roman"/>
          <w:sz w:val="28"/>
          <w:szCs w:val="28"/>
        </w:rPr>
        <w:t>для развития жилищного строительства Ханты-Мансийского района</w:t>
      </w:r>
    </w:p>
    <w:p w:rsidR="001F52C9" w:rsidRDefault="00481308" w:rsidP="001F52C9">
      <w:pPr>
        <w:pStyle w:val="a4"/>
        <w:tabs>
          <w:tab w:val="center" w:pos="4535"/>
          <w:tab w:val="left" w:pos="7069"/>
        </w:tabs>
        <w:jc w:val="center"/>
        <w:rPr>
          <w:sz w:val="28"/>
          <w:szCs w:val="28"/>
        </w:rPr>
      </w:pPr>
      <w:r w:rsidRPr="007D50CD">
        <w:rPr>
          <w:sz w:val="28"/>
          <w:szCs w:val="28"/>
        </w:rPr>
        <w:t>на 2019 – 2022</w:t>
      </w:r>
      <w:r w:rsidR="0092291F" w:rsidRPr="007D50CD">
        <w:rPr>
          <w:sz w:val="28"/>
          <w:szCs w:val="28"/>
        </w:rPr>
        <w:t xml:space="preserve"> годы»</w:t>
      </w:r>
      <w:r w:rsidR="001F52C9">
        <w:rPr>
          <w:sz w:val="28"/>
          <w:szCs w:val="28"/>
        </w:rPr>
        <w:t xml:space="preserve"> </w:t>
      </w:r>
      <w:r w:rsidR="001F52C9">
        <w:rPr>
          <w:sz w:val="28"/>
          <w:szCs w:val="28"/>
        </w:rPr>
        <w:t>(постановление администрации Ханты-Мансийского района от 12.11.2018 № 33</w:t>
      </w:r>
      <w:r w:rsidR="001F52C9">
        <w:rPr>
          <w:sz w:val="28"/>
          <w:szCs w:val="28"/>
        </w:rPr>
        <w:t>0</w:t>
      </w:r>
      <w:r w:rsidR="001F52C9">
        <w:rPr>
          <w:sz w:val="28"/>
          <w:szCs w:val="28"/>
        </w:rPr>
        <w:t xml:space="preserve"> (ред. № </w:t>
      </w:r>
      <w:r w:rsidR="001F52C9">
        <w:rPr>
          <w:sz w:val="28"/>
          <w:szCs w:val="28"/>
        </w:rPr>
        <w:t>275</w:t>
      </w:r>
      <w:r w:rsidR="001F52C9">
        <w:rPr>
          <w:sz w:val="28"/>
          <w:szCs w:val="28"/>
        </w:rPr>
        <w:t xml:space="preserve"> от 01.11.2019)</w:t>
      </w:r>
    </w:p>
    <w:p w:rsidR="0092291F" w:rsidRPr="007D50CD" w:rsidRDefault="0092291F" w:rsidP="0062150C">
      <w:pPr>
        <w:jc w:val="center"/>
        <w:rPr>
          <w:rFonts w:ascii="Times New Roman" w:hAnsi="Times New Roman"/>
          <w:sz w:val="28"/>
          <w:szCs w:val="28"/>
        </w:rPr>
      </w:pPr>
    </w:p>
    <w:p w:rsidR="0092291F" w:rsidRPr="007D50CD" w:rsidRDefault="0092291F" w:rsidP="00A41A86">
      <w:pPr>
        <w:pStyle w:val="a4"/>
        <w:jc w:val="center"/>
        <w:rPr>
          <w:bCs/>
          <w:sz w:val="28"/>
          <w:szCs w:val="28"/>
        </w:rPr>
      </w:pPr>
    </w:p>
    <w:p w:rsidR="00481308" w:rsidRPr="004A1EA3" w:rsidRDefault="00481308" w:rsidP="00481308">
      <w:pPr>
        <w:pStyle w:val="a4"/>
        <w:jc w:val="center"/>
        <w:rPr>
          <w:bCs/>
          <w:sz w:val="28"/>
          <w:szCs w:val="28"/>
        </w:rPr>
      </w:pPr>
      <w:r w:rsidRPr="004A1EA3">
        <w:rPr>
          <w:bCs/>
          <w:sz w:val="28"/>
          <w:szCs w:val="28"/>
        </w:rPr>
        <w:t>Паспорт</w:t>
      </w:r>
    </w:p>
    <w:p w:rsidR="00481308" w:rsidRPr="00E753C6" w:rsidRDefault="00481308" w:rsidP="00481308">
      <w:pPr>
        <w:pStyle w:val="a4"/>
        <w:jc w:val="center"/>
        <w:rPr>
          <w:bCs/>
          <w:sz w:val="28"/>
          <w:szCs w:val="28"/>
          <w:highlight w:val="yellow"/>
        </w:rPr>
      </w:pPr>
      <w:r w:rsidRPr="004A1EA3">
        <w:rPr>
          <w:bCs/>
          <w:sz w:val="28"/>
          <w:szCs w:val="28"/>
        </w:rPr>
        <w:t>муниципальной программы Ханты-Мансийского района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977"/>
        <w:gridCol w:w="5901"/>
      </w:tblGrid>
      <w:tr w:rsidR="00481308" w:rsidRPr="00E753C6" w:rsidTr="00445CE9">
        <w:trPr>
          <w:trHeight w:val="389"/>
        </w:trPr>
        <w:tc>
          <w:tcPr>
            <w:tcW w:w="2977" w:type="dxa"/>
            <w:shd w:val="clear" w:color="auto" w:fill="auto"/>
          </w:tcPr>
          <w:p w:rsidR="00481308" w:rsidRPr="00BE57DC" w:rsidRDefault="00481308" w:rsidP="00445CE9">
            <w:pPr>
              <w:pStyle w:val="a4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481308" w:rsidRPr="00BE57DC" w:rsidRDefault="00481308" w:rsidP="00445CE9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«Подготовка перспективных территорий для развития жилищного строительства Ханты-Мансийского района на 2019 – 202</w:t>
            </w:r>
            <w:r>
              <w:rPr>
                <w:bCs/>
                <w:sz w:val="28"/>
                <w:szCs w:val="28"/>
              </w:rPr>
              <w:t>2</w:t>
            </w:r>
            <w:r w:rsidRPr="00BE57DC">
              <w:rPr>
                <w:bCs/>
                <w:sz w:val="28"/>
                <w:szCs w:val="28"/>
              </w:rPr>
              <w:t xml:space="preserve"> годы»</w:t>
            </w:r>
          </w:p>
        </w:tc>
      </w:tr>
      <w:tr w:rsidR="00481308" w:rsidRPr="00E753C6" w:rsidTr="00445CE9">
        <w:tc>
          <w:tcPr>
            <w:tcW w:w="2977" w:type="dxa"/>
            <w:shd w:val="clear" w:color="auto" w:fill="auto"/>
          </w:tcPr>
          <w:p w:rsidR="00481308" w:rsidRPr="00BE57DC" w:rsidRDefault="00481308" w:rsidP="00445CE9">
            <w:pPr>
              <w:pStyle w:val="a4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Дата утверждения</w:t>
            </w:r>
          </w:p>
          <w:p w:rsidR="00481308" w:rsidRPr="00BE57DC" w:rsidRDefault="00481308" w:rsidP="00445CE9">
            <w:pPr>
              <w:pStyle w:val="a4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481308" w:rsidRPr="00BE57DC" w:rsidRDefault="00481308" w:rsidP="00445CE9">
            <w:pPr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Ханты-Мансийского района от 12 ноября 2018 года </w:t>
            </w:r>
            <w:r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 xml:space="preserve">№ 330 «О муниципальной программе Ханты-Мансийского района </w:t>
            </w:r>
            <w:r w:rsidRPr="00BE57DC">
              <w:rPr>
                <w:rFonts w:ascii="Times New Roman" w:hAnsi="Times New Roman"/>
                <w:sz w:val="28"/>
                <w:szCs w:val="28"/>
              </w:rPr>
              <w:t>«Подготовка перспективных территорий для развития жилищного строительства Ханты-М</w:t>
            </w:r>
            <w:r>
              <w:rPr>
                <w:rFonts w:ascii="Times New Roman" w:hAnsi="Times New Roman"/>
                <w:sz w:val="28"/>
                <w:szCs w:val="28"/>
              </w:rPr>
              <w:t>ансийского района на 2019 – 2022</w:t>
            </w:r>
            <w:r w:rsidRPr="00BE57DC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481308" w:rsidRPr="00E753C6" w:rsidTr="00445CE9">
        <w:tc>
          <w:tcPr>
            <w:tcW w:w="2977" w:type="dxa"/>
            <w:shd w:val="clear" w:color="auto" w:fill="auto"/>
          </w:tcPr>
          <w:p w:rsidR="00481308" w:rsidRPr="00BE57DC" w:rsidRDefault="00481308" w:rsidP="00445CE9">
            <w:pPr>
              <w:pStyle w:val="a4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Ответственный исполнитель</w:t>
            </w:r>
          </w:p>
          <w:p w:rsidR="00481308" w:rsidRPr="00BE57DC" w:rsidRDefault="00481308" w:rsidP="00445CE9">
            <w:pPr>
              <w:pStyle w:val="a4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481308" w:rsidRPr="00BE57DC" w:rsidRDefault="00481308" w:rsidP="00445CE9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BE57DC">
              <w:rPr>
                <w:rFonts w:eastAsia="Calibri"/>
                <w:sz w:val="28"/>
                <w:szCs w:val="28"/>
              </w:rPr>
              <w:t>департамент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481308" w:rsidRPr="00E753C6" w:rsidTr="00445CE9">
        <w:tc>
          <w:tcPr>
            <w:tcW w:w="2977" w:type="dxa"/>
            <w:shd w:val="clear" w:color="auto" w:fill="auto"/>
          </w:tcPr>
          <w:p w:rsidR="00481308" w:rsidRPr="00BE57DC" w:rsidRDefault="00481308" w:rsidP="00445CE9">
            <w:pPr>
              <w:pStyle w:val="a4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Соисполнители</w:t>
            </w:r>
          </w:p>
          <w:p w:rsidR="00481308" w:rsidRPr="00BE57DC" w:rsidRDefault="00481308" w:rsidP="00445CE9">
            <w:pPr>
              <w:pStyle w:val="a4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481308" w:rsidRPr="00BE57DC" w:rsidRDefault="00481308" w:rsidP="00445CE9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Pr="00BE57DC">
              <w:rPr>
                <w:rFonts w:eastAsia="Calibri"/>
                <w:sz w:val="28"/>
                <w:szCs w:val="28"/>
              </w:rPr>
              <w:t>тсутствуют</w:t>
            </w:r>
          </w:p>
        </w:tc>
      </w:tr>
      <w:tr w:rsidR="00481308" w:rsidRPr="00E753C6" w:rsidTr="00445CE9">
        <w:tc>
          <w:tcPr>
            <w:tcW w:w="2977" w:type="dxa"/>
            <w:shd w:val="clear" w:color="auto" w:fill="auto"/>
          </w:tcPr>
          <w:p w:rsidR="00481308" w:rsidRPr="00BE57DC" w:rsidRDefault="00481308" w:rsidP="00445CE9">
            <w:pPr>
              <w:pStyle w:val="a4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481308" w:rsidRPr="00BE57DC" w:rsidRDefault="00481308" w:rsidP="00445CE9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создание условий для развития жилищного строительства на территории Ханты-Мансийского района</w:t>
            </w:r>
          </w:p>
        </w:tc>
      </w:tr>
      <w:tr w:rsidR="00481308" w:rsidRPr="00E753C6" w:rsidTr="00445CE9">
        <w:tc>
          <w:tcPr>
            <w:tcW w:w="2977" w:type="dxa"/>
            <w:shd w:val="clear" w:color="auto" w:fill="auto"/>
          </w:tcPr>
          <w:p w:rsidR="00481308" w:rsidRPr="00BE57DC" w:rsidRDefault="00481308" w:rsidP="00445CE9">
            <w:pPr>
              <w:pStyle w:val="a4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481308" w:rsidRPr="00BE57DC" w:rsidRDefault="00481308" w:rsidP="00445CE9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1. Развитие градостроительного регулирования в сфере жилищного строительства</w:t>
            </w:r>
          </w:p>
          <w:p w:rsidR="00481308" w:rsidRPr="00BE57DC" w:rsidRDefault="00481308" w:rsidP="00445CE9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2. Стимулирование жилищного строительства</w:t>
            </w:r>
          </w:p>
        </w:tc>
      </w:tr>
      <w:tr w:rsidR="00481308" w:rsidRPr="00E753C6" w:rsidTr="00445CE9">
        <w:tc>
          <w:tcPr>
            <w:tcW w:w="2977" w:type="dxa"/>
            <w:shd w:val="clear" w:color="auto" w:fill="auto"/>
          </w:tcPr>
          <w:p w:rsidR="00481308" w:rsidRPr="00BE57DC" w:rsidRDefault="00481308" w:rsidP="00445CE9">
            <w:pPr>
              <w:pStyle w:val="a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5901" w:type="dxa"/>
            <w:shd w:val="clear" w:color="auto" w:fill="auto"/>
          </w:tcPr>
          <w:p w:rsidR="00481308" w:rsidRPr="00BE57DC" w:rsidRDefault="00481308" w:rsidP="00445CE9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подпрограмма 1 «Развитие градостроительной деятельности и жилищного строительства»</w:t>
            </w:r>
          </w:p>
        </w:tc>
      </w:tr>
      <w:tr w:rsidR="00481308" w:rsidRPr="00E86760" w:rsidTr="00445CE9">
        <w:tc>
          <w:tcPr>
            <w:tcW w:w="2977" w:type="dxa"/>
            <w:shd w:val="clear" w:color="auto" w:fill="auto"/>
          </w:tcPr>
          <w:p w:rsidR="00481308" w:rsidRPr="00BE57DC" w:rsidRDefault="00481308" w:rsidP="00445CE9">
            <w:pPr>
              <w:pStyle w:val="a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BE57DC">
              <w:rPr>
                <w:bCs/>
                <w:sz w:val="28"/>
                <w:szCs w:val="28"/>
              </w:rPr>
              <w:t>ортфел</w:t>
            </w:r>
            <w:r>
              <w:rPr>
                <w:bCs/>
                <w:sz w:val="28"/>
                <w:szCs w:val="28"/>
              </w:rPr>
              <w:t>и</w:t>
            </w:r>
            <w:r w:rsidRPr="00BE57DC">
              <w:rPr>
                <w:bCs/>
                <w:sz w:val="28"/>
                <w:szCs w:val="28"/>
              </w:rPr>
              <w:t xml:space="preserve"> проектов, </w:t>
            </w:r>
            <w:r>
              <w:rPr>
                <w:bCs/>
                <w:sz w:val="28"/>
                <w:szCs w:val="28"/>
              </w:rPr>
              <w:t xml:space="preserve">проекты, входящие в состав муниципальной программы, в том числе </w:t>
            </w:r>
            <w:r w:rsidRPr="00BE57DC">
              <w:rPr>
                <w:bCs/>
                <w:sz w:val="28"/>
                <w:szCs w:val="28"/>
              </w:rPr>
              <w:t>направленны</w:t>
            </w:r>
            <w:r>
              <w:rPr>
                <w:bCs/>
                <w:sz w:val="28"/>
                <w:szCs w:val="28"/>
              </w:rPr>
              <w:t xml:space="preserve">е на реализацию в </w:t>
            </w:r>
            <w:r w:rsidRPr="00BE57DC">
              <w:rPr>
                <w:bCs/>
                <w:sz w:val="28"/>
                <w:szCs w:val="28"/>
              </w:rPr>
              <w:t>Ханты-Мансийском районе национальных проектов (программ) Российской Федерации</w:t>
            </w:r>
            <w:r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lastRenderedPageBreak/>
              <w:t>параметры их финансового обеспечения</w:t>
            </w:r>
          </w:p>
        </w:tc>
        <w:tc>
          <w:tcPr>
            <w:tcW w:w="5901" w:type="dxa"/>
            <w:shd w:val="clear" w:color="auto" w:fill="auto"/>
          </w:tcPr>
          <w:p w:rsidR="00481308" w:rsidRPr="008F1931" w:rsidRDefault="00481308" w:rsidP="00445CE9">
            <w:pPr>
              <w:pStyle w:val="a4"/>
              <w:jc w:val="both"/>
              <w:rPr>
                <w:sz w:val="28"/>
                <w:szCs w:val="28"/>
              </w:rPr>
            </w:pPr>
            <w:r w:rsidRPr="008F1931">
              <w:rPr>
                <w:sz w:val="28"/>
                <w:szCs w:val="28"/>
              </w:rPr>
              <w:lastRenderedPageBreak/>
              <w:t>Портфель проекта «Жилье и городская среда», проект «Жилье».</w:t>
            </w:r>
          </w:p>
          <w:p w:rsidR="00481308" w:rsidRPr="00E86760" w:rsidRDefault="00481308" w:rsidP="00445CE9">
            <w:pPr>
              <w:pStyle w:val="a4"/>
              <w:jc w:val="both"/>
              <w:rPr>
                <w:bCs/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– </w:t>
            </w:r>
            <w:r w:rsidRPr="008F1931">
              <w:rPr>
                <w:bCs/>
                <w:sz w:val="28"/>
                <w:szCs w:val="28"/>
              </w:rPr>
              <w:t>51 537,7 тыс. рублей</w:t>
            </w:r>
          </w:p>
        </w:tc>
      </w:tr>
      <w:tr w:rsidR="00481308" w:rsidRPr="00E753C6" w:rsidTr="00445CE9">
        <w:tc>
          <w:tcPr>
            <w:tcW w:w="2977" w:type="dxa"/>
            <w:shd w:val="clear" w:color="auto" w:fill="auto"/>
          </w:tcPr>
          <w:p w:rsidR="00481308" w:rsidRPr="008E1D60" w:rsidRDefault="00481308" w:rsidP="00445CE9">
            <w:pPr>
              <w:pStyle w:val="a4"/>
              <w:rPr>
                <w:bCs/>
                <w:sz w:val="28"/>
                <w:szCs w:val="28"/>
              </w:rPr>
            </w:pPr>
            <w:r w:rsidRPr="008E1D60">
              <w:rPr>
                <w:bCs/>
                <w:sz w:val="28"/>
                <w:szCs w:val="28"/>
              </w:rPr>
              <w:t>Целевые показатели</w:t>
            </w:r>
          </w:p>
          <w:p w:rsidR="00481308" w:rsidRPr="00E753C6" w:rsidRDefault="00481308" w:rsidP="00445CE9">
            <w:pPr>
              <w:pStyle w:val="a4"/>
              <w:rPr>
                <w:bCs/>
                <w:sz w:val="28"/>
                <w:szCs w:val="28"/>
                <w:highlight w:val="yellow"/>
              </w:rPr>
            </w:pPr>
            <w:r w:rsidRPr="008E1D60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481308" w:rsidRPr="000D60F7" w:rsidRDefault="00481308" w:rsidP="00445CE9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0D60F7">
              <w:rPr>
                <w:bCs/>
                <w:sz w:val="28"/>
                <w:szCs w:val="28"/>
              </w:rPr>
              <w:t>1. Увеличение общего объема ввода жилья с 9 500 кв. м в год до 13 351 кв. м в год</w:t>
            </w:r>
          </w:p>
          <w:p w:rsidR="00481308" w:rsidRPr="000D60F7" w:rsidRDefault="00481308" w:rsidP="00445CE9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0D60F7">
              <w:rPr>
                <w:bCs/>
                <w:sz w:val="28"/>
                <w:szCs w:val="28"/>
              </w:rPr>
              <w:t>2. Количество населенных пунктов Ханты-Мансийского района, обеспеченных проектами планировки и межевания, – 16 единиц</w:t>
            </w:r>
          </w:p>
          <w:p w:rsidR="00481308" w:rsidRPr="000D60F7" w:rsidRDefault="00481308" w:rsidP="00445CE9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0D60F7">
              <w:rPr>
                <w:bCs/>
                <w:sz w:val="28"/>
                <w:szCs w:val="28"/>
              </w:rPr>
              <w:t xml:space="preserve">3. Количество генеральных планов сельских поселений Ханты-Мансийского района, приведенных в соответствие с действующим законодательством Российской Федерации, – </w:t>
            </w:r>
            <w:r w:rsidRPr="000D60F7">
              <w:rPr>
                <w:bCs/>
                <w:sz w:val="28"/>
                <w:szCs w:val="28"/>
              </w:rPr>
              <w:br/>
              <w:t>12 единиц</w:t>
            </w:r>
          </w:p>
          <w:p w:rsidR="00481308" w:rsidRPr="00E753C6" w:rsidRDefault="00481308" w:rsidP="00445CE9">
            <w:pPr>
              <w:pStyle w:val="a4"/>
              <w:jc w:val="both"/>
              <w:rPr>
                <w:bCs/>
                <w:sz w:val="28"/>
                <w:szCs w:val="28"/>
                <w:highlight w:val="yellow"/>
              </w:rPr>
            </w:pPr>
            <w:r w:rsidRPr="000D60F7">
              <w:rPr>
                <w:bCs/>
                <w:sz w:val="28"/>
                <w:szCs w:val="28"/>
              </w:rPr>
              <w:t>4. Увеличение доли муниципальных услуг в электронном виде в общем количестве предоставленных услуг по выдаче разрешения на строительство с 50% до 90%</w:t>
            </w:r>
          </w:p>
        </w:tc>
      </w:tr>
      <w:tr w:rsidR="00481308" w:rsidRPr="00E753C6" w:rsidTr="00445CE9">
        <w:tc>
          <w:tcPr>
            <w:tcW w:w="2977" w:type="dxa"/>
            <w:shd w:val="clear" w:color="auto" w:fill="auto"/>
          </w:tcPr>
          <w:p w:rsidR="00481308" w:rsidRPr="00BE57DC" w:rsidRDefault="00481308" w:rsidP="00445CE9">
            <w:pPr>
              <w:pStyle w:val="a4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Сроки реализации</w:t>
            </w:r>
          </w:p>
          <w:p w:rsidR="00481308" w:rsidRPr="00BE57DC" w:rsidRDefault="00481308" w:rsidP="00445CE9">
            <w:pPr>
              <w:pStyle w:val="a4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481308" w:rsidRPr="00BE57DC" w:rsidRDefault="00481308" w:rsidP="00445CE9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 xml:space="preserve"> 2019 – 202</w:t>
            </w:r>
            <w:r>
              <w:rPr>
                <w:bCs/>
                <w:sz w:val="28"/>
                <w:szCs w:val="28"/>
              </w:rPr>
              <w:t>2</w:t>
            </w:r>
            <w:r w:rsidRPr="00BE57DC">
              <w:rPr>
                <w:bCs/>
                <w:sz w:val="28"/>
                <w:szCs w:val="28"/>
              </w:rPr>
              <w:t xml:space="preserve"> годы</w:t>
            </w:r>
          </w:p>
        </w:tc>
      </w:tr>
      <w:tr w:rsidR="00481308" w:rsidRPr="00E753C6" w:rsidTr="00445CE9">
        <w:tc>
          <w:tcPr>
            <w:tcW w:w="2977" w:type="dxa"/>
            <w:shd w:val="clear" w:color="auto" w:fill="auto"/>
          </w:tcPr>
          <w:p w:rsidR="00481308" w:rsidRPr="00B81DAB" w:rsidRDefault="00481308" w:rsidP="00445CE9">
            <w:pPr>
              <w:pStyle w:val="a4"/>
              <w:rPr>
                <w:bCs/>
                <w:sz w:val="28"/>
                <w:szCs w:val="28"/>
              </w:rPr>
            </w:pPr>
            <w:r w:rsidRPr="00B81DAB">
              <w:rPr>
                <w:bCs/>
                <w:sz w:val="28"/>
                <w:szCs w:val="28"/>
              </w:rPr>
              <w:t>Параметры финансового обеспечения</w:t>
            </w:r>
          </w:p>
          <w:p w:rsidR="00481308" w:rsidRPr="00B81DAB" w:rsidRDefault="00481308" w:rsidP="00445CE9">
            <w:pPr>
              <w:pStyle w:val="a4"/>
              <w:rPr>
                <w:bCs/>
                <w:sz w:val="28"/>
                <w:szCs w:val="28"/>
              </w:rPr>
            </w:pPr>
            <w:r w:rsidRPr="00B81DAB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481308" w:rsidRPr="00E61240" w:rsidRDefault="00481308" w:rsidP="00445CE9">
            <w:pPr>
              <w:pStyle w:val="a4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 xml:space="preserve">общий объем финансирования Программы составит 51 537,7 тыс. рублей, в том числе: </w:t>
            </w:r>
          </w:p>
          <w:p w:rsidR="00481308" w:rsidRPr="00E61240" w:rsidRDefault="00481308" w:rsidP="00445CE9">
            <w:pPr>
              <w:pStyle w:val="a4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2019 год – 14 135,5 тыс. рублей;</w:t>
            </w:r>
          </w:p>
          <w:p w:rsidR="00481308" w:rsidRPr="00E61240" w:rsidRDefault="00481308" w:rsidP="00445CE9">
            <w:pPr>
              <w:pStyle w:val="a4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2020 год – 12 467,4 тыс. рублей;</w:t>
            </w:r>
          </w:p>
          <w:p w:rsidR="00481308" w:rsidRDefault="00481308" w:rsidP="00445CE9">
            <w:pPr>
              <w:pStyle w:val="a4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2021 год – 12 467,4 тыс. рублей;</w:t>
            </w:r>
          </w:p>
          <w:p w:rsidR="00481308" w:rsidRPr="00C66216" w:rsidRDefault="00481308" w:rsidP="00445CE9">
            <w:pPr>
              <w:pStyle w:val="a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 год – 12 467,4 тыс. рублей.</w:t>
            </w:r>
          </w:p>
        </w:tc>
      </w:tr>
    </w:tbl>
    <w:p w:rsidR="00B90347" w:rsidRDefault="00B90347" w:rsidP="00B90347">
      <w:pPr>
        <w:pStyle w:val="a4"/>
        <w:jc w:val="center"/>
        <w:rPr>
          <w:sz w:val="28"/>
          <w:szCs w:val="28"/>
        </w:rPr>
      </w:pPr>
    </w:p>
    <w:p w:rsidR="004D234A" w:rsidRDefault="004D234A" w:rsidP="00B90347">
      <w:pPr>
        <w:pStyle w:val="a4"/>
        <w:jc w:val="center"/>
        <w:rPr>
          <w:sz w:val="28"/>
          <w:szCs w:val="28"/>
        </w:rPr>
      </w:pPr>
    </w:p>
    <w:p w:rsidR="00A41A86" w:rsidRDefault="00A41A86" w:rsidP="00A41A86">
      <w:pPr>
        <w:pStyle w:val="a4"/>
        <w:jc w:val="center"/>
        <w:rPr>
          <w:sz w:val="28"/>
          <w:szCs w:val="28"/>
        </w:rPr>
      </w:pPr>
      <w:bookmarkStart w:id="0" w:name="_GoBack"/>
      <w:bookmarkEnd w:id="0"/>
    </w:p>
    <w:sectPr w:rsidR="00A41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9E"/>
    <w:rsid w:val="000B3142"/>
    <w:rsid w:val="001F52C9"/>
    <w:rsid w:val="00300484"/>
    <w:rsid w:val="004020D9"/>
    <w:rsid w:val="00481308"/>
    <w:rsid w:val="004D234A"/>
    <w:rsid w:val="0062150C"/>
    <w:rsid w:val="00733A4D"/>
    <w:rsid w:val="007D50CD"/>
    <w:rsid w:val="007D7EA3"/>
    <w:rsid w:val="0092291F"/>
    <w:rsid w:val="00A41A86"/>
    <w:rsid w:val="00B90347"/>
    <w:rsid w:val="00BA3C71"/>
    <w:rsid w:val="00DD21AF"/>
    <w:rsid w:val="00E949CF"/>
    <w:rsid w:val="00F1451C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5B821-4111-4486-AAAE-EF2D9830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A8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41A86"/>
    <w:rPr>
      <w:rFonts w:ascii="Times New Roman" w:eastAsia="Times New Roman" w:hAnsi="Times New Roman" w:cs="Times New Roman"/>
      <w:sz w:val="24"/>
    </w:rPr>
  </w:style>
  <w:style w:type="paragraph" w:styleId="a4">
    <w:name w:val="No Spacing"/>
    <w:link w:val="a3"/>
    <w:uiPriority w:val="1"/>
    <w:qFormat/>
    <w:rsid w:val="00A41A8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215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15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andrievskaya</dc:creator>
  <cp:keywords/>
  <dc:description/>
  <cp:lastModifiedBy>Турукина Т.И.</cp:lastModifiedBy>
  <cp:revision>16</cp:revision>
  <cp:lastPrinted>2017-11-13T07:16:00Z</cp:lastPrinted>
  <dcterms:created xsi:type="dcterms:W3CDTF">2017-11-09T07:04:00Z</dcterms:created>
  <dcterms:modified xsi:type="dcterms:W3CDTF">2019-11-14T11:08:00Z</dcterms:modified>
</cp:coreProperties>
</file>