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D8" w:rsidRPr="00F477BA" w:rsidRDefault="003D23AB" w:rsidP="002564D8">
      <w:pPr>
        <w:pStyle w:val="a7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0E0C2C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«Развитие и модернизация жилищно-коммунального комплекса и повышение энергетической эффективности в</w:t>
      </w:r>
      <w:r w:rsidR="00386653" w:rsidRPr="000E0C2C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</w:t>
      </w:r>
      <w:r w:rsidR="00036A14" w:rsidRPr="000E0C2C">
        <w:rPr>
          <w:rFonts w:ascii="Times New Roman" w:eastAsia="Calibri" w:hAnsi="Times New Roman"/>
          <w:sz w:val="28"/>
          <w:szCs w:val="28"/>
          <w:lang w:eastAsia="en-US"/>
        </w:rPr>
        <w:t>нсийском районе на 2019 – 2024</w:t>
      </w:r>
      <w:r w:rsidRPr="000E0C2C">
        <w:rPr>
          <w:rFonts w:ascii="Times New Roman" w:eastAsia="Calibri" w:hAnsi="Times New Roman"/>
          <w:sz w:val="28"/>
          <w:szCs w:val="28"/>
          <w:lang w:eastAsia="en-US"/>
        </w:rPr>
        <w:t xml:space="preserve"> годы»</w:t>
      </w:r>
      <w:r w:rsidR="002564D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64D8" w:rsidRPr="00F477BA">
        <w:rPr>
          <w:rFonts w:ascii="Times New Roman" w:hAnsi="Times New Roman"/>
          <w:sz w:val="28"/>
          <w:szCs w:val="28"/>
        </w:rPr>
        <w:t>(постановление администрации Ханты-Мансийского района от 12.11.2018 № 3</w:t>
      </w:r>
      <w:r w:rsidR="002564D8">
        <w:rPr>
          <w:rFonts w:ascii="Times New Roman" w:hAnsi="Times New Roman"/>
          <w:sz w:val="28"/>
          <w:szCs w:val="28"/>
        </w:rPr>
        <w:t>28</w:t>
      </w:r>
      <w:r w:rsidR="002564D8" w:rsidRPr="00F477BA">
        <w:rPr>
          <w:rFonts w:ascii="Times New Roman" w:hAnsi="Times New Roman"/>
          <w:sz w:val="28"/>
          <w:szCs w:val="28"/>
        </w:rPr>
        <w:t xml:space="preserve"> </w:t>
      </w:r>
      <w:r w:rsidR="002564D8">
        <w:rPr>
          <w:rFonts w:ascii="Times New Roman" w:hAnsi="Times New Roman"/>
          <w:sz w:val="28"/>
          <w:szCs w:val="28"/>
        </w:rPr>
        <w:t>(ред. № 299 от 05.11.2019)</w:t>
      </w:r>
    </w:p>
    <w:p w:rsidR="003D23AB" w:rsidRPr="000E0C2C" w:rsidRDefault="003D23AB" w:rsidP="00B3190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C2C" w:rsidRPr="000E0C2C" w:rsidRDefault="000E0C2C" w:rsidP="003D72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72E6" w:rsidRPr="005422E9" w:rsidRDefault="003D72E6" w:rsidP="003D72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>Паспорт</w:t>
      </w:r>
    </w:p>
    <w:p w:rsidR="003D72E6" w:rsidRPr="005422E9" w:rsidRDefault="003D72E6" w:rsidP="003D72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6539"/>
      </w:tblGrid>
      <w:tr w:rsidR="003D72E6" w:rsidRPr="001E0BDB" w:rsidTr="0056448D">
        <w:trPr>
          <w:trHeight w:val="132"/>
        </w:trPr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Развитие и модернизация жилищно-коммунального комплекса и повышение энергетической эффективности в Ханты-Мансийском районе </w:t>
            </w:r>
          </w:p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 2019 – 2024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Дата утверждения</w:t>
            </w:r>
          </w:p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575B70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>постановление администрац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ии Ханты-Мансийского района от 12</w:t>
            </w: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 xml:space="preserve"> ноября 2018 года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328</w:t>
            </w: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 xml:space="preserve">«О </w:t>
            </w:r>
            <w:r w:rsidRPr="00575B70">
              <w:rPr>
                <w:rFonts w:ascii="Times New Roman" w:hAnsi="Times New Roman"/>
                <w:sz w:val="26"/>
                <w:szCs w:val="26"/>
              </w:rPr>
              <w:t>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5B70">
              <w:rPr>
                <w:rFonts w:ascii="Times New Roman" w:hAnsi="Times New Roman"/>
                <w:sz w:val="26"/>
                <w:szCs w:val="26"/>
              </w:rPr>
              <w:t>районе на 2019 – 2024 годы»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</w:t>
            </w:r>
          </w:p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575B70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75B7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департамент строительства, архитектуры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575B7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Соисполнители</w:t>
            </w:r>
          </w:p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</w:t>
            </w:r>
            <w:r w:rsidRPr="00662F1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УКСиР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ресурсоснабжающие</w:t>
            </w:r>
            <w:proofErr w:type="spellEnd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организации, управляющие компании, товарищества собственников жилья и прочие;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департамент имущественных и земельных отношений администрации 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(далее –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ДИиЗО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(сельское поселение </w:t>
            </w:r>
            <w:proofErr w:type="spellStart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Горноправдинск</w:t>
            </w:r>
            <w:proofErr w:type="spellEnd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(сельское поселение </w:t>
            </w:r>
            <w:proofErr w:type="spellStart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Луговской</w:t>
            </w:r>
            <w:proofErr w:type="spellEnd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);</w:t>
            </w:r>
          </w:p>
          <w:p w:rsidR="003D72E6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(сельское поселение </w:t>
            </w:r>
            <w:proofErr w:type="spellStart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Селиярово</w:t>
            </w:r>
            <w:proofErr w:type="spellEnd"/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3D72E6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211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 (сельское поселение 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ибирский</w:t>
            </w:r>
            <w:r w:rsidRPr="004211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  <w:p w:rsidR="003D72E6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Шапша</w:t>
            </w:r>
            <w:proofErr w:type="spellEnd"/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  <w:p w:rsidR="003D72E6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Красноленинский</w:t>
            </w:r>
            <w:proofErr w:type="spellEnd"/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  <w:p w:rsidR="003D72E6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комитет по финансам администрации района (сельское поселение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Выкатной</w:t>
            </w:r>
            <w:proofErr w:type="spellEnd"/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  <w:p w:rsidR="003D72E6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комитет по финансам администрации района (сельское поселение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Согом</w:t>
            </w:r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Цингалы</w:t>
            </w:r>
            <w:proofErr w:type="spellEnd"/>
            <w:r w:rsidRPr="009457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CA1824" w:rsidRDefault="003D72E6" w:rsidP="0056448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 П</w:t>
            </w:r>
            <w:r w:rsidRPr="00CA1824">
              <w:rPr>
                <w:rFonts w:ascii="Times New Roman" w:hAnsi="Times New Roman"/>
                <w:bCs/>
                <w:sz w:val="26"/>
                <w:szCs w:val="26"/>
              </w:rPr>
              <w:t>овышение качества и надежности предоставления жилищно-коммунальных и бытовых услуг</w:t>
            </w:r>
          </w:p>
          <w:p w:rsidR="003D72E6" w:rsidRPr="00CA1824" w:rsidRDefault="003D72E6" w:rsidP="0056448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 О</w:t>
            </w:r>
            <w:r w:rsidRPr="00CA1824">
              <w:rPr>
                <w:rFonts w:ascii="Times New Roman" w:hAnsi="Times New Roman"/>
                <w:bCs/>
                <w:sz w:val="26"/>
                <w:szCs w:val="26"/>
              </w:rPr>
              <w:t>беспечение потребителей надежным и качественным электроснабжением</w:t>
            </w:r>
          </w:p>
          <w:p w:rsidR="003D72E6" w:rsidRPr="00CA1824" w:rsidRDefault="003D72E6" w:rsidP="0056448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 П</w:t>
            </w:r>
            <w:r w:rsidRPr="00CA1824">
              <w:rPr>
                <w:rFonts w:ascii="Times New Roman" w:hAnsi="Times New Roman"/>
                <w:bCs/>
                <w:sz w:val="26"/>
                <w:szCs w:val="26"/>
              </w:rPr>
              <w:t>овышение эффективности использования топливно-энергетических ресурсов</w:t>
            </w:r>
          </w:p>
          <w:p w:rsidR="003D72E6" w:rsidRPr="00CA1824" w:rsidRDefault="003D72E6" w:rsidP="0056448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 У</w:t>
            </w:r>
            <w:r w:rsidRPr="00CA1824">
              <w:rPr>
                <w:rFonts w:ascii="Times New Roman" w:hAnsi="Times New Roman"/>
                <w:bCs/>
                <w:sz w:val="26"/>
                <w:szCs w:val="26"/>
              </w:rPr>
              <w:t>лучшение благоустройства населенных пунктов района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1) повышение эффективности, качества и надежности поставки коммунальных ресурсов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2) повышение эффективности и качества бытовых услуг населению Ханты-Мансийского района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3) оказание поддержки организациям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(предприятиям), оказывающим жилищно-коммунальные услуги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4) повышение энергетической эффективности при производстве и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ередаче энергетических ресурсов;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5)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энергобезопасности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6)</w:t>
            </w:r>
            <w:r w:rsidRPr="001E0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благоустройство территорий населенных пунктов района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3416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одпрограмма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одпрограмма 2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3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4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5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9D25AA" w:rsidRDefault="003D72E6" w:rsidP="00B97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5AA">
              <w:rPr>
                <w:rFonts w:ascii="Times New Roman" w:hAnsi="Times New Roman"/>
                <w:sz w:val="26"/>
                <w:szCs w:val="26"/>
              </w:rPr>
              <w:t>Портфели проектов, проекты, входящие в состав</w:t>
            </w:r>
            <w:r w:rsidR="00B972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5AA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 направленные на реализацию в Ханты-</w:t>
            </w:r>
            <w:r w:rsidRPr="009D25AA">
              <w:rPr>
                <w:rFonts w:ascii="Times New Roman" w:hAnsi="Times New Roman"/>
                <w:sz w:val="26"/>
                <w:szCs w:val="26"/>
              </w:rPr>
              <w:lastRenderedPageBreak/>
              <w:t>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416" w:type="pct"/>
            <w:shd w:val="clear" w:color="auto" w:fill="auto"/>
          </w:tcPr>
          <w:p w:rsidR="003D72E6" w:rsidRPr="008701DC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портфель проекта «Жилье и городская среда»</w:t>
            </w:r>
          </w:p>
          <w:p w:rsidR="003D72E6" w:rsidRPr="008701DC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составит </w:t>
            </w: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br/>
              <w:t>22 640,1 тыс. рублей, в том числе:</w:t>
            </w:r>
          </w:p>
          <w:p w:rsidR="003D72E6" w:rsidRPr="008701DC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>2019 год – 6 541,2 тыс. рублей;</w:t>
            </w:r>
          </w:p>
          <w:p w:rsidR="003D72E6" w:rsidRPr="008701DC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>2020 год – 5 291,9 тыс. рублей;</w:t>
            </w:r>
          </w:p>
          <w:p w:rsidR="003D72E6" w:rsidRPr="008701DC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>2021 год – 5 291,9 тыс. рублей;</w:t>
            </w:r>
          </w:p>
          <w:p w:rsidR="003D72E6" w:rsidRPr="008701DC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2022 год – 5 515,1 тыс. рублей;</w:t>
            </w:r>
          </w:p>
          <w:p w:rsidR="003D72E6" w:rsidRPr="008701DC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>2023 год – 0,0 тыс. рублей;</w:t>
            </w:r>
          </w:p>
          <w:p w:rsidR="003D72E6" w:rsidRPr="008701DC" w:rsidRDefault="003D72E6" w:rsidP="00B972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DC">
              <w:rPr>
                <w:rFonts w:ascii="Times New Roman" w:hAnsi="Times New Roman"/>
                <w:bCs/>
                <w:sz w:val="26"/>
                <w:szCs w:val="26"/>
              </w:rPr>
              <w:t>2024 год – 0,0 тыс. рублей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Целевые показатели</w:t>
            </w:r>
          </w:p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1. Увеличение доли населения Ханты-Мансийского района, обеспеченного качественной питьевой водой из систем централизованного водоснабжения, с 90% до 99%</w:t>
            </w:r>
          </w:p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2. Увеличение доли площади жилищного фонда, обеспеченного всеми видами благоустройства, в общей площади жилищного фонда Ханты-Мансийского района с 23,7% до 23,9%</w:t>
            </w:r>
          </w:p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 xml:space="preserve">3. Увеличение доли граждан, принявших участие в решении вопросов развития городской среды, </w:t>
            </w: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br/>
              <w:t>от общего количества граждан в возрасте от 14 лет, проживающих в населенных пунктах Ханты-Мансийского района, на территории которых реализуются проекты по созданию комфортной городской среды, с 6,5% до 30%</w:t>
            </w:r>
          </w:p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4. Увеличение количества благоустроенных дворовых и общественных территорий с 1 до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 xml:space="preserve"> единиц</w:t>
            </w:r>
          </w:p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5. Ежегодное обеспечение аварийно-техническим запасом жилищно-коммунального хозяйства района на уровне 100%</w:t>
            </w:r>
          </w:p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6. Ежегодное предоставление банных услуг в количестве предоставленных банных услуг</w:t>
            </w:r>
            <w:r w:rsidRPr="00A80B1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 xml:space="preserve">не менее 10 000 </w:t>
            </w:r>
            <w:proofErr w:type="spellStart"/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помывок</w:t>
            </w:r>
            <w:proofErr w:type="spellEnd"/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7. Сохранение доли расходов на коммунальные услуги в совокупном доходе семьи на уровне не более 20 %</w:t>
            </w:r>
          </w:p>
          <w:p w:rsidR="003D72E6" w:rsidRPr="00A80B18" w:rsidRDefault="003D72E6" w:rsidP="00564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 xml:space="preserve">8. Ежегодный объем предоставленных услуг по электроэнергии (до 10 352,6 тыс. </w:t>
            </w:r>
            <w:proofErr w:type="spellStart"/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кВтч</w:t>
            </w:r>
            <w:proofErr w:type="spellEnd"/>
            <w:r w:rsidRPr="00A80B18">
              <w:rPr>
                <w:rFonts w:ascii="Times New Roman" w:hAnsi="Times New Roman"/>
                <w:bCs/>
                <w:sz w:val="26"/>
                <w:szCs w:val="26"/>
              </w:rPr>
              <w:t>/год)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Сроки реализации</w:t>
            </w:r>
          </w:p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2019 – 2024 годы</w:t>
            </w:r>
          </w:p>
        </w:tc>
      </w:tr>
      <w:tr w:rsidR="003D72E6" w:rsidRPr="001E0BDB" w:rsidTr="0056448D">
        <w:tc>
          <w:tcPr>
            <w:tcW w:w="1584" w:type="pct"/>
            <w:shd w:val="clear" w:color="auto" w:fill="auto"/>
          </w:tcPr>
          <w:p w:rsidR="003D72E6" w:rsidRPr="001E0BDB" w:rsidRDefault="003D72E6" w:rsidP="005644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Параметры финансового обеспечения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D72E6" w:rsidRPr="002C58DD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C58DD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составит </w:t>
            </w:r>
            <w:r w:rsidRPr="002C58DD">
              <w:rPr>
                <w:rFonts w:ascii="Times New Roman" w:hAnsi="Times New Roman"/>
                <w:bCs/>
                <w:sz w:val="26"/>
                <w:szCs w:val="26"/>
              </w:rPr>
              <w:br/>
              <w:t>2 226 193,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2C58D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в том числе: </w:t>
            </w:r>
          </w:p>
          <w:p w:rsidR="003D72E6" w:rsidRPr="002C58DD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C58DD">
              <w:rPr>
                <w:rFonts w:ascii="Times New Roman" w:hAnsi="Times New Roman"/>
                <w:bCs/>
                <w:sz w:val="26"/>
                <w:szCs w:val="26"/>
              </w:rPr>
              <w:t>2019 год – 629 264,2 тыс. рублей;</w:t>
            </w:r>
          </w:p>
          <w:p w:rsidR="003D72E6" w:rsidRPr="002C58DD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C58DD">
              <w:rPr>
                <w:rFonts w:ascii="Times New Roman" w:hAnsi="Times New Roman"/>
                <w:bCs/>
                <w:sz w:val="26"/>
                <w:szCs w:val="26"/>
              </w:rPr>
              <w:t>2020 год – 497 274,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2C58D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3D72E6" w:rsidRPr="002C58DD" w:rsidRDefault="003D72E6" w:rsidP="0056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C58DD">
              <w:rPr>
                <w:rFonts w:ascii="Times New Roman" w:hAnsi="Times New Roman"/>
                <w:bCs/>
                <w:sz w:val="26"/>
                <w:szCs w:val="26"/>
              </w:rPr>
              <w:t>2021 год – 561 523,7 тыс. рублей;</w:t>
            </w:r>
          </w:p>
          <w:p w:rsidR="003D72E6" w:rsidRPr="002C58DD" w:rsidRDefault="003D72E6" w:rsidP="005644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58DD">
              <w:rPr>
                <w:rFonts w:ascii="Times New Roman" w:hAnsi="Times New Roman"/>
                <w:sz w:val="26"/>
                <w:szCs w:val="26"/>
              </w:rPr>
              <w:t>2022 год – 538 130,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C58D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D72E6" w:rsidRPr="002C58DD" w:rsidRDefault="003D72E6" w:rsidP="005644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58DD">
              <w:rPr>
                <w:rFonts w:ascii="Times New Roman" w:hAnsi="Times New Roman"/>
                <w:sz w:val="26"/>
                <w:szCs w:val="26"/>
              </w:rPr>
              <w:t>2023 год – 0,0 тыс. рублей;</w:t>
            </w:r>
          </w:p>
          <w:p w:rsidR="003D72E6" w:rsidRPr="002C58DD" w:rsidRDefault="003D72E6" w:rsidP="005644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58DD">
              <w:rPr>
                <w:rFonts w:ascii="Times New Roman" w:hAnsi="Times New Roman"/>
                <w:sz w:val="26"/>
                <w:szCs w:val="26"/>
              </w:rPr>
              <w:t>2024 год – 0,0 тыс. рублей</w:t>
            </w:r>
          </w:p>
        </w:tc>
      </w:tr>
    </w:tbl>
    <w:p w:rsidR="00DD21AF" w:rsidRDefault="00DD21AF" w:rsidP="00B97254">
      <w:pPr>
        <w:spacing w:after="0"/>
      </w:pPr>
    </w:p>
    <w:p w:rsidR="00B97254" w:rsidRDefault="00B97254" w:rsidP="00B97254">
      <w:pPr>
        <w:spacing w:after="0"/>
      </w:pPr>
    </w:p>
    <w:p w:rsidR="00B97254" w:rsidRDefault="00B97254" w:rsidP="00B97254">
      <w:pPr>
        <w:spacing w:after="0"/>
      </w:pPr>
      <w:bookmarkStart w:id="0" w:name="_GoBack"/>
      <w:bookmarkEnd w:id="0"/>
    </w:p>
    <w:sectPr w:rsidR="00B9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95D21"/>
    <w:multiLevelType w:val="hybridMultilevel"/>
    <w:tmpl w:val="923E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B4"/>
    <w:rsid w:val="00005800"/>
    <w:rsid w:val="00036A14"/>
    <w:rsid w:val="000E0C2C"/>
    <w:rsid w:val="002564D8"/>
    <w:rsid w:val="002D2E88"/>
    <w:rsid w:val="002D5206"/>
    <w:rsid w:val="002F4665"/>
    <w:rsid w:val="00386653"/>
    <w:rsid w:val="003B229E"/>
    <w:rsid w:val="003D23AB"/>
    <w:rsid w:val="003D72E6"/>
    <w:rsid w:val="003E35AE"/>
    <w:rsid w:val="006621C9"/>
    <w:rsid w:val="008B4EBC"/>
    <w:rsid w:val="0090081F"/>
    <w:rsid w:val="009F38B4"/>
    <w:rsid w:val="00B1340A"/>
    <w:rsid w:val="00B31902"/>
    <w:rsid w:val="00B97254"/>
    <w:rsid w:val="00C0324E"/>
    <w:rsid w:val="00CA378C"/>
    <w:rsid w:val="00DA1323"/>
    <w:rsid w:val="00DD21AF"/>
    <w:rsid w:val="00F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E070-E5AE-472F-9EA8-C7FA98C5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5800"/>
    <w:pPr>
      <w:ind w:left="708"/>
    </w:pPr>
  </w:style>
  <w:style w:type="character" w:customStyle="1" w:styleId="a6">
    <w:name w:val="Без интервала Знак"/>
    <w:link w:val="a7"/>
    <w:uiPriority w:val="1"/>
    <w:locked/>
    <w:rsid w:val="008B4EBC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8B4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24</cp:revision>
  <cp:lastPrinted>2018-11-15T05:05:00Z</cp:lastPrinted>
  <dcterms:created xsi:type="dcterms:W3CDTF">2017-11-09T05:54:00Z</dcterms:created>
  <dcterms:modified xsi:type="dcterms:W3CDTF">2019-11-14T12:11:00Z</dcterms:modified>
</cp:coreProperties>
</file>