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AD" w:rsidRPr="00F477BA" w:rsidRDefault="00416EAD" w:rsidP="00587BD2">
      <w:pPr>
        <w:pStyle w:val="a3"/>
        <w:tabs>
          <w:tab w:val="center" w:pos="4535"/>
          <w:tab w:val="left" w:pos="7069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95330B">
        <w:rPr>
          <w:rFonts w:ascii="Times New Roman" w:hAnsi="Times New Roman"/>
          <w:sz w:val="28"/>
          <w:szCs w:val="28"/>
        </w:rPr>
        <w:t xml:space="preserve">Муниципальная программа «Развитие образования в Ханты-Мансийском районе </w:t>
      </w:r>
      <w:r w:rsidR="00CD395E" w:rsidRPr="0095330B">
        <w:rPr>
          <w:rFonts w:ascii="Times New Roman" w:hAnsi="Times New Roman"/>
          <w:sz w:val="28"/>
          <w:szCs w:val="28"/>
        </w:rPr>
        <w:t xml:space="preserve">на </w:t>
      </w:r>
      <w:r w:rsidRPr="0095330B">
        <w:rPr>
          <w:rFonts w:ascii="Times New Roman" w:hAnsi="Times New Roman"/>
          <w:sz w:val="28"/>
          <w:szCs w:val="28"/>
        </w:rPr>
        <w:t>201</w:t>
      </w:r>
      <w:r w:rsidR="00B53286" w:rsidRPr="0095330B">
        <w:rPr>
          <w:rFonts w:ascii="Times New Roman" w:hAnsi="Times New Roman"/>
          <w:sz w:val="28"/>
          <w:szCs w:val="28"/>
        </w:rPr>
        <w:t>9</w:t>
      </w:r>
      <w:r w:rsidRPr="0095330B">
        <w:rPr>
          <w:rFonts w:ascii="Times New Roman" w:hAnsi="Times New Roman"/>
          <w:sz w:val="28"/>
          <w:szCs w:val="28"/>
        </w:rPr>
        <w:t>-202</w:t>
      </w:r>
      <w:r w:rsidR="00455C64" w:rsidRPr="0095330B">
        <w:rPr>
          <w:rFonts w:ascii="Times New Roman" w:hAnsi="Times New Roman"/>
          <w:sz w:val="28"/>
          <w:szCs w:val="28"/>
        </w:rPr>
        <w:t>2</w:t>
      </w:r>
      <w:r w:rsidRPr="0095330B">
        <w:rPr>
          <w:rFonts w:ascii="Times New Roman" w:hAnsi="Times New Roman"/>
          <w:sz w:val="28"/>
          <w:szCs w:val="28"/>
        </w:rPr>
        <w:t xml:space="preserve"> год</w:t>
      </w:r>
      <w:r w:rsidR="00CD395E" w:rsidRPr="0095330B">
        <w:rPr>
          <w:rFonts w:ascii="Times New Roman" w:hAnsi="Times New Roman"/>
          <w:sz w:val="28"/>
          <w:szCs w:val="28"/>
        </w:rPr>
        <w:t>ы</w:t>
      </w:r>
      <w:r w:rsidRPr="0095330B">
        <w:rPr>
          <w:rFonts w:ascii="Times New Roman" w:hAnsi="Times New Roman"/>
          <w:sz w:val="28"/>
          <w:szCs w:val="28"/>
        </w:rPr>
        <w:t>»</w:t>
      </w:r>
      <w:r w:rsidR="00F477BA">
        <w:rPr>
          <w:rFonts w:ascii="Times New Roman" w:hAnsi="Times New Roman"/>
          <w:sz w:val="28"/>
          <w:szCs w:val="28"/>
        </w:rPr>
        <w:t xml:space="preserve"> </w:t>
      </w:r>
      <w:r w:rsidR="00F477BA" w:rsidRPr="00F477BA">
        <w:rPr>
          <w:rFonts w:ascii="Times New Roman" w:hAnsi="Times New Roman"/>
          <w:sz w:val="28"/>
          <w:szCs w:val="28"/>
        </w:rPr>
        <w:t>(</w:t>
      </w:r>
      <w:r w:rsidR="00F477BA" w:rsidRPr="00F477BA">
        <w:rPr>
          <w:rFonts w:ascii="Times New Roman" w:hAnsi="Times New Roman"/>
          <w:sz w:val="28"/>
          <w:szCs w:val="28"/>
        </w:rPr>
        <w:t xml:space="preserve">постановление администрации Ханты-Мансийского района от 12.11.2018 № 333 </w:t>
      </w:r>
      <w:r w:rsidR="00F477BA">
        <w:rPr>
          <w:rFonts w:ascii="Times New Roman" w:hAnsi="Times New Roman"/>
          <w:sz w:val="28"/>
          <w:szCs w:val="28"/>
        </w:rPr>
        <w:t>(ред. № 293 от 01.11.2019)</w:t>
      </w:r>
      <w:proofErr w:type="gramEnd"/>
    </w:p>
    <w:p w:rsidR="00416EAD" w:rsidRPr="0095330B" w:rsidRDefault="00416EAD" w:rsidP="00587BD2">
      <w:pPr>
        <w:pStyle w:val="a3"/>
        <w:tabs>
          <w:tab w:val="center" w:pos="4535"/>
          <w:tab w:val="left" w:pos="7069"/>
        </w:tabs>
        <w:jc w:val="center"/>
        <w:rPr>
          <w:rFonts w:ascii="Times New Roman" w:hAnsi="Times New Roman"/>
          <w:sz w:val="28"/>
          <w:szCs w:val="28"/>
        </w:rPr>
      </w:pPr>
    </w:p>
    <w:p w:rsidR="00696925" w:rsidRPr="0095330B" w:rsidRDefault="00587BD2" w:rsidP="00587BD2">
      <w:pPr>
        <w:pStyle w:val="a3"/>
        <w:tabs>
          <w:tab w:val="center" w:pos="4535"/>
          <w:tab w:val="left" w:pos="7069"/>
        </w:tabs>
        <w:jc w:val="center"/>
        <w:rPr>
          <w:rFonts w:ascii="Times New Roman" w:hAnsi="Times New Roman"/>
          <w:sz w:val="28"/>
          <w:szCs w:val="28"/>
        </w:rPr>
      </w:pPr>
      <w:r w:rsidRPr="0095330B">
        <w:rPr>
          <w:rFonts w:ascii="Times New Roman" w:hAnsi="Times New Roman"/>
          <w:sz w:val="28"/>
          <w:szCs w:val="28"/>
        </w:rPr>
        <w:t>Паспорт</w:t>
      </w:r>
    </w:p>
    <w:p w:rsidR="00587BD2" w:rsidRDefault="00587BD2" w:rsidP="00587BD2">
      <w:pPr>
        <w:pStyle w:val="a3"/>
        <w:tabs>
          <w:tab w:val="center" w:pos="4535"/>
          <w:tab w:val="left" w:pos="7069"/>
        </w:tabs>
        <w:jc w:val="center"/>
        <w:rPr>
          <w:rFonts w:ascii="Times New Roman" w:hAnsi="Times New Roman"/>
          <w:sz w:val="28"/>
          <w:szCs w:val="28"/>
        </w:rPr>
      </w:pPr>
      <w:r w:rsidRPr="0095330B">
        <w:rPr>
          <w:rFonts w:ascii="Times New Roman" w:hAnsi="Times New Roman"/>
          <w:sz w:val="28"/>
          <w:szCs w:val="28"/>
        </w:rPr>
        <w:t>муниципальной программы</w:t>
      </w:r>
      <w:r w:rsidR="00696925" w:rsidRPr="0095330B">
        <w:rPr>
          <w:rFonts w:ascii="Times New Roman" w:hAnsi="Times New Roman"/>
          <w:sz w:val="28"/>
          <w:szCs w:val="28"/>
        </w:rPr>
        <w:t xml:space="preserve"> Ханты-Мансийского</w:t>
      </w:r>
      <w:r w:rsidR="00696925"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3"/>
        <w:gridCol w:w="6032"/>
      </w:tblGrid>
      <w:tr w:rsidR="00455C64" w:rsidRPr="00F01D2F" w:rsidTr="003853B7">
        <w:tc>
          <w:tcPr>
            <w:tcW w:w="3403" w:type="dxa"/>
            <w:tcBorders>
              <w:bottom w:val="single" w:sz="4" w:space="0" w:color="auto"/>
            </w:tcBorders>
          </w:tcPr>
          <w:p w:rsidR="00455C64" w:rsidRPr="00F01D2F" w:rsidRDefault="00455C64" w:rsidP="00D91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32" w:type="dxa"/>
            <w:tcBorders>
              <w:bottom w:val="single" w:sz="4" w:space="0" w:color="auto"/>
            </w:tcBorders>
          </w:tcPr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 2019 – 2022 годы»</w:t>
            </w:r>
          </w:p>
        </w:tc>
      </w:tr>
      <w:tr w:rsidR="00455C64" w:rsidRPr="00F01D2F" w:rsidTr="003853B7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455C64" w:rsidRPr="00F01D2F" w:rsidRDefault="00455C64" w:rsidP="00D9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Дата утверждения муниципальной программы </w:t>
            </w:r>
          </w:p>
        </w:tc>
        <w:tc>
          <w:tcPr>
            <w:tcW w:w="6032" w:type="dxa"/>
            <w:tcBorders>
              <w:top w:val="single" w:sz="4" w:space="0" w:color="auto"/>
              <w:bottom w:val="nil"/>
            </w:tcBorders>
          </w:tcPr>
          <w:p w:rsidR="00455C64" w:rsidRPr="00F01D2F" w:rsidRDefault="00455C64" w:rsidP="00F01D2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1D2F"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Ханты-Мансийского района от 12 ноября 2018 года № 333 «О муниципальной</w:t>
            </w:r>
            <w:r w:rsidRPr="00F01D2F">
              <w:rPr>
                <w:rFonts w:ascii="Times New Roman" w:hAnsi="Times New Roman"/>
                <w:sz w:val="28"/>
                <w:szCs w:val="28"/>
              </w:rPr>
              <w:br/>
              <w:t xml:space="preserve">программе Ханты-Мансийского района «Развитие образования </w:t>
            </w:r>
            <w:proofErr w:type="gramStart"/>
            <w:r w:rsidRPr="00F01D2F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F01D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01D2F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F01D2F">
              <w:rPr>
                <w:rFonts w:ascii="Times New Roman" w:hAnsi="Times New Roman"/>
                <w:sz w:val="28"/>
                <w:szCs w:val="28"/>
              </w:rPr>
              <w:t xml:space="preserve"> районе на 2019 – 2022 годы»</w:t>
            </w:r>
          </w:p>
        </w:tc>
      </w:tr>
      <w:tr w:rsidR="00455C64" w:rsidRPr="00F01D2F" w:rsidTr="003853B7">
        <w:tblPrEx>
          <w:tblBorders>
            <w:insideH w:val="single" w:sz="4" w:space="0" w:color="auto"/>
          </w:tblBorders>
        </w:tblPrEx>
        <w:tc>
          <w:tcPr>
            <w:tcW w:w="3403" w:type="dxa"/>
          </w:tcPr>
          <w:p w:rsidR="00455C64" w:rsidRPr="00F01D2F" w:rsidRDefault="00455C64" w:rsidP="00D91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032" w:type="dxa"/>
          </w:tcPr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 администрации Ханты-Мансийского района (подведомственные муниципальные  учреждения (далее – комитет по образованию (подведомственные учреждения))</w:t>
            </w:r>
            <w:proofErr w:type="gramEnd"/>
          </w:p>
        </w:tc>
      </w:tr>
      <w:tr w:rsidR="00455C64" w:rsidRPr="00F01D2F" w:rsidTr="003853B7">
        <w:tc>
          <w:tcPr>
            <w:tcW w:w="3403" w:type="dxa"/>
            <w:tcBorders>
              <w:bottom w:val="nil"/>
            </w:tcBorders>
          </w:tcPr>
          <w:p w:rsidR="00455C64" w:rsidRPr="00F01D2F" w:rsidRDefault="00455C64" w:rsidP="00D91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32" w:type="dxa"/>
            <w:tcBorders>
              <w:bottom w:val="nil"/>
            </w:tcBorders>
          </w:tcPr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Департамент строительства, архитектуры и ЖКХ администрации района (муниципальное казенное учреждение Ханты-Мансийского района «Управление капитального строительства и ремонта» (далее – департамент строительства, архитектуры и ЖКХ (МКУ «</w:t>
            </w:r>
            <w:proofErr w:type="spell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УКСиР</w:t>
            </w:r>
            <w:proofErr w:type="spell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»); </w:t>
            </w:r>
            <w:proofErr w:type="gramEnd"/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(муниципальное автономное дошкольное образовательное учреждение Ханты-Мансийского района «Детский сад «Березка» </w:t>
            </w:r>
            <w:r w:rsidRPr="00F01D2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п. </w:t>
            </w:r>
            <w:proofErr w:type="spell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МАДОУ ХМР «Детский сад «Березка» п. </w:t>
            </w:r>
            <w:proofErr w:type="spell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  <w:proofErr w:type="spell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proofErr w:type="gramEnd"/>
          </w:p>
        </w:tc>
      </w:tr>
      <w:tr w:rsidR="00455C64" w:rsidRPr="00F01D2F" w:rsidTr="003853B7">
        <w:tblPrEx>
          <w:tblBorders>
            <w:insideH w:val="single" w:sz="4" w:space="0" w:color="auto"/>
          </w:tblBorders>
        </w:tblPrEx>
        <w:tc>
          <w:tcPr>
            <w:tcW w:w="3403" w:type="dxa"/>
          </w:tcPr>
          <w:p w:rsidR="00455C64" w:rsidRPr="00F01D2F" w:rsidRDefault="00455C64" w:rsidP="00D9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32" w:type="dxa"/>
          </w:tcPr>
          <w:p w:rsidR="00455C64" w:rsidRPr="00F01D2F" w:rsidRDefault="00455C64" w:rsidP="00F01D2F">
            <w:pPr>
              <w:pStyle w:val="ConsPlusNormal"/>
              <w:tabs>
                <w:tab w:val="left" w:pos="241"/>
                <w:tab w:val="left" w:pos="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района </w:t>
            </w:r>
          </w:p>
          <w:p w:rsidR="00455C64" w:rsidRPr="00F01D2F" w:rsidRDefault="00455C64" w:rsidP="00F01D2F">
            <w:pPr>
              <w:pStyle w:val="ConsPlusNormal"/>
              <w:tabs>
                <w:tab w:val="left" w:pos="241"/>
                <w:tab w:val="left" w:pos="4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эффективности реализации образовательной политики в интересах инновационного социально ориентированного </w:t>
            </w:r>
            <w:r w:rsidRPr="00F0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Ханты-Мансийского района</w:t>
            </w:r>
          </w:p>
        </w:tc>
      </w:tr>
      <w:tr w:rsidR="00455C64" w:rsidRPr="00F01D2F" w:rsidTr="00AC35EA">
        <w:tc>
          <w:tcPr>
            <w:tcW w:w="3403" w:type="dxa"/>
            <w:tcBorders>
              <w:bottom w:val="nil"/>
            </w:tcBorders>
          </w:tcPr>
          <w:p w:rsidR="00455C64" w:rsidRPr="00F01D2F" w:rsidRDefault="00455C64" w:rsidP="00D9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</w:t>
            </w:r>
          </w:p>
          <w:p w:rsidR="00455C64" w:rsidRPr="00F01D2F" w:rsidRDefault="00455C64" w:rsidP="00D9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032" w:type="dxa"/>
            <w:tcBorders>
              <w:bottom w:val="nil"/>
            </w:tcBorders>
            <w:vAlign w:val="center"/>
          </w:tcPr>
          <w:p w:rsidR="00455C64" w:rsidRPr="00F01D2F" w:rsidRDefault="00455C64" w:rsidP="00F01D2F">
            <w:pPr>
              <w:pStyle w:val="ConsPlusNormal"/>
              <w:tabs>
                <w:tab w:val="left" w:pos="230"/>
                <w:tab w:val="left" w:pos="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1. Модернизация системы дошкольного, общего и дополнительного образования детей</w:t>
            </w:r>
          </w:p>
          <w:p w:rsidR="00455C64" w:rsidRPr="00F01D2F" w:rsidRDefault="00455C64" w:rsidP="00F01D2F">
            <w:pPr>
              <w:pStyle w:val="ConsPlusNormal"/>
              <w:tabs>
                <w:tab w:val="left" w:pos="230"/>
                <w:tab w:val="left" w:pos="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2. Организация участия в современной системе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  <w:p w:rsidR="00455C64" w:rsidRPr="00F01D2F" w:rsidRDefault="00455C64" w:rsidP="00F01D2F">
            <w:pPr>
              <w:pStyle w:val="ConsPlusNormal"/>
              <w:tabs>
                <w:tab w:val="left" w:pos="230"/>
                <w:tab w:val="left" w:pos="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3.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</w:t>
            </w:r>
          </w:p>
          <w:p w:rsidR="00455C64" w:rsidRPr="00F01D2F" w:rsidRDefault="00455C64" w:rsidP="00F01D2F">
            <w:pPr>
              <w:pStyle w:val="ConsPlusNormal"/>
              <w:tabs>
                <w:tab w:val="left" w:pos="230"/>
                <w:tab w:val="left" w:pos="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4. Развитие организационно-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экономических механизмов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, обеспечивающих равную доступность услуг дошкольного, общего и дополнительного образования детей</w:t>
            </w:r>
          </w:p>
          <w:p w:rsidR="00455C64" w:rsidRPr="00F01D2F" w:rsidRDefault="00455C64" w:rsidP="00F01D2F">
            <w:pPr>
              <w:pStyle w:val="ConsPlusNormal"/>
              <w:tabs>
                <w:tab w:val="left" w:pos="230"/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5.Обеспечение комплексной безопасности образовательных организаций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6. Повышение качества управления в системе образования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7.Оснащение материально-технической базы образовательных организаций в соответствии с современными требованиями</w:t>
            </w:r>
          </w:p>
        </w:tc>
      </w:tr>
      <w:tr w:rsidR="00455C64" w:rsidRPr="00F01D2F" w:rsidTr="003853B7">
        <w:tblPrEx>
          <w:tblBorders>
            <w:insideH w:val="single" w:sz="4" w:space="0" w:color="auto"/>
          </w:tblBorders>
        </w:tblPrEx>
        <w:trPr>
          <w:trHeight w:val="1337"/>
        </w:trPr>
        <w:tc>
          <w:tcPr>
            <w:tcW w:w="3403" w:type="dxa"/>
          </w:tcPr>
          <w:p w:rsidR="00455C64" w:rsidRPr="00F01D2F" w:rsidRDefault="00455C64" w:rsidP="00D9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32" w:type="dxa"/>
          </w:tcPr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Подпрограмма 1. «Инновационное развитие образования".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Подпрограмма 2. "Обеспечение комплексной безопасности и комфортных условий образовательного процесса".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Подпрограмма 3. "Развитие материально-технической базы сферы образования".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Подпрограмма 4. "Оказание образовательных услуг в организациях дошкольного, начального общего, основного общего, среднего общего и дополнительного образования на территории Ханты-Мансийского района".</w:t>
            </w:r>
          </w:p>
        </w:tc>
      </w:tr>
      <w:tr w:rsidR="00455C64" w:rsidRPr="00F01D2F" w:rsidTr="003853B7">
        <w:tblPrEx>
          <w:tblBorders>
            <w:insideH w:val="single" w:sz="4" w:space="0" w:color="auto"/>
          </w:tblBorders>
        </w:tblPrEx>
        <w:tc>
          <w:tcPr>
            <w:tcW w:w="3403" w:type="dxa"/>
          </w:tcPr>
          <w:p w:rsidR="00455C64" w:rsidRPr="00F01D2F" w:rsidRDefault="00455C64" w:rsidP="00D9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Портфели проектов, проекты, входящие в состав муниципальной </w:t>
            </w:r>
            <w:r w:rsidRPr="00F0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программы, в том числе направленные на реализацию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районе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032" w:type="dxa"/>
          </w:tcPr>
          <w:p w:rsidR="00455C64" w:rsidRPr="00F01D2F" w:rsidRDefault="00455C64" w:rsidP="00F01D2F">
            <w:pPr>
              <w:rPr>
                <w:rFonts w:ascii="Times New Roman" w:hAnsi="Times New Roman"/>
                <w:sz w:val="28"/>
                <w:szCs w:val="28"/>
              </w:rPr>
            </w:pPr>
            <w:r w:rsidRPr="00F01D2F">
              <w:rPr>
                <w:rFonts w:ascii="Times New Roman" w:hAnsi="Times New Roman"/>
                <w:sz w:val="28"/>
                <w:szCs w:val="28"/>
              </w:rPr>
              <w:lastRenderedPageBreak/>
              <w:t>Портфель проектов «Образование» - 151,920,0 тыс. рублей</w:t>
            </w:r>
          </w:p>
          <w:p w:rsidR="00455C64" w:rsidRPr="00F01D2F" w:rsidRDefault="00455C64" w:rsidP="00F01D2F">
            <w:pPr>
              <w:rPr>
                <w:rFonts w:ascii="Times New Roman" w:hAnsi="Times New Roman"/>
                <w:sz w:val="28"/>
                <w:szCs w:val="28"/>
              </w:rPr>
            </w:pPr>
            <w:r w:rsidRPr="00F01D2F">
              <w:rPr>
                <w:rFonts w:ascii="Times New Roman" w:hAnsi="Times New Roman"/>
                <w:sz w:val="28"/>
                <w:szCs w:val="28"/>
              </w:rPr>
              <w:lastRenderedPageBreak/>
              <w:t>Портфель проектов "Демография" – 170 990,8 тыс. рублей</w:t>
            </w:r>
          </w:p>
          <w:p w:rsidR="00455C64" w:rsidRPr="00F01D2F" w:rsidRDefault="00455C64" w:rsidP="00F01D2F">
            <w:pPr>
              <w:rPr>
                <w:rFonts w:ascii="Times New Roman" w:hAnsi="Times New Roman"/>
                <w:sz w:val="28"/>
                <w:szCs w:val="28"/>
              </w:rPr>
            </w:pPr>
            <w:r w:rsidRPr="00F01D2F">
              <w:rPr>
                <w:rFonts w:ascii="Times New Roman" w:hAnsi="Times New Roman"/>
                <w:sz w:val="28"/>
                <w:szCs w:val="28"/>
              </w:rPr>
              <w:t>Проект 1 – 270,00 тыс. рублей</w:t>
            </w:r>
          </w:p>
          <w:p w:rsidR="00455C64" w:rsidRPr="00F01D2F" w:rsidRDefault="00455C64" w:rsidP="00F01D2F">
            <w:pPr>
              <w:rPr>
                <w:rFonts w:ascii="Times New Roman" w:hAnsi="Times New Roman"/>
                <w:sz w:val="28"/>
                <w:szCs w:val="28"/>
              </w:rPr>
            </w:pPr>
            <w:r w:rsidRPr="00F01D2F">
              <w:rPr>
                <w:rFonts w:ascii="Times New Roman" w:hAnsi="Times New Roman"/>
                <w:sz w:val="28"/>
                <w:szCs w:val="28"/>
              </w:rPr>
              <w:t>Проект 2 - 600 тыс. рублей</w:t>
            </w:r>
          </w:p>
          <w:p w:rsidR="00455C64" w:rsidRPr="00F01D2F" w:rsidRDefault="00455C64" w:rsidP="00F01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C64" w:rsidRPr="00F01D2F" w:rsidTr="003853B7"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455C64" w:rsidRPr="00F01D2F" w:rsidRDefault="00455C64" w:rsidP="00D9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032" w:type="dxa"/>
            <w:tcBorders>
              <w:top w:val="single" w:sz="4" w:space="0" w:color="auto"/>
              <w:bottom w:val="nil"/>
            </w:tcBorders>
          </w:tcPr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1. Сохранение ежегодной доли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– не менее 33%;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2. Увеличение доли образовательных организаций, отвечающих современным условиям по осуществлению образовательного процесса, в общем количестве муниципальных общеобразовательных учреждений с 94,0% до 96,0%;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3. Увеличение количества вновь введенных мест в организациях дошкольного образования с 392 до 457 места;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Увеличение доли общеобразовательных организаций, расположенных в сельских населенных пунктах, в которых обновлена материально-техническая база для реализации основных и дополнительных общеобразовательных программ цифрового и гуманитарного профилей «</w:t>
            </w:r>
            <w:r w:rsidRPr="00F01D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», с 70,9% до 88%;</w:t>
            </w:r>
            <w:proofErr w:type="gramEnd"/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5. Сохранение доли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муниципальных общеобразовательных организациях – на уровне 100%;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6. Снижение отношения среднего балла единого государственного экзамена (в расчете на 2 обязательных предмета) в 10% школ с лучшими результатами единого государственного </w:t>
            </w:r>
            <w:r w:rsidRPr="00F0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1,5 до 1,3 раза;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7. Увеличение доли детей в возрасте от 5 до 18 лет, охваченных дополнительными общеобразовательными программами, в общей численности детей этой категории с 74,9% до 78,0%;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8. Увеличение доли детей в возрасте от 5 до 18 лет, обучающихся по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дополнительным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общеобразовательным программами естественнонаучной и технической направленностей, с 14,0 % до 20,0%;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9. Увеличение доли выданных сертификатов дополнительного образования детям  в возрасте от 5 до 18 лет  на территории Ханты-Мансийского района, с 22 %до 50 %;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10. Увеличение численности детей, охваченных региональными мероприятиями проекта «Билет в будущее» (человек, нарастающим итогом), с 0 до 9 человек;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11. Увеличение количества обучающихся в региональном центре выявления поддержки детей, проявивших выдающиеся способности в них (человек нарастающим итогом), с 0 до 6 человек;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12. Увеличение доли общеобразовательных организаций, обеспеченных Интернет-соединением со скоростью соединения, не менее 50 Мбит/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, с 0,0% до 100,0%;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13. Увеличение доли общеобразовательных организаций, успешно обновивших информационное наполнение и функциональные возможности открытых и общедоступных информационных ресурсов, с 0% до 25%;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14. Увеличение доли общеобразовательных организаций, успешно внедривших федеральную информационно-сервисную платформу цифровой образовательной среды, </w:t>
            </w:r>
            <w:r w:rsidRPr="00F01D2F">
              <w:rPr>
                <w:rFonts w:ascii="Times New Roman" w:hAnsi="Times New Roman" w:cs="Times New Roman"/>
                <w:sz w:val="28"/>
                <w:szCs w:val="28"/>
              </w:rPr>
              <w:br/>
              <w:t>с 0% до 20%;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15. Увеличение доли педагогов и руководителей образовательных организаций, прошедших </w:t>
            </w:r>
            <w:r w:rsidRPr="00F0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в центрах непрерывного развития профессионального мастерства работников системы образования, с 0% до 43%;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16. Увеличение доли педагогов и руководителей образовательных организаций, прошедших добровольную независимую оценку профессиональной квалификации, 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с 0% до 5%;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17. Уменьшение доли детей в возрасте от 1 до 6 лет, состоящих на учете для определения в муниципальные дошкольные образовательные учреждения, в общей численности детей в возрасте от 1 до 6 лет с 2,0 %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0,9 %;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18. Сохранение численности воспитанников в возрасте до трех лет, посещающих  муниципальные образовательные организации, осуществляющие образовательную деятельность по образовательным программам дошкольного образования, присмотр и уход, на уровне 196 человек</w:t>
            </w:r>
          </w:p>
        </w:tc>
      </w:tr>
      <w:tr w:rsidR="00455C64" w:rsidRPr="00F01D2F" w:rsidTr="003853B7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55C64" w:rsidRPr="00F01D2F" w:rsidRDefault="00455C64" w:rsidP="00D910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2019 – 2022 годы</w:t>
            </w:r>
          </w:p>
        </w:tc>
      </w:tr>
      <w:tr w:rsidR="00455C64" w:rsidRPr="00F01D2F" w:rsidTr="003853B7">
        <w:trPr>
          <w:trHeight w:val="1386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55C64" w:rsidRPr="00F01D2F" w:rsidRDefault="00455C64" w:rsidP="00D910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составляет 7 404 899,30 тыс. рублей, в том числе: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2019 год – 1 805 375,70 тыс. рублей;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2020 год – 1 859 570,90 тыс. рублей;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2021 год – 1 897 795,70 тыс. рублей;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2022 год – 1 842 157,00 тыс. рублей.</w:t>
            </w:r>
          </w:p>
        </w:tc>
      </w:tr>
      <w:tr w:rsidR="00455C64" w:rsidRPr="00F01D2F" w:rsidTr="003853B7"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455C64" w:rsidRPr="00F01D2F" w:rsidRDefault="00455C64" w:rsidP="00D910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Ханты-Мансийском</w:t>
            </w:r>
            <w:proofErr w:type="gramEnd"/>
            <w:r w:rsidRPr="00F01D2F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</w:p>
          <w:p w:rsidR="00455C64" w:rsidRPr="00F01D2F" w:rsidRDefault="00455C64" w:rsidP="00F01D2F">
            <w:pPr>
              <w:pStyle w:val="ConsPlusNormal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01D2F">
              <w:rPr>
                <w:rFonts w:ascii="Times New Roman" w:hAnsi="Times New Roman" w:cs="Times New Roman"/>
                <w:sz w:val="28"/>
                <w:szCs w:val="28"/>
              </w:rPr>
              <w:t>на 2019 – 2022 годы»</w:t>
            </w:r>
          </w:p>
        </w:tc>
      </w:tr>
    </w:tbl>
    <w:p w:rsidR="00A277F5" w:rsidRPr="00F01D2F" w:rsidRDefault="00A277F5" w:rsidP="00F477BA">
      <w:pPr>
        <w:pStyle w:val="a3"/>
        <w:tabs>
          <w:tab w:val="center" w:pos="4535"/>
          <w:tab w:val="left" w:pos="7069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277F5" w:rsidRPr="00F01D2F" w:rsidSect="00E3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6067"/>
    <w:multiLevelType w:val="hybridMultilevel"/>
    <w:tmpl w:val="1C00A902"/>
    <w:lvl w:ilvl="0" w:tplc="532AE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E2AD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EC6C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004C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D60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6D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9E0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F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221A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7C72B1"/>
    <w:multiLevelType w:val="multilevel"/>
    <w:tmpl w:val="403A4F54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840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45F"/>
    <w:rsid w:val="002131B9"/>
    <w:rsid w:val="002D145F"/>
    <w:rsid w:val="003853B7"/>
    <w:rsid w:val="00416EAD"/>
    <w:rsid w:val="00455C64"/>
    <w:rsid w:val="00587BD2"/>
    <w:rsid w:val="00696925"/>
    <w:rsid w:val="006E5954"/>
    <w:rsid w:val="00737533"/>
    <w:rsid w:val="007937AC"/>
    <w:rsid w:val="00906320"/>
    <w:rsid w:val="0095330B"/>
    <w:rsid w:val="00A277F5"/>
    <w:rsid w:val="00A53BAF"/>
    <w:rsid w:val="00A66ACC"/>
    <w:rsid w:val="00B53286"/>
    <w:rsid w:val="00CD395E"/>
    <w:rsid w:val="00D90530"/>
    <w:rsid w:val="00DC5D4E"/>
    <w:rsid w:val="00E33D32"/>
    <w:rsid w:val="00F01D2F"/>
    <w:rsid w:val="00F477BA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B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87BD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a"/>
    <w:link w:val="ConsPlusNormal0"/>
    <w:qFormat/>
    <w:rsid w:val="00B53286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B532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532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53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5C64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Цоба Максим Владимирович</dc:creator>
  <cp:keywords/>
  <dc:description/>
  <cp:lastModifiedBy>Собянин С.А.</cp:lastModifiedBy>
  <cp:revision>17</cp:revision>
  <dcterms:created xsi:type="dcterms:W3CDTF">2017-11-09T04:15:00Z</dcterms:created>
  <dcterms:modified xsi:type="dcterms:W3CDTF">2019-11-14T09:20:00Z</dcterms:modified>
</cp:coreProperties>
</file>